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4EF79" w14:textId="3BADE258" w:rsidR="008B407D" w:rsidRPr="00C234DD" w:rsidRDefault="000D5F34" w:rsidP="008D14F9">
      <w:pPr>
        <w:pStyle w:val="CPE-SectionTitle"/>
        <w:spacing w:line="240" w:lineRule="auto"/>
      </w:pPr>
      <w:r>
        <w:t>12</w:t>
      </w:r>
      <w:r w:rsidR="006C3DFE">
        <w:rPr>
          <w:vertAlign w:val="superscript"/>
        </w:rPr>
        <w:t>th</w:t>
      </w:r>
      <w:r w:rsidR="00106AAE">
        <w:t xml:space="preserve"> </w:t>
      </w:r>
      <w:r>
        <w:t>February</w:t>
      </w:r>
      <w:r w:rsidR="05A25F0D">
        <w:t xml:space="preserve"> </w:t>
      </w:r>
      <w:r w:rsidR="00106AAE">
        <w:t>202</w:t>
      </w:r>
      <w:r>
        <w:t>6</w:t>
      </w:r>
      <w:r w:rsidR="13FED491">
        <w:t xml:space="preserve"> </w:t>
      </w:r>
      <w:r w:rsidR="00CA0A15">
        <w:t>Attendance</w:t>
      </w:r>
    </w:p>
    <w:tbl>
      <w:tblPr>
        <w:tblStyle w:val="TableGrid"/>
        <w:tblW w:w="3585" w:type="dxa"/>
        <w:tblLook w:val="04A0" w:firstRow="1" w:lastRow="0" w:firstColumn="1" w:lastColumn="0" w:noHBand="0" w:noVBand="1"/>
      </w:tblPr>
      <w:tblGrid>
        <w:gridCol w:w="750"/>
        <w:gridCol w:w="960"/>
        <w:gridCol w:w="990"/>
        <w:gridCol w:w="885"/>
      </w:tblGrid>
      <w:tr w:rsidR="00EC3A43" w:rsidRPr="00C234DD" w14:paraId="4466FC7E" w14:textId="77777777" w:rsidTr="5D00D860">
        <w:tc>
          <w:tcPr>
            <w:tcW w:w="750" w:type="dxa"/>
            <w:vMerge w:val="restart"/>
            <w:shd w:val="clear" w:color="auto" w:fill="0073CF"/>
          </w:tcPr>
          <w:p w14:paraId="7808909A" w14:textId="62A7CDF4" w:rsidR="00EC3A43" w:rsidRPr="00C234DD" w:rsidRDefault="00EC3A43" w:rsidP="00B55A3E">
            <w:pPr>
              <w:spacing w:line="240" w:lineRule="auto"/>
              <w:contextualSpacing/>
              <w:rPr>
                <w:b/>
                <w:bCs/>
                <w:color w:val="FFFFFF" w:themeColor="background1"/>
                <w:szCs w:val="18"/>
              </w:rPr>
            </w:pPr>
            <w:r w:rsidRPr="00C234DD">
              <w:rPr>
                <w:b/>
                <w:bCs/>
                <w:color w:val="FFFFFF" w:themeColor="background1"/>
                <w:szCs w:val="18"/>
              </w:rPr>
              <w:t>Key</w:t>
            </w:r>
          </w:p>
        </w:tc>
        <w:tc>
          <w:tcPr>
            <w:tcW w:w="960" w:type="dxa"/>
            <w:shd w:val="clear" w:color="auto" w:fill="0073CF"/>
          </w:tcPr>
          <w:p w14:paraId="7BA0615F" w14:textId="592BEFF8" w:rsidR="00EC3A43" w:rsidRPr="00C234DD" w:rsidRDefault="00EC3A43" w:rsidP="00B55A3E">
            <w:pPr>
              <w:spacing w:line="240" w:lineRule="auto"/>
              <w:contextualSpacing/>
              <w:rPr>
                <w:b/>
                <w:bCs/>
                <w:color w:val="FFFFFF" w:themeColor="background1"/>
                <w:szCs w:val="18"/>
              </w:rPr>
            </w:pPr>
            <w:r w:rsidRPr="00C234DD">
              <w:rPr>
                <w:b/>
                <w:bCs/>
                <w:color w:val="FFFFFF" w:themeColor="background1"/>
                <w:szCs w:val="18"/>
              </w:rPr>
              <w:t>Full day</w:t>
            </w:r>
          </w:p>
        </w:tc>
        <w:tc>
          <w:tcPr>
            <w:tcW w:w="990" w:type="dxa"/>
            <w:shd w:val="clear" w:color="auto" w:fill="0073CF"/>
          </w:tcPr>
          <w:p w14:paraId="52C47C69" w14:textId="00D126C9" w:rsidR="00EC3A43" w:rsidRPr="00C234DD" w:rsidRDefault="00EC3A43" w:rsidP="00B55A3E">
            <w:pPr>
              <w:spacing w:line="240" w:lineRule="auto"/>
              <w:contextualSpacing/>
              <w:rPr>
                <w:b/>
                <w:bCs/>
                <w:color w:val="FFFFFF" w:themeColor="background1"/>
                <w:szCs w:val="18"/>
              </w:rPr>
            </w:pPr>
            <w:r w:rsidRPr="00C234DD">
              <w:rPr>
                <w:b/>
                <w:bCs/>
                <w:color w:val="FFFFFF" w:themeColor="background1"/>
                <w:szCs w:val="18"/>
              </w:rPr>
              <w:t>Half day</w:t>
            </w:r>
          </w:p>
        </w:tc>
        <w:tc>
          <w:tcPr>
            <w:tcW w:w="885" w:type="dxa"/>
            <w:shd w:val="clear" w:color="auto" w:fill="0073CF"/>
          </w:tcPr>
          <w:p w14:paraId="56E5AE92" w14:textId="7268AC89" w:rsidR="00EC3A43" w:rsidRPr="00C234DD" w:rsidRDefault="00EC3A43" w:rsidP="00B55A3E">
            <w:pPr>
              <w:spacing w:line="240" w:lineRule="auto"/>
              <w:contextualSpacing/>
              <w:rPr>
                <w:b/>
                <w:bCs/>
                <w:color w:val="FFFFFF" w:themeColor="background1"/>
                <w:szCs w:val="18"/>
              </w:rPr>
            </w:pPr>
            <w:r w:rsidRPr="00C234DD">
              <w:rPr>
                <w:b/>
                <w:bCs/>
                <w:color w:val="FFFFFF" w:themeColor="background1"/>
                <w:szCs w:val="18"/>
              </w:rPr>
              <w:t>Absent</w:t>
            </w:r>
          </w:p>
        </w:tc>
      </w:tr>
      <w:tr w:rsidR="00EC3A43" w:rsidRPr="00C234DD" w14:paraId="796993AC" w14:textId="77777777" w:rsidTr="5D00D860">
        <w:trPr>
          <w:trHeight w:val="361"/>
        </w:trPr>
        <w:tc>
          <w:tcPr>
            <w:tcW w:w="750" w:type="dxa"/>
            <w:vMerge/>
          </w:tcPr>
          <w:p w14:paraId="3DF1455D" w14:textId="77777777" w:rsidR="00EC3A43" w:rsidRPr="00C234DD" w:rsidRDefault="00EC3A43" w:rsidP="00B55A3E">
            <w:pPr>
              <w:spacing w:line="240" w:lineRule="auto"/>
              <w:contextualSpacing/>
              <w:rPr>
                <w:szCs w:val="18"/>
              </w:rPr>
            </w:pPr>
          </w:p>
        </w:tc>
        <w:tc>
          <w:tcPr>
            <w:tcW w:w="960" w:type="dxa"/>
          </w:tcPr>
          <w:p w14:paraId="6BFEE796" w14:textId="6ACE9118" w:rsidR="00EC3A43" w:rsidRPr="00B26A1F" w:rsidRDefault="00EC3A43" w:rsidP="00303DB4">
            <w:pPr>
              <w:spacing w:line="240" w:lineRule="auto"/>
              <w:contextualSpacing/>
              <w:jc w:val="center"/>
              <w:rPr>
                <w:color w:val="0073CF"/>
                <w:szCs w:val="18"/>
              </w:rPr>
            </w:pPr>
            <w:r w:rsidRPr="00B26A1F">
              <w:rPr>
                <w:rFonts w:ascii="Segoe UI Symbol" w:hAnsi="Segoe UI Symbol" w:cs="Segoe UI Symbol"/>
                <w:color w:val="0073CF"/>
                <w:szCs w:val="18"/>
              </w:rPr>
              <w:t>🗸</w:t>
            </w:r>
          </w:p>
        </w:tc>
        <w:tc>
          <w:tcPr>
            <w:tcW w:w="990" w:type="dxa"/>
            <w:shd w:val="clear" w:color="auto" w:fill="FF6E3B"/>
          </w:tcPr>
          <w:p w14:paraId="2D07476D" w14:textId="11A1360A" w:rsidR="00EC3A43" w:rsidRPr="00C234DD" w:rsidRDefault="00EC3A43" w:rsidP="00303DB4">
            <w:pPr>
              <w:spacing w:line="240" w:lineRule="auto"/>
              <w:contextualSpacing/>
              <w:jc w:val="center"/>
              <w:rPr>
                <w:color w:val="0073CF"/>
                <w:szCs w:val="18"/>
              </w:rPr>
            </w:pPr>
            <w:r w:rsidRPr="00C234DD">
              <w:rPr>
                <w:color w:val="0073CF"/>
                <w:szCs w:val="18"/>
              </w:rPr>
              <w:t>/</w:t>
            </w:r>
          </w:p>
        </w:tc>
        <w:tc>
          <w:tcPr>
            <w:tcW w:w="885" w:type="dxa"/>
            <w:shd w:val="clear" w:color="auto" w:fill="FF6E3B"/>
          </w:tcPr>
          <w:p w14:paraId="0B4BE3A9" w14:textId="4CF46B6A" w:rsidR="00EC3A43" w:rsidRPr="00C234DD" w:rsidRDefault="00EC3A43" w:rsidP="00303DB4">
            <w:pPr>
              <w:spacing w:line="240" w:lineRule="auto"/>
              <w:contextualSpacing/>
              <w:jc w:val="center"/>
              <w:rPr>
                <w:color w:val="0073CF"/>
                <w:szCs w:val="18"/>
              </w:rPr>
            </w:pPr>
            <w:r w:rsidRPr="00C234DD">
              <w:rPr>
                <w:color w:val="0073CF"/>
                <w:szCs w:val="18"/>
              </w:rPr>
              <w:t>x</w:t>
            </w:r>
          </w:p>
        </w:tc>
      </w:tr>
    </w:tbl>
    <w:p w14:paraId="0B279D65" w14:textId="77777777" w:rsidR="008B407D" w:rsidRPr="00C234DD" w:rsidRDefault="008B407D" w:rsidP="00B55A3E">
      <w:pPr>
        <w:spacing w:line="240" w:lineRule="auto"/>
        <w:contextualSpacing/>
        <w:rPr>
          <w:szCs w:val="18"/>
        </w:rPr>
      </w:pPr>
    </w:p>
    <w:tbl>
      <w:tblPr>
        <w:tblStyle w:val="TableGrid"/>
        <w:tblW w:w="10040" w:type="dxa"/>
        <w:tblLayout w:type="fixed"/>
        <w:tblLook w:val="04A0" w:firstRow="1" w:lastRow="0" w:firstColumn="1" w:lastColumn="0" w:noHBand="0" w:noVBand="1"/>
      </w:tblPr>
      <w:tblGrid>
        <w:gridCol w:w="2460"/>
        <w:gridCol w:w="1640"/>
        <w:gridCol w:w="569"/>
        <w:gridCol w:w="569"/>
        <w:gridCol w:w="569"/>
        <w:gridCol w:w="753"/>
        <w:gridCol w:w="684"/>
        <w:gridCol w:w="2796"/>
      </w:tblGrid>
      <w:tr w:rsidR="00210E56" w:rsidRPr="00C234DD" w14:paraId="6B10D23A" w14:textId="77777777" w:rsidTr="00802B4A">
        <w:trPr>
          <w:trHeight w:val="328"/>
        </w:trPr>
        <w:tc>
          <w:tcPr>
            <w:tcW w:w="2460" w:type="dxa"/>
            <w:shd w:val="clear" w:color="auto" w:fill="0073CF"/>
          </w:tcPr>
          <w:p w14:paraId="58AA666A" w14:textId="0AD14013" w:rsidR="00210E56" w:rsidRPr="00C234DD" w:rsidRDefault="00210E56" w:rsidP="00B55A3E">
            <w:pPr>
              <w:spacing w:line="240" w:lineRule="auto"/>
              <w:contextualSpacing/>
              <w:rPr>
                <w:rFonts w:eastAsia="Arial" w:cs="Arial"/>
                <w:b/>
                <w:bCs/>
                <w:color w:val="FFFFFF" w:themeColor="background1"/>
                <w:szCs w:val="18"/>
              </w:rPr>
            </w:pPr>
            <w:r w:rsidRPr="00C234DD">
              <w:rPr>
                <w:rFonts w:eastAsia="Arial" w:cs="Arial"/>
                <w:b/>
                <w:bCs/>
                <w:color w:val="FFFFFF" w:themeColor="background1"/>
                <w:kern w:val="0"/>
                <w:szCs w:val="18"/>
              </w:rPr>
              <w:t>Name</w:t>
            </w:r>
          </w:p>
        </w:tc>
        <w:tc>
          <w:tcPr>
            <w:tcW w:w="1640" w:type="dxa"/>
            <w:shd w:val="clear" w:color="auto" w:fill="0073CF"/>
          </w:tcPr>
          <w:p w14:paraId="1C27D703" w14:textId="77777777" w:rsidR="00210E56" w:rsidRPr="00C234DD" w:rsidRDefault="00210E56" w:rsidP="00B55A3E">
            <w:pPr>
              <w:spacing w:line="240" w:lineRule="auto"/>
              <w:contextualSpacing/>
              <w:rPr>
                <w:rFonts w:eastAsia="Arial" w:cs="Arial"/>
                <w:b/>
                <w:bCs/>
                <w:color w:val="FFFFFF" w:themeColor="background1"/>
                <w:szCs w:val="18"/>
              </w:rPr>
            </w:pPr>
            <w:r w:rsidRPr="00C234DD">
              <w:rPr>
                <w:rFonts w:eastAsia="Arial" w:cs="Arial"/>
                <w:b/>
                <w:bCs/>
                <w:color w:val="FFFFFF" w:themeColor="background1"/>
                <w:kern w:val="0"/>
                <w:szCs w:val="18"/>
              </w:rPr>
              <w:t>Designation</w:t>
            </w:r>
          </w:p>
        </w:tc>
        <w:tc>
          <w:tcPr>
            <w:tcW w:w="569" w:type="dxa"/>
            <w:shd w:val="clear" w:color="auto" w:fill="0073CF"/>
          </w:tcPr>
          <w:p w14:paraId="70A66E8F" w14:textId="5E07D451" w:rsidR="00210E56" w:rsidRPr="00C234DD" w:rsidRDefault="00210E56" w:rsidP="00CF6B7E">
            <w:pPr>
              <w:spacing w:line="240" w:lineRule="auto"/>
              <w:contextualSpacing/>
              <w:jc w:val="center"/>
              <w:rPr>
                <w:rFonts w:eastAsia="Arial" w:cs="Arial"/>
                <w:b/>
                <w:bCs/>
                <w:color w:val="FFFFFF" w:themeColor="background1"/>
                <w:kern w:val="0"/>
                <w:szCs w:val="18"/>
              </w:rPr>
            </w:pPr>
            <w:r>
              <w:rPr>
                <w:rFonts w:eastAsia="Arial" w:cs="Arial"/>
                <w:b/>
                <w:bCs/>
                <w:color w:val="FFFFFF" w:themeColor="background1"/>
                <w:kern w:val="0"/>
                <w:szCs w:val="18"/>
              </w:rPr>
              <w:t>Jul</w:t>
            </w:r>
          </w:p>
        </w:tc>
        <w:tc>
          <w:tcPr>
            <w:tcW w:w="569" w:type="dxa"/>
            <w:shd w:val="clear" w:color="auto" w:fill="0073CF"/>
          </w:tcPr>
          <w:p w14:paraId="1BDEB306" w14:textId="7738A821" w:rsidR="00210E56" w:rsidRDefault="00210E56" w:rsidP="264189C2">
            <w:pPr>
              <w:spacing w:line="240" w:lineRule="auto"/>
              <w:jc w:val="center"/>
              <w:rPr>
                <w:rFonts w:eastAsia="Arial" w:cs="Arial"/>
                <w:b/>
                <w:bCs/>
                <w:color w:val="FFFFFF" w:themeColor="background1"/>
              </w:rPr>
            </w:pPr>
            <w:r w:rsidRPr="264189C2">
              <w:rPr>
                <w:rFonts w:eastAsia="Arial" w:cs="Arial"/>
                <w:b/>
                <w:bCs/>
                <w:color w:val="FFFFFF" w:themeColor="background1"/>
              </w:rPr>
              <w:t>Aug</w:t>
            </w:r>
          </w:p>
        </w:tc>
        <w:tc>
          <w:tcPr>
            <w:tcW w:w="569" w:type="dxa"/>
            <w:shd w:val="clear" w:color="auto" w:fill="0070C0"/>
          </w:tcPr>
          <w:p w14:paraId="7E093FA2" w14:textId="6589B6CE" w:rsidR="00210E56" w:rsidRDefault="00210E56" w:rsidP="466EA8B4">
            <w:pPr>
              <w:spacing w:line="240" w:lineRule="auto"/>
              <w:jc w:val="center"/>
              <w:rPr>
                <w:rFonts w:eastAsia="Arial" w:cs="Arial"/>
                <w:b/>
                <w:bCs/>
                <w:color w:val="FFFFFF" w:themeColor="background1"/>
              </w:rPr>
            </w:pPr>
            <w:r w:rsidRPr="466EA8B4">
              <w:rPr>
                <w:rFonts w:eastAsia="Arial" w:cs="Arial"/>
                <w:b/>
                <w:bCs/>
                <w:color w:val="FFFFFF" w:themeColor="background1"/>
              </w:rPr>
              <w:t>Oct</w:t>
            </w:r>
          </w:p>
        </w:tc>
        <w:tc>
          <w:tcPr>
            <w:tcW w:w="753" w:type="dxa"/>
            <w:shd w:val="clear" w:color="auto" w:fill="0070C0"/>
          </w:tcPr>
          <w:p w14:paraId="3E32A835" w14:textId="6171D553" w:rsidR="00210E56" w:rsidRPr="00C234DD" w:rsidRDefault="00210E56" w:rsidP="00CF6B7E">
            <w:pPr>
              <w:spacing w:line="240" w:lineRule="auto"/>
              <w:contextualSpacing/>
              <w:jc w:val="center"/>
              <w:rPr>
                <w:rFonts w:eastAsia="Arial" w:cs="Arial"/>
                <w:b/>
                <w:bCs/>
                <w:color w:val="FFFFFF" w:themeColor="background1"/>
                <w:kern w:val="0"/>
                <w:szCs w:val="18"/>
              </w:rPr>
            </w:pPr>
            <w:r>
              <w:rPr>
                <w:rFonts w:eastAsia="Arial" w:cs="Arial"/>
                <w:b/>
                <w:bCs/>
                <w:color w:val="FFFFFF" w:themeColor="background1"/>
                <w:kern w:val="0"/>
                <w:szCs w:val="18"/>
              </w:rPr>
              <w:t>Nov</w:t>
            </w:r>
          </w:p>
        </w:tc>
        <w:tc>
          <w:tcPr>
            <w:tcW w:w="684" w:type="dxa"/>
            <w:shd w:val="clear" w:color="auto" w:fill="0070C0"/>
          </w:tcPr>
          <w:p w14:paraId="15A133FD" w14:textId="03D1CA6E" w:rsidR="00210E56" w:rsidRPr="00C234DD" w:rsidRDefault="00210E56" w:rsidP="00CF6B7E">
            <w:pPr>
              <w:spacing w:line="240" w:lineRule="auto"/>
              <w:contextualSpacing/>
              <w:jc w:val="center"/>
              <w:rPr>
                <w:rFonts w:eastAsia="Arial" w:cs="Arial"/>
                <w:b/>
                <w:bCs/>
                <w:color w:val="FFFFFF" w:themeColor="background1"/>
                <w:kern w:val="0"/>
                <w:szCs w:val="18"/>
              </w:rPr>
            </w:pPr>
            <w:r>
              <w:rPr>
                <w:rFonts w:eastAsia="Arial" w:cs="Arial"/>
                <w:b/>
                <w:bCs/>
                <w:color w:val="FFFFFF" w:themeColor="background1"/>
                <w:kern w:val="0"/>
                <w:szCs w:val="18"/>
              </w:rPr>
              <w:t>Feb</w:t>
            </w:r>
          </w:p>
        </w:tc>
        <w:tc>
          <w:tcPr>
            <w:tcW w:w="2796" w:type="dxa"/>
            <w:shd w:val="clear" w:color="auto" w:fill="0073CF"/>
          </w:tcPr>
          <w:p w14:paraId="6B7E65B5" w14:textId="207723B2" w:rsidR="00210E56" w:rsidRPr="00C234DD" w:rsidRDefault="00210E56" w:rsidP="00CF6B7E">
            <w:pPr>
              <w:spacing w:line="240" w:lineRule="auto"/>
              <w:contextualSpacing/>
              <w:jc w:val="center"/>
              <w:rPr>
                <w:rFonts w:eastAsia="Arial" w:cs="Arial"/>
                <w:b/>
                <w:bCs/>
                <w:color w:val="FFFFFF" w:themeColor="background1"/>
                <w:szCs w:val="18"/>
              </w:rPr>
            </w:pPr>
            <w:r w:rsidRPr="00C234DD">
              <w:rPr>
                <w:rFonts w:eastAsia="Arial" w:cs="Arial"/>
                <w:b/>
                <w:bCs/>
                <w:color w:val="FFFFFF" w:themeColor="background1"/>
                <w:kern w:val="0"/>
                <w:szCs w:val="18"/>
              </w:rPr>
              <w:t>Attendance</w:t>
            </w:r>
          </w:p>
        </w:tc>
      </w:tr>
      <w:tr w:rsidR="00210E56" w:rsidRPr="00C234DD" w14:paraId="178B1771" w14:textId="77777777" w:rsidTr="00802B4A">
        <w:trPr>
          <w:trHeight w:val="328"/>
        </w:trPr>
        <w:tc>
          <w:tcPr>
            <w:tcW w:w="2460" w:type="dxa"/>
          </w:tcPr>
          <w:p w14:paraId="2BBB32B5" w14:textId="33233F94" w:rsidR="00210E56" w:rsidRPr="00C234DD" w:rsidRDefault="00210E56" w:rsidP="00B55A3E">
            <w:pPr>
              <w:spacing w:line="240" w:lineRule="auto"/>
              <w:contextualSpacing/>
            </w:pPr>
            <w:r w:rsidRPr="00C234DD">
              <w:t>Anna Mir (AM)</w:t>
            </w:r>
          </w:p>
        </w:tc>
        <w:tc>
          <w:tcPr>
            <w:tcW w:w="1640" w:type="dxa"/>
          </w:tcPr>
          <w:p w14:paraId="47950745" w14:textId="7335A572" w:rsidR="00210E56" w:rsidRPr="00C234DD" w:rsidRDefault="00210E56" w:rsidP="00B55A3E">
            <w:pPr>
              <w:spacing w:line="240" w:lineRule="auto"/>
              <w:contextualSpacing/>
            </w:pPr>
            <w:r w:rsidRPr="00C234DD">
              <w:t>Chair</w:t>
            </w:r>
          </w:p>
        </w:tc>
        <w:tc>
          <w:tcPr>
            <w:tcW w:w="569" w:type="dxa"/>
          </w:tcPr>
          <w:p w14:paraId="1B9868C7" w14:textId="1CC01F18" w:rsidR="00210E56" w:rsidRDefault="00210E56" w:rsidP="00CF6B7E">
            <w:pPr>
              <w:spacing w:line="240" w:lineRule="auto"/>
              <w:contextualSpacing/>
              <w:jc w:val="center"/>
            </w:pPr>
            <w:r w:rsidRPr="00C234DD">
              <w:rPr>
                <w:rFonts w:ascii="Segoe UI Symbol" w:hAnsi="Segoe UI Symbol" w:cs="Segoe UI Symbol"/>
                <w:color w:val="0073CF"/>
              </w:rPr>
              <w:t>🗸</w:t>
            </w:r>
          </w:p>
        </w:tc>
        <w:tc>
          <w:tcPr>
            <w:tcW w:w="569" w:type="dxa"/>
          </w:tcPr>
          <w:p w14:paraId="1FE9D2E6" w14:textId="744927AE" w:rsidR="00210E56" w:rsidRDefault="00210E56" w:rsidP="264189C2">
            <w:pPr>
              <w:spacing w:line="240" w:lineRule="auto"/>
              <w:jc w:val="center"/>
            </w:pPr>
            <w:r w:rsidRPr="264189C2">
              <w:rPr>
                <w:rFonts w:ascii="Segoe UI Symbol" w:hAnsi="Segoe UI Symbol" w:cs="Segoe UI Symbol"/>
                <w:color w:val="0073CF"/>
              </w:rPr>
              <w:t>🗸</w:t>
            </w:r>
          </w:p>
        </w:tc>
        <w:tc>
          <w:tcPr>
            <w:tcW w:w="569" w:type="dxa"/>
          </w:tcPr>
          <w:p w14:paraId="69EA68EA" w14:textId="52FAA8FB" w:rsidR="00210E56" w:rsidRDefault="00210E56" w:rsidP="466EA8B4">
            <w:pPr>
              <w:spacing w:line="240" w:lineRule="auto"/>
              <w:jc w:val="center"/>
            </w:pPr>
            <w:r w:rsidRPr="466EA8B4">
              <w:rPr>
                <w:rFonts w:ascii="Segoe UI Symbol" w:hAnsi="Segoe UI Symbol" w:cs="Segoe UI Symbol"/>
                <w:color w:val="0073CF"/>
              </w:rPr>
              <w:t>🗸</w:t>
            </w:r>
          </w:p>
        </w:tc>
        <w:tc>
          <w:tcPr>
            <w:tcW w:w="753" w:type="dxa"/>
          </w:tcPr>
          <w:p w14:paraId="1D349E62" w14:textId="11BC017F" w:rsidR="00210E56" w:rsidRPr="000D061F" w:rsidRDefault="00F728B7" w:rsidP="00CF6B7E">
            <w:pPr>
              <w:spacing w:line="240" w:lineRule="auto"/>
              <w:contextualSpacing/>
              <w:jc w:val="center"/>
              <w:rPr>
                <w:rFonts w:ascii="Segoe UI Symbol" w:hAnsi="Segoe UI Symbol"/>
                <w:color w:val="0073CF"/>
              </w:rPr>
            </w:pPr>
            <w:r>
              <w:rPr>
                <w:rFonts w:ascii="Segoe UI Symbol" w:hAnsi="Segoe UI Symbol"/>
                <w:color w:val="0073CF"/>
              </w:rPr>
              <w:t>x</w:t>
            </w:r>
          </w:p>
        </w:tc>
        <w:tc>
          <w:tcPr>
            <w:tcW w:w="684" w:type="dxa"/>
          </w:tcPr>
          <w:p w14:paraId="108AF356" w14:textId="75C06E18" w:rsidR="00210E56" w:rsidRDefault="00210E56" w:rsidP="00CF6B7E">
            <w:pPr>
              <w:spacing w:line="240" w:lineRule="auto"/>
              <w:contextualSpacing/>
              <w:jc w:val="center"/>
            </w:pPr>
            <w:r w:rsidRPr="466EA8B4">
              <w:rPr>
                <w:rFonts w:ascii="Segoe UI Symbol" w:hAnsi="Segoe UI Symbol" w:cs="Segoe UI Symbol"/>
                <w:color w:val="0073CF"/>
              </w:rPr>
              <w:t>🗸</w:t>
            </w:r>
          </w:p>
        </w:tc>
        <w:tc>
          <w:tcPr>
            <w:tcW w:w="2796" w:type="dxa"/>
          </w:tcPr>
          <w:p w14:paraId="0E02ABF2" w14:textId="0F03E0BD" w:rsidR="00210E56" w:rsidRPr="00C234DD" w:rsidRDefault="00AF1156" w:rsidP="00CF6B7E">
            <w:pPr>
              <w:spacing w:line="240" w:lineRule="auto"/>
              <w:contextualSpacing/>
              <w:jc w:val="center"/>
            </w:pPr>
            <w:r>
              <w:t>80</w:t>
            </w:r>
            <w:r w:rsidR="00210E56">
              <w:t>%</w:t>
            </w:r>
          </w:p>
        </w:tc>
      </w:tr>
      <w:tr w:rsidR="00210E56" w:rsidRPr="00C234DD" w14:paraId="771F43EF" w14:textId="77777777" w:rsidTr="00802B4A">
        <w:trPr>
          <w:trHeight w:val="328"/>
        </w:trPr>
        <w:tc>
          <w:tcPr>
            <w:tcW w:w="2460" w:type="dxa"/>
          </w:tcPr>
          <w:p w14:paraId="4E0F0A30" w14:textId="66BDEE75" w:rsidR="00210E56" w:rsidRPr="00C234DD" w:rsidRDefault="00210E56" w:rsidP="00B55A3E">
            <w:pPr>
              <w:spacing w:line="240" w:lineRule="auto"/>
              <w:contextualSpacing/>
            </w:pPr>
            <w:r w:rsidRPr="00C234DD">
              <w:t>Sally Lloyd (SL)</w:t>
            </w:r>
          </w:p>
        </w:tc>
        <w:tc>
          <w:tcPr>
            <w:tcW w:w="1640" w:type="dxa"/>
          </w:tcPr>
          <w:p w14:paraId="3206BFDC" w14:textId="3DB6E7E0" w:rsidR="00210E56" w:rsidRPr="00C234DD" w:rsidRDefault="00210E56" w:rsidP="00B55A3E">
            <w:pPr>
              <w:spacing w:line="240" w:lineRule="auto"/>
              <w:contextualSpacing/>
            </w:pPr>
            <w:r w:rsidRPr="00C234DD">
              <w:t>Vice-Chair</w:t>
            </w:r>
          </w:p>
        </w:tc>
        <w:tc>
          <w:tcPr>
            <w:tcW w:w="569" w:type="dxa"/>
          </w:tcPr>
          <w:p w14:paraId="6CFC6FC8" w14:textId="11759844" w:rsidR="00210E56" w:rsidRDefault="00210E56" w:rsidP="00CF6B7E">
            <w:pPr>
              <w:spacing w:line="240" w:lineRule="auto"/>
              <w:contextualSpacing/>
              <w:jc w:val="center"/>
            </w:pPr>
            <w:r w:rsidRPr="00C234DD">
              <w:rPr>
                <w:rFonts w:ascii="Segoe UI Symbol" w:hAnsi="Segoe UI Symbol" w:cs="Segoe UI Symbol"/>
                <w:color w:val="0073CF"/>
              </w:rPr>
              <w:t>🗸</w:t>
            </w:r>
          </w:p>
        </w:tc>
        <w:tc>
          <w:tcPr>
            <w:tcW w:w="569" w:type="dxa"/>
          </w:tcPr>
          <w:p w14:paraId="61B51F0D" w14:textId="185DBF38" w:rsidR="00210E56" w:rsidRDefault="00210E56" w:rsidP="264189C2">
            <w:pPr>
              <w:spacing w:line="240" w:lineRule="auto"/>
              <w:jc w:val="center"/>
            </w:pPr>
            <w:r w:rsidRPr="264189C2">
              <w:rPr>
                <w:rFonts w:ascii="Segoe UI Symbol" w:hAnsi="Segoe UI Symbol" w:cs="Segoe UI Symbol"/>
                <w:color w:val="0073CF"/>
              </w:rPr>
              <w:t>🗸</w:t>
            </w:r>
          </w:p>
        </w:tc>
        <w:tc>
          <w:tcPr>
            <w:tcW w:w="569" w:type="dxa"/>
          </w:tcPr>
          <w:p w14:paraId="1E330D7E" w14:textId="04CAD467" w:rsidR="00210E56" w:rsidRDefault="00210E56" w:rsidP="466EA8B4">
            <w:pPr>
              <w:spacing w:line="240" w:lineRule="auto"/>
              <w:jc w:val="center"/>
              <w:rPr>
                <w:rFonts w:ascii="Segoe UI Symbol" w:hAnsi="Segoe UI Symbol" w:cs="Segoe UI Symbol"/>
                <w:color w:val="0073CF"/>
              </w:rPr>
            </w:pPr>
            <w:r w:rsidRPr="466EA8B4">
              <w:rPr>
                <w:rFonts w:ascii="Segoe UI Symbol" w:hAnsi="Segoe UI Symbol" w:cs="Segoe UI Symbol"/>
                <w:color w:val="0073CF"/>
              </w:rPr>
              <w:t>/</w:t>
            </w:r>
          </w:p>
        </w:tc>
        <w:tc>
          <w:tcPr>
            <w:tcW w:w="753" w:type="dxa"/>
          </w:tcPr>
          <w:p w14:paraId="2ECD28E0" w14:textId="7F611747" w:rsidR="00210E56" w:rsidRPr="000D061F" w:rsidRDefault="00210E56" w:rsidP="00CF6B7E">
            <w:pPr>
              <w:spacing w:line="240" w:lineRule="auto"/>
              <w:contextualSpacing/>
              <w:jc w:val="center"/>
              <w:rPr>
                <w:rFonts w:ascii="Segoe UI Symbol" w:hAnsi="Segoe UI Symbol"/>
                <w:color w:val="0073CF"/>
              </w:rPr>
            </w:pPr>
            <w:r w:rsidRPr="264189C2">
              <w:rPr>
                <w:rFonts w:ascii="Segoe UI Symbol" w:hAnsi="Segoe UI Symbol" w:cs="Segoe UI Symbol"/>
                <w:color w:val="0073CF"/>
              </w:rPr>
              <w:t>🗸</w:t>
            </w:r>
          </w:p>
        </w:tc>
        <w:tc>
          <w:tcPr>
            <w:tcW w:w="684" w:type="dxa"/>
          </w:tcPr>
          <w:p w14:paraId="2085E20A" w14:textId="724C91FE" w:rsidR="00210E56" w:rsidRDefault="00210E56" w:rsidP="00CF6B7E">
            <w:pPr>
              <w:spacing w:line="240" w:lineRule="auto"/>
              <w:contextualSpacing/>
              <w:jc w:val="center"/>
            </w:pPr>
            <w:r w:rsidRPr="466EA8B4">
              <w:rPr>
                <w:rFonts w:ascii="Segoe UI Symbol" w:hAnsi="Segoe UI Symbol" w:cs="Segoe UI Symbol"/>
                <w:color w:val="0073CF"/>
              </w:rPr>
              <w:t>🗸</w:t>
            </w:r>
          </w:p>
        </w:tc>
        <w:tc>
          <w:tcPr>
            <w:tcW w:w="2796" w:type="dxa"/>
          </w:tcPr>
          <w:p w14:paraId="3DA4D229" w14:textId="441FB32E" w:rsidR="00210E56" w:rsidRPr="00C234DD" w:rsidRDefault="00210E56" w:rsidP="00CF6B7E">
            <w:pPr>
              <w:spacing w:line="240" w:lineRule="auto"/>
              <w:contextualSpacing/>
              <w:jc w:val="center"/>
            </w:pPr>
            <w:r>
              <w:t>8</w:t>
            </w:r>
            <w:r w:rsidR="00EF0FEE">
              <w:t>0</w:t>
            </w:r>
            <w:r>
              <w:t>%</w:t>
            </w:r>
          </w:p>
        </w:tc>
      </w:tr>
      <w:tr w:rsidR="00210E56" w:rsidRPr="00C234DD" w14:paraId="62061F26" w14:textId="77777777" w:rsidTr="00802B4A">
        <w:trPr>
          <w:trHeight w:val="328"/>
        </w:trPr>
        <w:tc>
          <w:tcPr>
            <w:tcW w:w="2460" w:type="dxa"/>
          </w:tcPr>
          <w:p w14:paraId="057E2E40" w14:textId="3044E718" w:rsidR="00210E56" w:rsidRPr="00C234DD" w:rsidRDefault="00210E56" w:rsidP="00B55A3E">
            <w:pPr>
              <w:spacing w:line="240" w:lineRule="auto"/>
              <w:contextualSpacing/>
            </w:pPr>
            <w:r w:rsidRPr="00C234DD">
              <w:t xml:space="preserve">James </w:t>
            </w:r>
            <w:r>
              <w:t>Moir (JM)</w:t>
            </w:r>
          </w:p>
        </w:tc>
        <w:tc>
          <w:tcPr>
            <w:tcW w:w="1640" w:type="dxa"/>
          </w:tcPr>
          <w:p w14:paraId="54C0FBA1" w14:textId="77777777" w:rsidR="00210E56" w:rsidRPr="00C234DD" w:rsidRDefault="00210E56" w:rsidP="00B55A3E">
            <w:pPr>
              <w:spacing w:line="240" w:lineRule="auto"/>
              <w:contextualSpacing/>
            </w:pPr>
            <w:r w:rsidRPr="00C234DD">
              <w:t>Treasurer</w:t>
            </w:r>
          </w:p>
        </w:tc>
        <w:tc>
          <w:tcPr>
            <w:tcW w:w="569" w:type="dxa"/>
          </w:tcPr>
          <w:p w14:paraId="0DF5CE8B" w14:textId="675F132F" w:rsidR="00210E56" w:rsidRDefault="00210E56" w:rsidP="00CF6B7E">
            <w:pPr>
              <w:spacing w:line="240" w:lineRule="auto"/>
              <w:contextualSpacing/>
              <w:jc w:val="center"/>
            </w:pPr>
            <w:r w:rsidRPr="00C234DD">
              <w:rPr>
                <w:rFonts w:ascii="Segoe UI Symbol" w:hAnsi="Segoe UI Symbol" w:cs="Segoe UI Symbol"/>
                <w:color w:val="0073CF"/>
              </w:rPr>
              <w:t>🗸</w:t>
            </w:r>
          </w:p>
        </w:tc>
        <w:tc>
          <w:tcPr>
            <w:tcW w:w="569" w:type="dxa"/>
          </w:tcPr>
          <w:p w14:paraId="4324003D" w14:textId="1CCF69F5" w:rsidR="00210E56" w:rsidRDefault="00210E56" w:rsidP="264189C2">
            <w:pPr>
              <w:spacing w:line="240" w:lineRule="auto"/>
              <w:jc w:val="center"/>
              <w:rPr>
                <w:rFonts w:ascii="Segoe UI Symbol" w:hAnsi="Segoe UI Symbol" w:cs="Segoe UI Symbol"/>
                <w:color w:val="0073CF"/>
              </w:rPr>
            </w:pPr>
            <w:r w:rsidRPr="264189C2">
              <w:rPr>
                <w:rFonts w:ascii="Segoe UI Symbol" w:hAnsi="Segoe UI Symbol" w:cs="Segoe UI Symbol"/>
                <w:color w:val="0073CF"/>
              </w:rPr>
              <w:t>x</w:t>
            </w:r>
          </w:p>
        </w:tc>
        <w:tc>
          <w:tcPr>
            <w:tcW w:w="569" w:type="dxa"/>
            <w:shd w:val="clear" w:color="auto" w:fill="0073CF"/>
          </w:tcPr>
          <w:p w14:paraId="381CD194" w14:textId="25C3271A" w:rsidR="00210E56" w:rsidRDefault="00210E56" w:rsidP="466EA8B4">
            <w:pPr>
              <w:spacing w:line="240" w:lineRule="auto"/>
              <w:jc w:val="center"/>
              <w:rPr>
                <w:rFonts w:ascii="Segoe UI Symbol" w:hAnsi="Segoe UI Symbol" w:cs="Segoe UI Symbol"/>
                <w:color w:val="0073CF"/>
              </w:rPr>
            </w:pPr>
          </w:p>
        </w:tc>
        <w:tc>
          <w:tcPr>
            <w:tcW w:w="753" w:type="dxa"/>
            <w:shd w:val="clear" w:color="auto" w:fill="0070C0"/>
          </w:tcPr>
          <w:p w14:paraId="6D3C6D78" w14:textId="230132FD" w:rsidR="00210E56" w:rsidRPr="000D061F" w:rsidRDefault="00210E56" w:rsidP="00CF6B7E">
            <w:pPr>
              <w:spacing w:line="240" w:lineRule="auto"/>
              <w:contextualSpacing/>
              <w:jc w:val="center"/>
              <w:rPr>
                <w:rFonts w:ascii="Segoe UI Symbol" w:hAnsi="Segoe UI Symbol"/>
                <w:color w:val="0073CF"/>
              </w:rPr>
            </w:pPr>
            <w:r w:rsidRPr="000D061F">
              <w:rPr>
                <w:rFonts w:ascii="Segoe UI Symbol" w:hAnsi="Segoe UI Symbol"/>
                <w:color w:val="0073CF"/>
              </w:rPr>
              <w:t>-</w:t>
            </w:r>
          </w:p>
        </w:tc>
        <w:tc>
          <w:tcPr>
            <w:tcW w:w="684" w:type="dxa"/>
            <w:shd w:val="clear" w:color="auto" w:fill="0070C0"/>
          </w:tcPr>
          <w:p w14:paraId="395A96BC" w14:textId="6B1C6A0F" w:rsidR="00210E56" w:rsidRDefault="00210E56" w:rsidP="00CF6B7E">
            <w:pPr>
              <w:spacing w:line="240" w:lineRule="auto"/>
              <w:contextualSpacing/>
              <w:jc w:val="center"/>
            </w:pPr>
          </w:p>
        </w:tc>
        <w:tc>
          <w:tcPr>
            <w:tcW w:w="2796" w:type="dxa"/>
          </w:tcPr>
          <w:p w14:paraId="13D4B3E5" w14:textId="1C1BB343" w:rsidR="00210E56" w:rsidRPr="00C234DD" w:rsidRDefault="000F08CE" w:rsidP="00CF6B7E">
            <w:pPr>
              <w:spacing w:line="240" w:lineRule="auto"/>
              <w:contextualSpacing/>
              <w:jc w:val="center"/>
            </w:pPr>
            <w:r>
              <w:t>5</w:t>
            </w:r>
            <w:r w:rsidR="00EF0FEE">
              <w:t>0</w:t>
            </w:r>
            <w:r w:rsidR="00210E56">
              <w:t>%</w:t>
            </w:r>
          </w:p>
        </w:tc>
      </w:tr>
      <w:tr w:rsidR="00210E56" w:rsidRPr="00C234DD" w14:paraId="2C0A4F38" w14:textId="77777777" w:rsidTr="00802B4A">
        <w:trPr>
          <w:trHeight w:val="328"/>
        </w:trPr>
        <w:tc>
          <w:tcPr>
            <w:tcW w:w="2460" w:type="dxa"/>
          </w:tcPr>
          <w:p w14:paraId="0744BBE5" w14:textId="7E8E8E7C" w:rsidR="00210E56" w:rsidRPr="00C234DD" w:rsidRDefault="00210E56" w:rsidP="00B55A3E">
            <w:pPr>
              <w:spacing w:line="240" w:lineRule="auto"/>
              <w:contextualSpacing/>
            </w:pPr>
            <w:r w:rsidRPr="00C234DD">
              <w:t>David Porter (DP)</w:t>
            </w:r>
          </w:p>
        </w:tc>
        <w:tc>
          <w:tcPr>
            <w:tcW w:w="1640" w:type="dxa"/>
          </w:tcPr>
          <w:p w14:paraId="72E8EEB8" w14:textId="26B2088E" w:rsidR="00210E56" w:rsidRPr="00C234DD" w:rsidRDefault="00210E56" w:rsidP="00B55A3E">
            <w:pPr>
              <w:spacing w:line="240" w:lineRule="auto"/>
              <w:contextualSpacing/>
            </w:pPr>
            <w:r w:rsidRPr="00C234DD">
              <w:t>Member</w:t>
            </w:r>
          </w:p>
        </w:tc>
        <w:tc>
          <w:tcPr>
            <w:tcW w:w="569" w:type="dxa"/>
          </w:tcPr>
          <w:p w14:paraId="3CD08C68" w14:textId="456FF1E7" w:rsidR="00210E56" w:rsidRDefault="00210E56" w:rsidP="00CF6B7E">
            <w:pPr>
              <w:spacing w:line="240" w:lineRule="auto"/>
              <w:contextualSpacing/>
              <w:jc w:val="center"/>
            </w:pPr>
            <w:r w:rsidRPr="00C234DD">
              <w:rPr>
                <w:rFonts w:ascii="Segoe UI Symbol" w:hAnsi="Segoe UI Symbol" w:cs="Segoe UI Symbol"/>
                <w:color w:val="0073CF"/>
              </w:rPr>
              <w:t>🗸</w:t>
            </w:r>
          </w:p>
        </w:tc>
        <w:tc>
          <w:tcPr>
            <w:tcW w:w="569" w:type="dxa"/>
          </w:tcPr>
          <w:p w14:paraId="0D759CB1" w14:textId="7C911495" w:rsidR="00210E56" w:rsidRDefault="00210E56" w:rsidP="264189C2">
            <w:pPr>
              <w:spacing w:line="240" w:lineRule="auto"/>
              <w:jc w:val="center"/>
              <w:rPr>
                <w:rFonts w:ascii="Segoe UI Symbol" w:hAnsi="Segoe UI Symbol" w:cs="Segoe UI Symbol"/>
                <w:color w:val="0073CF"/>
              </w:rPr>
            </w:pPr>
            <w:r w:rsidRPr="264189C2">
              <w:rPr>
                <w:rFonts w:ascii="Segoe UI Symbol" w:hAnsi="Segoe UI Symbol" w:cs="Segoe UI Symbol"/>
                <w:color w:val="0073CF"/>
              </w:rPr>
              <w:t>x</w:t>
            </w:r>
          </w:p>
        </w:tc>
        <w:tc>
          <w:tcPr>
            <w:tcW w:w="569" w:type="dxa"/>
          </w:tcPr>
          <w:p w14:paraId="2BD97135" w14:textId="435C0CAF" w:rsidR="00210E56" w:rsidRDefault="00210E56" w:rsidP="466EA8B4">
            <w:pPr>
              <w:spacing w:line="240" w:lineRule="auto"/>
              <w:jc w:val="center"/>
            </w:pPr>
            <w:r w:rsidRPr="466EA8B4">
              <w:rPr>
                <w:rFonts w:ascii="Segoe UI Symbol" w:hAnsi="Segoe UI Symbol" w:cs="Segoe UI Symbol"/>
                <w:color w:val="0073CF"/>
              </w:rPr>
              <w:t>🗸</w:t>
            </w:r>
          </w:p>
        </w:tc>
        <w:tc>
          <w:tcPr>
            <w:tcW w:w="753" w:type="dxa"/>
          </w:tcPr>
          <w:p w14:paraId="3EED3212" w14:textId="4FC3E7DD" w:rsidR="00210E56" w:rsidRPr="000D061F" w:rsidRDefault="00210E56" w:rsidP="00CF6B7E">
            <w:pPr>
              <w:spacing w:line="240" w:lineRule="auto"/>
              <w:contextualSpacing/>
              <w:jc w:val="center"/>
              <w:rPr>
                <w:rFonts w:ascii="Segoe UI Symbol" w:hAnsi="Segoe UI Symbol"/>
                <w:color w:val="0073CF"/>
              </w:rPr>
            </w:pPr>
            <w:r w:rsidRPr="264189C2">
              <w:rPr>
                <w:rFonts w:ascii="Segoe UI Symbol" w:hAnsi="Segoe UI Symbol" w:cs="Segoe UI Symbol"/>
                <w:color w:val="0073CF"/>
              </w:rPr>
              <w:t>🗸</w:t>
            </w:r>
          </w:p>
        </w:tc>
        <w:tc>
          <w:tcPr>
            <w:tcW w:w="684" w:type="dxa"/>
            <w:shd w:val="clear" w:color="auto" w:fill="0070C0"/>
          </w:tcPr>
          <w:p w14:paraId="4026FADD" w14:textId="3C1DC33A" w:rsidR="00210E56" w:rsidRDefault="00210E56" w:rsidP="00CF6B7E">
            <w:pPr>
              <w:spacing w:line="240" w:lineRule="auto"/>
              <w:contextualSpacing/>
              <w:jc w:val="center"/>
            </w:pPr>
          </w:p>
        </w:tc>
        <w:tc>
          <w:tcPr>
            <w:tcW w:w="2796" w:type="dxa"/>
          </w:tcPr>
          <w:p w14:paraId="0F5431E1" w14:textId="61A709EA" w:rsidR="00210E56" w:rsidRPr="00C234DD" w:rsidRDefault="00EF0FEE" w:rsidP="00CF6B7E">
            <w:pPr>
              <w:spacing w:line="240" w:lineRule="auto"/>
              <w:contextualSpacing/>
              <w:jc w:val="center"/>
            </w:pPr>
            <w:r>
              <w:t>60</w:t>
            </w:r>
            <w:r w:rsidR="00210E56">
              <w:t>%</w:t>
            </w:r>
          </w:p>
        </w:tc>
      </w:tr>
      <w:tr w:rsidR="00210E56" w:rsidRPr="00C234DD" w14:paraId="7716ED08" w14:textId="77777777" w:rsidTr="00802B4A">
        <w:trPr>
          <w:trHeight w:val="328"/>
        </w:trPr>
        <w:tc>
          <w:tcPr>
            <w:tcW w:w="2460" w:type="dxa"/>
          </w:tcPr>
          <w:p w14:paraId="1276B2A2" w14:textId="67B244C1" w:rsidR="00210E56" w:rsidRPr="00C234DD" w:rsidRDefault="00210E56" w:rsidP="00B55A3E">
            <w:pPr>
              <w:spacing w:line="240" w:lineRule="auto"/>
              <w:contextualSpacing/>
            </w:pPr>
            <w:r w:rsidRPr="00C234DD">
              <w:t>Emily Jones (EJ)</w:t>
            </w:r>
          </w:p>
        </w:tc>
        <w:tc>
          <w:tcPr>
            <w:tcW w:w="1640" w:type="dxa"/>
          </w:tcPr>
          <w:p w14:paraId="6EAFA633" w14:textId="16FEF98B" w:rsidR="00210E56" w:rsidRPr="00C234DD" w:rsidRDefault="00210E56" w:rsidP="00B55A3E">
            <w:pPr>
              <w:spacing w:line="240" w:lineRule="auto"/>
              <w:contextualSpacing/>
            </w:pPr>
            <w:r w:rsidRPr="00C234DD">
              <w:t>Member</w:t>
            </w:r>
          </w:p>
        </w:tc>
        <w:tc>
          <w:tcPr>
            <w:tcW w:w="569" w:type="dxa"/>
          </w:tcPr>
          <w:p w14:paraId="6B473297" w14:textId="72A0001C" w:rsidR="00210E56" w:rsidRDefault="00210E56" w:rsidP="00CF6B7E">
            <w:pPr>
              <w:spacing w:line="240" w:lineRule="auto"/>
              <w:contextualSpacing/>
              <w:jc w:val="center"/>
            </w:pPr>
            <w:r w:rsidRPr="00C234DD">
              <w:rPr>
                <w:rFonts w:ascii="Segoe UI Symbol" w:hAnsi="Segoe UI Symbol" w:cs="Segoe UI Symbol"/>
                <w:color w:val="0073CF"/>
              </w:rPr>
              <w:t>🗸</w:t>
            </w:r>
          </w:p>
        </w:tc>
        <w:tc>
          <w:tcPr>
            <w:tcW w:w="569" w:type="dxa"/>
          </w:tcPr>
          <w:p w14:paraId="31683EB6" w14:textId="2A93AD55" w:rsidR="00210E56" w:rsidRDefault="00210E56" w:rsidP="264189C2">
            <w:pPr>
              <w:spacing w:line="240" w:lineRule="auto"/>
              <w:jc w:val="center"/>
              <w:rPr>
                <w:rFonts w:ascii="Segoe UI Symbol" w:hAnsi="Segoe UI Symbol" w:cs="Segoe UI Symbol"/>
                <w:color w:val="0073CF"/>
              </w:rPr>
            </w:pPr>
            <w:r w:rsidRPr="264189C2">
              <w:rPr>
                <w:rFonts w:ascii="Segoe UI Symbol" w:hAnsi="Segoe UI Symbol" w:cs="Segoe UI Symbol"/>
                <w:color w:val="0073CF"/>
              </w:rPr>
              <w:t>/</w:t>
            </w:r>
          </w:p>
        </w:tc>
        <w:tc>
          <w:tcPr>
            <w:tcW w:w="569" w:type="dxa"/>
          </w:tcPr>
          <w:p w14:paraId="4E7604AB" w14:textId="6489E327" w:rsidR="00210E56" w:rsidRDefault="00210E56" w:rsidP="466EA8B4">
            <w:pPr>
              <w:spacing w:line="240" w:lineRule="auto"/>
              <w:jc w:val="center"/>
              <w:rPr>
                <w:rFonts w:ascii="Segoe UI Symbol" w:hAnsi="Segoe UI Symbol" w:cs="Segoe UI Symbol"/>
                <w:color w:val="0073CF"/>
              </w:rPr>
            </w:pPr>
            <w:r w:rsidRPr="466EA8B4">
              <w:rPr>
                <w:rFonts w:ascii="Segoe UI Symbol" w:hAnsi="Segoe UI Symbol" w:cs="Segoe UI Symbol"/>
                <w:color w:val="0073CF"/>
              </w:rPr>
              <w:t>x</w:t>
            </w:r>
          </w:p>
        </w:tc>
        <w:tc>
          <w:tcPr>
            <w:tcW w:w="753" w:type="dxa"/>
          </w:tcPr>
          <w:p w14:paraId="13591148" w14:textId="68353CB3" w:rsidR="00210E56" w:rsidRPr="000D061F" w:rsidRDefault="00210E56" w:rsidP="00CF6B7E">
            <w:pPr>
              <w:spacing w:line="240" w:lineRule="auto"/>
              <w:contextualSpacing/>
              <w:jc w:val="center"/>
              <w:rPr>
                <w:rFonts w:ascii="Segoe UI Symbol" w:hAnsi="Segoe UI Symbol"/>
                <w:color w:val="0073CF"/>
              </w:rPr>
            </w:pPr>
            <w:r w:rsidRPr="264189C2">
              <w:rPr>
                <w:rFonts w:ascii="Segoe UI Symbol" w:hAnsi="Segoe UI Symbol" w:cs="Segoe UI Symbol"/>
                <w:color w:val="0073CF"/>
              </w:rPr>
              <w:t>🗸</w:t>
            </w:r>
          </w:p>
        </w:tc>
        <w:tc>
          <w:tcPr>
            <w:tcW w:w="684" w:type="dxa"/>
          </w:tcPr>
          <w:p w14:paraId="62838293" w14:textId="5CD7529F" w:rsidR="00210E56" w:rsidRDefault="003026CB" w:rsidP="00CF6B7E">
            <w:pPr>
              <w:spacing w:line="240" w:lineRule="auto"/>
              <w:contextualSpacing/>
              <w:jc w:val="center"/>
            </w:pPr>
            <w:r w:rsidRPr="466EA8B4">
              <w:rPr>
                <w:rFonts w:ascii="Segoe UI Symbol" w:hAnsi="Segoe UI Symbol" w:cs="Segoe UI Symbol"/>
                <w:color w:val="0073CF"/>
              </w:rPr>
              <w:t>🗸</w:t>
            </w:r>
          </w:p>
        </w:tc>
        <w:tc>
          <w:tcPr>
            <w:tcW w:w="2796" w:type="dxa"/>
          </w:tcPr>
          <w:p w14:paraId="51DBC4BA" w14:textId="4C68D3B7" w:rsidR="00210E56" w:rsidRPr="00C234DD" w:rsidRDefault="00EF0FEE" w:rsidP="00CF6B7E">
            <w:pPr>
              <w:spacing w:line="240" w:lineRule="auto"/>
              <w:contextualSpacing/>
              <w:jc w:val="center"/>
            </w:pPr>
            <w:r>
              <w:t>70</w:t>
            </w:r>
            <w:r w:rsidR="00210E56">
              <w:t>%</w:t>
            </w:r>
          </w:p>
        </w:tc>
      </w:tr>
      <w:tr w:rsidR="00210E56" w:rsidRPr="00C234DD" w14:paraId="3D6AF2DC" w14:textId="77777777" w:rsidTr="00802B4A">
        <w:trPr>
          <w:trHeight w:val="328"/>
        </w:trPr>
        <w:tc>
          <w:tcPr>
            <w:tcW w:w="2460" w:type="dxa"/>
          </w:tcPr>
          <w:p w14:paraId="022AF31A" w14:textId="5A3ED0B5" w:rsidR="00210E56" w:rsidRPr="00C234DD" w:rsidRDefault="00210E56" w:rsidP="00B55A3E">
            <w:pPr>
              <w:spacing w:line="240" w:lineRule="auto"/>
              <w:contextualSpacing/>
            </w:pPr>
            <w:r w:rsidRPr="00C234DD">
              <w:t xml:space="preserve">James </w:t>
            </w:r>
            <w:r>
              <w:t>Forshaw</w:t>
            </w:r>
            <w:r w:rsidRPr="00C234DD">
              <w:t xml:space="preserve"> (J</w:t>
            </w:r>
            <w:r>
              <w:t>F</w:t>
            </w:r>
            <w:r w:rsidRPr="00C234DD">
              <w:t>)</w:t>
            </w:r>
          </w:p>
        </w:tc>
        <w:tc>
          <w:tcPr>
            <w:tcW w:w="1640" w:type="dxa"/>
          </w:tcPr>
          <w:p w14:paraId="44BCE012" w14:textId="77777777" w:rsidR="00210E56" w:rsidRPr="00C234DD" w:rsidRDefault="00210E56" w:rsidP="00B55A3E">
            <w:pPr>
              <w:spacing w:line="240" w:lineRule="auto"/>
              <w:contextualSpacing/>
            </w:pPr>
            <w:r w:rsidRPr="00C234DD">
              <w:t>Member</w:t>
            </w:r>
          </w:p>
        </w:tc>
        <w:tc>
          <w:tcPr>
            <w:tcW w:w="569" w:type="dxa"/>
          </w:tcPr>
          <w:p w14:paraId="75B4E685" w14:textId="7F31202A" w:rsidR="00210E56" w:rsidRDefault="00210E56" w:rsidP="00CF6B7E">
            <w:pPr>
              <w:spacing w:line="240" w:lineRule="auto"/>
              <w:contextualSpacing/>
              <w:jc w:val="center"/>
            </w:pPr>
            <w:r w:rsidRPr="00C234DD">
              <w:rPr>
                <w:rFonts w:ascii="Segoe UI Symbol" w:hAnsi="Segoe UI Symbol" w:cs="Segoe UI Symbol"/>
                <w:color w:val="0073CF"/>
              </w:rPr>
              <w:t>🗸</w:t>
            </w:r>
          </w:p>
        </w:tc>
        <w:tc>
          <w:tcPr>
            <w:tcW w:w="569" w:type="dxa"/>
          </w:tcPr>
          <w:p w14:paraId="66BEB975" w14:textId="3DAC06CC" w:rsidR="00210E56" w:rsidRDefault="00210E56" w:rsidP="264189C2">
            <w:pPr>
              <w:spacing w:line="240" w:lineRule="auto"/>
              <w:jc w:val="center"/>
            </w:pPr>
            <w:r w:rsidRPr="264189C2">
              <w:rPr>
                <w:rFonts w:ascii="Segoe UI Symbol" w:hAnsi="Segoe UI Symbol" w:cs="Segoe UI Symbol"/>
                <w:color w:val="0073CF"/>
              </w:rPr>
              <w:t>🗸</w:t>
            </w:r>
          </w:p>
        </w:tc>
        <w:tc>
          <w:tcPr>
            <w:tcW w:w="569" w:type="dxa"/>
          </w:tcPr>
          <w:p w14:paraId="3698A777" w14:textId="02FDBCFA" w:rsidR="00210E56" w:rsidRDefault="00210E56" w:rsidP="466EA8B4">
            <w:pPr>
              <w:spacing w:line="240" w:lineRule="auto"/>
              <w:jc w:val="center"/>
              <w:rPr>
                <w:rFonts w:ascii="Segoe UI Symbol" w:hAnsi="Segoe UI Symbol" w:cs="Segoe UI Symbol"/>
                <w:color w:val="0073CF"/>
              </w:rPr>
            </w:pPr>
            <w:r w:rsidRPr="466EA8B4">
              <w:rPr>
                <w:rFonts w:ascii="Segoe UI Symbol" w:hAnsi="Segoe UI Symbol" w:cs="Segoe UI Symbol"/>
                <w:color w:val="0073CF"/>
              </w:rPr>
              <w:t>x</w:t>
            </w:r>
          </w:p>
        </w:tc>
        <w:tc>
          <w:tcPr>
            <w:tcW w:w="753" w:type="dxa"/>
          </w:tcPr>
          <w:p w14:paraId="14740F76" w14:textId="44CC4E0C" w:rsidR="00210E56" w:rsidRPr="000D061F" w:rsidRDefault="00210E56" w:rsidP="00CF6B7E">
            <w:pPr>
              <w:spacing w:line="240" w:lineRule="auto"/>
              <w:contextualSpacing/>
              <w:jc w:val="center"/>
              <w:rPr>
                <w:rFonts w:ascii="Segoe UI Symbol" w:hAnsi="Segoe UI Symbol"/>
                <w:color w:val="0073CF"/>
              </w:rPr>
            </w:pPr>
            <w:r w:rsidRPr="264189C2">
              <w:rPr>
                <w:rFonts w:ascii="Segoe UI Symbol" w:hAnsi="Segoe UI Symbol" w:cs="Segoe UI Symbol"/>
                <w:color w:val="0073CF"/>
              </w:rPr>
              <w:t>🗸</w:t>
            </w:r>
          </w:p>
        </w:tc>
        <w:tc>
          <w:tcPr>
            <w:tcW w:w="684" w:type="dxa"/>
          </w:tcPr>
          <w:p w14:paraId="727B05B5" w14:textId="4B8993B3" w:rsidR="00210E56" w:rsidRDefault="003026CB" w:rsidP="00CF6B7E">
            <w:pPr>
              <w:spacing w:line="240" w:lineRule="auto"/>
              <w:contextualSpacing/>
              <w:jc w:val="center"/>
            </w:pPr>
            <w:r w:rsidRPr="466EA8B4">
              <w:rPr>
                <w:rFonts w:ascii="Segoe UI Symbol" w:hAnsi="Segoe UI Symbol" w:cs="Segoe UI Symbol"/>
                <w:color w:val="0073CF"/>
              </w:rPr>
              <w:t>🗸</w:t>
            </w:r>
          </w:p>
        </w:tc>
        <w:tc>
          <w:tcPr>
            <w:tcW w:w="2796" w:type="dxa"/>
          </w:tcPr>
          <w:p w14:paraId="7149F5E3" w14:textId="5FC4C945" w:rsidR="00210E56" w:rsidRPr="00C234DD" w:rsidRDefault="00F728B7" w:rsidP="00CF6B7E">
            <w:pPr>
              <w:spacing w:line="240" w:lineRule="auto"/>
              <w:contextualSpacing/>
              <w:jc w:val="center"/>
            </w:pPr>
            <w:r>
              <w:t>80</w:t>
            </w:r>
            <w:r w:rsidR="00210E56">
              <w:t>%</w:t>
            </w:r>
          </w:p>
        </w:tc>
      </w:tr>
      <w:tr w:rsidR="00210E56" w:rsidRPr="00C234DD" w14:paraId="4F19AA6E" w14:textId="77777777" w:rsidTr="00802B4A">
        <w:trPr>
          <w:trHeight w:val="328"/>
        </w:trPr>
        <w:tc>
          <w:tcPr>
            <w:tcW w:w="2460" w:type="dxa"/>
          </w:tcPr>
          <w:p w14:paraId="4AF3C341" w14:textId="306DB1CB" w:rsidR="00210E56" w:rsidRPr="00C234DD" w:rsidRDefault="00210E56" w:rsidP="00B55A3E">
            <w:pPr>
              <w:spacing w:line="240" w:lineRule="auto"/>
              <w:contextualSpacing/>
            </w:pPr>
            <w:r w:rsidRPr="00C234DD">
              <w:t>Karan Bhatia (KB)</w:t>
            </w:r>
          </w:p>
        </w:tc>
        <w:tc>
          <w:tcPr>
            <w:tcW w:w="1640" w:type="dxa"/>
          </w:tcPr>
          <w:p w14:paraId="04966C95" w14:textId="77777777" w:rsidR="00210E56" w:rsidRPr="00C234DD" w:rsidRDefault="00210E56" w:rsidP="00B55A3E">
            <w:pPr>
              <w:spacing w:line="240" w:lineRule="auto"/>
              <w:contextualSpacing/>
            </w:pPr>
            <w:r w:rsidRPr="00C234DD">
              <w:t>Member</w:t>
            </w:r>
          </w:p>
        </w:tc>
        <w:tc>
          <w:tcPr>
            <w:tcW w:w="569" w:type="dxa"/>
          </w:tcPr>
          <w:p w14:paraId="286027C7" w14:textId="1AABDDFA" w:rsidR="00210E56" w:rsidRDefault="00210E56" w:rsidP="00CF6B7E">
            <w:pPr>
              <w:spacing w:line="240" w:lineRule="auto"/>
              <w:contextualSpacing/>
              <w:jc w:val="center"/>
            </w:pPr>
            <w:r w:rsidRPr="00C234DD">
              <w:rPr>
                <w:rFonts w:ascii="Segoe UI Symbol" w:hAnsi="Segoe UI Symbol" w:cs="Segoe UI Symbol"/>
                <w:color w:val="0073CF"/>
              </w:rPr>
              <w:t>🗸</w:t>
            </w:r>
          </w:p>
        </w:tc>
        <w:tc>
          <w:tcPr>
            <w:tcW w:w="569" w:type="dxa"/>
          </w:tcPr>
          <w:p w14:paraId="1D3FD0E9" w14:textId="569D22F9" w:rsidR="00210E56" w:rsidRDefault="00210E56" w:rsidP="264189C2">
            <w:pPr>
              <w:spacing w:line="240" w:lineRule="auto"/>
              <w:jc w:val="center"/>
              <w:rPr>
                <w:rFonts w:ascii="Segoe UI Symbol" w:hAnsi="Segoe UI Symbol" w:cs="Segoe UI Symbol"/>
                <w:color w:val="0073CF"/>
              </w:rPr>
            </w:pPr>
            <w:r w:rsidRPr="264189C2">
              <w:rPr>
                <w:rFonts w:ascii="Segoe UI Symbol" w:hAnsi="Segoe UI Symbol" w:cs="Segoe UI Symbol"/>
                <w:color w:val="0073CF"/>
              </w:rPr>
              <w:t>x</w:t>
            </w:r>
          </w:p>
        </w:tc>
        <w:tc>
          <w:tcPr>
            <w:tcW w:w="569" w:type="dxa"/>
          </w:tcPr>
          <w:p w14:paraId="3EB82794" w14:textId="539A2F13" w:rsidR="00210E56" w:rsidRDefault="00210E56" w:rsidP="466EA8B4">
            <w:pPr>
              <w:spacing w:line="240" w:lineRule="auto"/>
              <w:jc w:val="center"/>
              <w:rPr>
                <w:rFonts w:ascii="Segoe UI Symbol" w:hAnsi="Segoe UI Symbol" w:cs="Segoe UI Symbol"/>
                <w:color w:val="0073CF"/>
              </w:rPr>
            </w:pPr>
            <w:r w:rsidRPr="466EA8B4">
              <w:rPr>
                <w:rFonts w:ascii="Segoe UI Symbol" w:hAnsi="Segoe UI Symbol" w:cs="Segoe UI Symbol"/>
                <w:color w:val="0073CF"/>
              </w:rPr>
              <w:t>x</w:t>
            </w:r>
          </w:p>
        </w:tc>
        <w:tc>
          <w:tcPr>
            <w:tcW w:w="753" w:type="dxa"/>
          </w:tcPr>
          <w:p w14:paraId="68217449" w14:textId="25BCBCB7" w:rsidR="00210E56" w:rsidRPr="000D061F" w:rsidRDefault="00210E56" w:rsidP="00CF6B7E">
            <w:pPr>
              <w:spacing w:line="240" w:lineRule="auto"/>
              <w:contextualSpacing/>
              <w:jc w:val="center"/>
              <w:rPr>
                <w:rFonts w:ascii="Segoe UI Symbol" w:hAnsi="Segoe UI Symbol"/>
                <w:color w:val="0073CF"/>
              </w:rPr>
            </w:pPr>
            <w:r w:rsidRPr="264189C2">
              <w:rPr>
                <w:rFonts w:ascii="Segoe UI Symbol" w:hAnsi="Segoe UI Symbol" w:cs="Segoe UI Symbol"/>
                <w:color w:val="0073CF"/>
              </w:rPr>
              <w:t>🗸</w:t>
            </w:r>
          </w:p>
        </w:tc>
        <w:tc>
          <w:tcPr>
            <w:tcW w:w="684" w:type="dxa"/>
          </w:tcPr>
          <w:p w14:paraId="3D2FAD77" w14:textId="77F4101E" w:rsidR="00210E56" w:rsidRDefault="003026CB" w:rsidP="00CF6B7E">
            <w:pPr>
              <w:spacing w:line="240" w:lineRule="auto"/>
              <w:contextualSpacing/>
              <w:jc w:val="center"/>
            </w:pPr>
            <w:r w:rsidRPr="466EA8B4">
              <w:rPr>
                <w:rFonts w:ascii="Segoe UI Symbol" w:hAnsi="Segoe UI Symbol" w:cs="Segoe UI Symbol"/>
                <w:color w:val="0073CF"/>
              </w:rPr>
              <w:t>🗸</w:t>
            </w:r>
          </w:p>
        </w:tc>
        <w:tc>
          <w:tcPr>
            <w:tcW w:w="2796" w:type="dxa"/>
          </w:tcPr>
          <w:p w14:paraId="1FD525D9" w14:textId="10C91E4C" w:rsidR="00210E56" w:rsidRPr="00C234DD" w:rsidRDefault="00F728B7" w:rsidP="00CF6B7E">
            <w:pPr>
              <w:spacing w:line="240" w:lineRule="auto"/>
              <w:contextualSpacing/>
              <w:jc w:val="center"/>
            </w:pPr>
            <w:r>
              <w:t>60</w:t>
            </w:r>
            <w:r w:rsidR="00210E56">
              <w:t>%</w:t>
            </w:r>
          </w:p>
        </w:tc>
      </w:tr>
      <w:tr w:rsidR="00210E56" w:rsidRPr="00C234DD" w14:paraId="75CFB012" w14:textId="77777777" w:rsidTr="00802B4A">
        <w:trPr>
          <w:trHeight w:val="328"/>
        </w:trPr>
        <w:tc>
          <w:tcPr>
            <w:tcW w:w="2460" w:type="dxa"/>
          </w:tcPr>
          <w:p w14:paraId="26AC2B6F" w14:textId="51E0C0F9" w:rsidR="00210E56" w:rsidRPr="00C234DD" w:rsidRDefault="00210E56" w:rsidP="00B55A3E">
            <w:pPr>
              <w:spacing w:line="240" w:lineRule="auto"/>
              <w:contextualSpacing/>
            </w:pPr>
            <w:r w:rsidRPr="00C234DD">
              <w:t>Peter Beeley (PB)</w:t>
            </w:r>
          </w:p>
        </w:tc>
        <w:tc>
          <w:tcPr>
            <w:tcW w:w="1640" w:type="dxa"/>
          </w:tcPr>
          <w:p w14:paraId="360B0343" w14:textId="14A4ED6B" w:rsidR="00210E56" w:rsidRPr="00C234DD" w:rsidRDefault="00210E56" w:rsidP="00B55A3E">
            <w:pPr>
              <w:spacing w:line="240" w:lineRule="auto"/>
              <w:contextualSpacing/>
            </w:pPr>
            <w:r>
              <w:t>Treasurer</w:t>
            </w:r>
          </w:p>
        </w:tc>
        <w:tc>
          <w:tcPr>
            <w:tcW w:w="569" w:type="dxa"/>
          </w:tcPr>
          <w:p w14:paraId="40DBE94F" w14:textId="4E6F76E4" w:rsidR="00210E56" w:rsidRDefault="00210E56" w:rsidP="00CF6B7E">
            <w:pPr>
              <w:spacing w:line="240" w:lineRule="auto"/>
              <w:contextualSpacing/>
              <w:jc w:val="center"/>
            </w:pPr>
            <w:r w:rsidRPr="00C234DD">
              <w:rPr>
                <w:rFonts w:ascii="Segoe UI Symbol" w:hAnsi="Segoe UI Symbol" w:cs="Segoe UI Symbol"/>
                <w:color w:val="0073CF"/>
              </w:rPr>
              <w:t>🗸</w:t>
            </w:r>
          </w:p>
        </w:tc>
        <w:tc>
          <w:tcPr>
            <w:tcW w:w="569" w:type="dxa"/>
          </w:tcPr>
          <w:p w14:paraId="70926DBE" w14:textId="7BCB9140" w:rsidR="00210E56" w:rsidRDefault="00210E56" w:rsidP="264189C2">
            <w:pPr>
              <w:spacing w:line="240" w:lineRule="auto"/>
              <w:jc w:val="center"/>
            </w:pPr>
            <w:r w:rsidRPr="264189C2">
              <w:rPr>
                <w:rFonts w:ascii="Segoe UI Symbol" w:hAnsi="Segoe UI Symbol" w:cs="Segoe UI Symbol"/>
                <w:color w:val="0073CF"/>
              </w:rPr>
              <w:t>🗸</w:t>
            </w:r>
          </w:p>
        </w:tc>
        <w:tc>
          <w:tcPr>
            <w:tcW w:w="569" w:type="dxa"/>
          </w:tcPr>
          <w:p w14:paraId="547F596C" w14:textId="12BEC74C" w:rsidR="00210E56" w:rsidRDefault="00210E56" w:rsidP="466EA8B4">
            <w:pPr>
              <w:spacing w:line="240" w:lineRule="auto"/>
              <w:jc w:val="center"/>
            </w:pPr>
            <w:r w:rsidRPr="466EA8B4">
              <w:rPr>
                <w:rFonts w:ascii="Segoe UI Symbol" w:hAnsi="Segoe UI Symbol" w:cs="Segoe UI Symbol"/>
                <w:color w:val="0073CF"/>
              </w:rPr>
              <w:t>🗸</w:t>
            </w:r>
          </w:p>
        </w:tc>
        <w:tc>
          <w:tcPr>
            <w:tcW w:w="753" w:type="dxa"/>
          </w:tcPr>
          <w:p w14:paraId="7C01ECD3" w14:textId="296BA6E7" w:rsidR="00210E56" w:rsidRPr="000D061F" w:rsidRDefault="00210E56" w:rsidP="00CF6B7E">
            <w:pPr>
              <w:spacing w:line="240" w:lineRule="auto"/>
              <w:contextualSpacing/>
              <w:jc w:val="center"/>
              <w:rPr>
                <w:rFonts w:ascii="Segoe UI Symbol" w:hAnsi="Segoe UI Symbol"/>
                <w:color w:val="0073CF"/>
              </w:rPr>
            </w:pPr>
            <w:r w:rsidRPr="264189C2">
              <w:rPr>
                <w:rFonts w:ascii="Segoe UI Symbol" w:hAnsi="Segoe UI Symbol" w:cs="Segoe UI Symbol"/>
                <w:color w:val="0073CF"/>
              </w:rPr>
              <w:t>🗸</w:t>
            </w:r>
          </w:p>
        </w:tc>
        <w:tc>
          <w:tcPr>
            <w:tcW w:w="684" w:type="dxa"/>
          </w:tcPr>
          <w:p w14:paraId="1169A969" w14:textId="691B43C9" w:rsidR="00210E56" w:rsidRDefault="003026CB" w:rsidP="00CF6B7E">
            <w:pPr>
              <w:spacing w:line="240" w:lineRule="auto"/>
              <w:contextualSpacing/>
              <w:jc w:val="center"/>
            </w:pPr>
            <w:r w:rsidRPr="466EA8B4">
              <w:rPr>
                <w:rFonts w:ascii="Segoe UI Symbol" w:hAnsi="Segoe UI Symbol" w:cs="Segoe UI Symbol"/>
                <w:color w:val="0073CF"/>
              </w:rPr>
              <w:t>🗸</w:t>
            </w:r>
          </w:p>
        </w:tc>
        <w:tc>
          <w:tcPr>
            <w:tcW w:w="2796" w:type="dxa"/>
          </w:tcPr>
          <w:p w14:paraId="7CB2E387" w14:textId="62632AB1" w:rsidR="00210E56" w:rsidRPr="00C234DD" w:rsidRDefault="00210E56" w:rsidP="00CF6B7E">
            <w:pPr>
              <w:spacing w:line="240" w:lineRule="auto"/>
              <w:contextualSpacing/>
              <w:jc w:val="center"/>
            </w:pPr>
            <w:r>
              <w:t>100%</w:t>
            </w:r>
          </w:p>
        </w:tc>
      </w:tr>
      <w:tr w:rsidR="00210E56" w:rsidRPr="00C234DD" w14:paraId="37493CE1" w14:textId="77777777" w:rsidTr="00802B4A">
        <w:trPr>
          <w:trHeight w:val="328"/>
        </w:trPr>
        <w:tc>
          <w:tcPr>
            <w:tcW w:w="2460" w:type="dxa"/>
          </w:tcPr>
          <w:p w14:paraId="74FD0386" w14:textId="35E2D2A8" w:rsidR="00210E56" w:rsidRPr="00C234DD" w:rsidRDefault="00210E56" w:rsidP="009219AF">
            <w:pPr>
              <w:spacing w:line="240" w:lineRule="auto"/>
              <w:contextualSpacing/>
            </w:pPr>
            <w:r>
              <w:t>Sean Clarke (SC)</w:t>
            </w:r>
          </w:p>
        </w:tc>
        <w:tc>
          <w:tcPr>
            <w:tcW w:w="1640" w:type="dxa"/>
          </w:tcPr>
          <w:p w14:paraId="297D3194" w14:textId="2F3ABD03" w:rsidR="00210E56" w:rsidRPr="00C234DD" w:rsidRDefault="00210E56" w:rsidP="009219AF">
            <w:pPr>
              <w:spacing w:line="240" w:lineRule="auto"/>
              <w:contextualSpacing/>
            </w:pPr>
            <w:r>
              <w:t>Member</w:t>
            </w:r>
          </w:p>
        </w:tc>
        <w:tc>
          <w:tcPr>
            <w:tcW w:w="569" w:type="dxa"/>
            <w:shd w:val="clear" w:color="auto" w:fill="FFFFFF" w:themeFill="background1"/>
          </w:tcPr>
          <w:p w14:paraId="2ECF46BA" w14:textId="7B48BF22" w:rsidR="00210E56" w:rsidRDefault="00F728B7" w:rsidP="009219AF">
            <w:pPr>
              <w:spacing w:line="240" w:lineRule="auto"/>
              <w:contextualSpacing/>
              <w:jc w:val="center"/>
            </w:pPr>
            <w:r>
              <w:rPr>
                <w:color w:val="0073CF"/>
              </w:rPr>
              <w:t>x</w:t>
            </w:r>
          </w:p>
        </w:tc>
        <w:tc>
          <w:tcPr>
            <w:tcW w:w="569" w:type="dxa"/>
            <w:shd w:val="clear" w:color="auto" w:fill="FFFFFF" w:themeFill="background1"/>
          </w:tcPr>
          <w:p w14:paraId="7DB66786" w14:textId="3D8C9C99" w:rsidR="00210E56" w:rsidRDefault="00210E56" w:rsidP="264189C2">
            <w:pPr>
              <w:spacing w:line="240" w:lineRule="auto"/>
              <w:jc w:val="center"/>
            </w:pPr>
            <w:r w:rsidRPr="264189C2">
              <w:rPr>
                <w:rFonts w:ascii="Segoe UI Symbol" w:hAnsi="Segoe UI Symbol" w:cs="Segoe UI Symbol"/>
                <w:color w:val="0073CF"/>
              </w:rPr>
              <w:t>🗸</w:t>
            </w:r>
          </w:p>
        </w:tc>
        <w:tc>
          <w:tcPr>
            <w:tcW w:w="569" w:type="dxa"/>
            <w:shd w:val="clear" w:color="auto" w:fill="FFFFFF" w:themeFill="background1"/>
          </w:tcPr>
          <w:p w14:paraId="13A6ACD8" w14:textId="56DA588B" w:rsidR="00210E56" w:rsidRDefault="00210E56" w:rsidP="466EA8B4">
            <w:pPr>
              <w:spacing w:line="240" w:lineRule="auto"/>
              <w:jc w:val="center"/>
              <w:rPr>
                <w:rFonts w:ascii="Segoe UI Symbol" w:hAnsi="Segoe UI Symbol" w:cs="Segoe UI Symbol"/>
                <w:color w:val="0073CF"/>
              </w:rPr>
            </w:pPr>
            <w:r w:rsidRPr="466EA8B4">
              <w:rPr>
                <w:rFonts w:ascii="Segoe UI Symbol" w:hAnsi="Segoe UI Symbol" w:cs="Segoe UI Symbol"/>
                <w:color w:val="0073CF"/>
              </w:rPr>
              <w:t>/</w:t>
            </w:r>
          </w:p>
        </w:tc>
        <w:tc>
          <w:tcPr>
            <w:tcW w:w="753" w:type="dxa"/>
          </w:tcPr>
          <w:p w14:paraId="73621A3C" w14:textId="5C5FA09A" w:rsidR="00210E56" w:rsidRPr="000D061F" w:rsidRDefault="00210E56" w:rsidP="009219AF">
            <w:pPr>
              <w:spacing w:line="240" w:lineRule="auto"/>
              <w:contextualSpacing/>
              <w:jc w:val="center"/>
              <w:rPr>
                <w:rFonts w:ascii="Segoe UI Symbol" w:hAnsi="Segoe UI Symbol"/>
                <w:color w:val="0073CF"/>
              </w:rPr>
            </w:pPr>
            <w:r w:rsidRPr="264189C2">
              <w:rPr>
                <w:rFonts w:ascii="Segoe UI Symbol" w:hAnsi="Segoe UI Symbol" w:cs="Segoe UI Symbol"/>
                <w:color w:val="0073CF"/>
              </w:rPr>
              <w:t>🗸</w:t>
            </w:r>
          </w:p>
        </w:tc>
        <w:tc>
          <w:tcPr>
            <w:tcW w:w="684" w:type="dxa"/>
          </w:tcPr>
          <w:p w14:paraId="113FC4F6" w14:textId="2200E525" w:rsidR="00210E56" w:rsidRDefault="00F728B7" w:rsidP="009219AF">
            <w:pPr>
              <w:spacing w:line="240" w:lineRule="auto"/>
              <w:contextualSpacing/>
              <w:jc w:val="center"/>
            </w:pPr>
            <w:r>
              <w:rPr>
                <w:rFonts w:ascii="Segoe UI Symbol" w:hAnsi="Segoe UI Symbol" w:cs="Segoe UI Symbol"/>
                <w:color w:val="0073CF"/>
              </w:rPr>
              <w:t>x</w:t>
            </w:r>
          </w:p>
        </w:tc>
        <w:tc>
          <w:tcPr>
            <w:tcW w:w="2796" w:type="dxa"/>
          </w:tcPr>
          <w:p w14:paraId="487E7B33" w14:textId="4BB23864" w:rsidR="00210E56" w:rsidRPr="00C234DD" w:rsidRDefault="00332A20" w:rsidP="009219AF">
            <w:pPr>
              <w:spacing w:line="240" w:lineRule="auto"/>
              <w:contextualSpacing/>
              <w:jc w:val="center"/>
            </w:pPr>
            <w:r>
              <w:t>50</w:t>
            </w:r>
            <w:r w:rsidR="00210E56">
              <w:t>%</w:t>
            </w:r>
          </w:p>
        </w:tc>
      </w:tr>
      <w:tr w:rsidR="00210E56" w:rsidRPr="00C234DD" w14:paraId="7073DD67" w14:textId="77777777" w:rsidTr="00802B4A">
        <w:trPr>
          <w:trHeight w:val="328"/>
        </w:trPr>
        <w:tc>
          <w:tcPr>
            <w:tcW w:w="2460" w:type="dxa"/>
          </w:tcPr>
          <w:p w14:paraId="1BDF05C9" w14:textId="77DC328E" w:rsidR="00210E56" w:rsidRDefault="00210E56" w:rsidP="00220BEB">
            <w:pPr>
              <w:spacing w:line="240" w:lineRule="auto"/>
              <w:contextualSpacing/>
            </w:pPr>
            <w:r>
              <w:t>Dane Stratton-Powell (DSP)</w:t>
            </w:r>
          </w:p>
        </w:tc>
        <w:tc>
          <w:tcPr>
            <w:tcW w:w="1640" w:type="dxa"/>
          </w:tcPr>
          <w:p w14:paraId="55ED9FBF" w14:textId="06681A26" w:rsidR="00210E56" w:rsidRDefault="00210E56" w:rsidP="00220BEB">
            <w:pPr>
              <w:spacing w:line="240" w:lineRule="auto"/>
              <w:contextualSpacing/>
            </w:pPr>
            <w:r>
              <w:t>Member</w:t>
            </w:r>
          </w:p>
        </w:tc>
        <w:tc>
          <w:tcPr>
            <w:tcW w:w="569" w:type="dxa"/>
            <w:shd w:val="clear" w:color="auto" w:fill="FFFFFF" w:themeFill="background1"/>
          </w:tcPr>
          <w:p w14:paraId="3FCCA7ED" w14:textId="19B21A36" w:rsidR="00210E56" w:rsidRPr="0089377D" w:rsidRDefault="00210E56" w:rsidP="00220BEB">
            <w:pPr>
              <w:spacing w:line="240" w:lineRule="auto"/>
              <w:contextualSpacing/>
              <w:jc w:val="center"/>
              <w:rPr>
                <w:color w:val="0073CF"/>
              </w:rPr>
            </w:pPr>
            <w:r w:rsidRPr="00C234DD">
              <w:rPr>
                <w:rFonts w:ascii="Segoe UI Symbol" w:hAnsi="Segoe UI Symbol" w:cs="Segoe UI Symbol"/>
                <w:color w:val="0073CF"/>
              </w:rPr>
              <w:t>🗸</w:t>
            </w:r>
          </w:p>
        </w:tc>
        <w:tc>
          <w:tcPr>
            <w:tcW w:w="569" w:type="dxa"/>
            <w:shd w:val="clear" w:color="auto" w:fill="FFFFFF" w:themeFill="background1"/>
          </w:tcPr>
          <w:p w14:paraId="6DE4D5D7" w14:textId="368FF8BE" w:rsidR="00210E56" w:rsidRDefault="00210E56" w:rsidP="264189C2">
            <w:pPr>
              <w:spacing w:line="240" w:lineRule="auto"/>
              <w:jc w:val="center"/>
            </w:pPr>
            <w:r w:rsidRPr="264189C2">
              <w:rPr>
                <w:rFonts w:ascii="Segoe UI Symbol" w:hAnsi="Segoe UI Symbol" w:cs="Segoe UI Symbol"/>
                <w:color w:val="0073CF"/>
              </w:rPr>
              <w:t>🗸</w:t>
            </w:r>
          </w:p>
        </w:tc>
        <w:tc>
          <w:tcPr>
            <w:tcW w:w="569" w:type="dxa"/>
            <w:shd w:val="clear" w:color="auto" w:fill="FFFFFF" w:themeFill="background1"/>
          </w:tcPr>
          <w:p w14:paraId="7DF59482" w14:textId="221CA6A6" w:rsidR="00210E56" w:rsidRDefault="00210E56" w:rsidP="466EA8B4">
            <w:pPr>
              <w:spacing w:line="240" w:lineRule="auto"/>
              <w:jc w:val="center"/>
            </w:pPr>
            <w:r w:rsidRPr="466EA8B4">
              <w:rPr>
                <w:rFonts w:ascii="Segoe UI Symbol" w:hAnsi="Segoe UI Symbol" w:cs="Segoe UI Symbol"/>
                <w:color w:val="0073CF"/>
              </w:rPr>
              <w:t>🗸</w:t>
            </w:r>
          </w:p>
        </w:tc>
        <w:tc>
          <w:tcPr>
            <w:tcW w:w="753" w:type="dxa"/>
          </w:tcPr>
          <w:p w14:paraId="20C883D1" w14:textId="4D136442" w:rsidR="00210E56" w:rsidRPr="000D061F" w:rsidRDefault="00210E56" w:rsidP="00220BEB">
            <w:pPr>
              <w:spacing w:line="240" w:lineRule="auto"/>
              <w:contextualSpacing/>
              <w:jc w:val="center"/>
              <w:rPr>
                <w:rFonts w:ascii="Segoe UI Symbol" w:hAnsi="Segoe UI Symbol"/>
                <w:color w:val="0073CF"/>
              </w:rPr>
            </w:pPr>
            <w:r w:rsidRPr="264189C2">
              <w:rPr>
                <w:rFonts w:ascii="Segoe UI Symbol" w:hAnsi="Segoe UI Symbol" w:cs="Segoe UI Symbol"/>
                <w:color w:val="0073CF"/>
              </w:rPr>
              <w:t>🗸</w:t>
            </w:r>
          </w:p>
        </w:tc>
        <w:tc>
          <w:tcPr>
            <w:tcW w:w="684" w:type="dxa"/>
          </w:tcPr>
          <w:p w14:paraId="7EA006D2" w14:textId="58C0C6A5" w:rsidR="00210E56" w:rsidRDefault="003026CB" w:rsidP="00220BEB">
            <w:pPr>
              <w:spacing w:line="240" w:lineRule="auto"/>
              <w:contextualSpacing/>
              <w:jc w:val="center"/>
            </w:pPr>
            <w:r w:rsidRPr="466EA8B4">
              <w:rPr>
                <w:rFonts w:ascii="Segoe UI Symbol" w:hAnsi="Segoe UI Symbol" w:cs="Segoe UI Symbol"/>
                <w:color w:val="0073CF"/>
              </w:rPr>
              <w:t>🗸</w:t>
            </w:r>
          </w:p>
        </w:tc>
        <w:tc>
          <w:tcPr>
            <w:tcW w:w="2796" w:type="dxa"/>
          </w:tcPr>
          <w:p w14:paraId="295301AC" w14:textId="2AE06C1B" w:rsidR="00210E56" w:rsidRDefault="00210E56" w:rsidP="00220BEB">
            <w:pPr>
              <w:spacing w:line="240" w:lineRule="auto"/>
              <w:contextualSpacing/>
              <w:jc w:val="center"/>
            </w:pPr>
            <w:r>
              <w:t>100%</w:t>
            </w:r>
          </w:p>
        </w:tc>
      </w:tr>
      <w:tr w:rsidR="00210E56" w:rsidRPr="00C234DD" w14:paraId="5ED8689D" w14:textId="77777777" w:rsidTr="00802B4A">
        <w:trPr>
          <w:trHeight w:val="328"/>
        </w:trPr>
        <w:tc>
          <w:tcPr>
            <w:tcW w:w="2460" w:type="dxa"/>
          </w:tcPr>
          <w:p w14:paraId="4C06A589" w14:textId="2E580415" w:rsidR="00210E56" w:rsidRDefault="00210E56" w:rsidP="00220BEB">
            <w:pPr>
              <w:spacing w:line="240" w:lineRule="auto"/>
              <w:contextualSpacing/>
            </w:pPr>
            <w:r>
              <w:t>Adebola Popoola (AP)</w:t>
            </w:r>
          </w:p>
        </w:tc>
        <w:tc>
          <w:tcPr>
            <w:tcW w:w="1640" w:type="dxa"/>
          </w:tcPr>
          <w:p w14:paraId="360959F4" w14:textId="5EFCB7AA" w:rsidR="00210E56" w:rsidRDefault="00210E56" w:rsidP="00220BEB">
            <w:pPr>
              <w:spacing w:line="240" w:lineRule="auto"/>
              <w:contextualSpacing/>
            </w:pPr>
            <w:r>
              <w:t>Member</w:t>
            </w:r>
          </w:p>
        </w:tc>
        <w:tc>
          <w:tcPr>
            <w:tcW w:w="569" w:type="dxa"/>
            <w:shd w:val="clear" w:color="auto" w:fill="0073CF"/>
          </w:tcPr>
          <w:p w14:paraId="1FCCAFAC" w14:textId="77777777" w:rsidR="00210E56" w:rsidRPr="00C234DD" w:rsidRDefault="00210E56" w:rsidP="00220BEB">
            <w:pPr>
              <w:spacing w:line="240" w:lineRule="auto"/>
              <w:contextualSpacing/>
              <w:jc w:val="center"/>
              <w:rPr>
                <w:rFonts w:ascii="Segoe UI Symbol" w:hAnsi="Segoe UI Symbol" w:cs="Segoe UI Symbol"/>
                <w:color w:val="0073CF"/>
              </w:rPr>
            </w:pPr>
          </w:p>
        </w:tc>
        <w:tc>
          <w:tcPr>
            <w:tcW w:w="569" w:type="dxa"/>
            <w:shd w:val="clear" w:color="auto" w:fill="0073CF"/>
          </w:tcPr>
          <w:p w14:paraId="0A7C1EA6" w14:textId="77777777" w:rsidR="00210E56" w:rsidRPr="264189C2" w:rsidRDefault="00210E56" w:rsidP="264189C2">
            <w:pPr>
              <w:spacing w:line="240" w:lineRule="auto"/>
              <w:jc w:val="center"/>
              <w:rPr>
                <w:rFonts w:ascii="Segoe UI Symbol" w:hAnsi="Segoe UI Symbol" w:cs="Segoe UI Symbol"/>
                <w:color w:val="0073CF"/>
              </w:rPr>
            </w:pPr>
          </w:p>
        </w:tc>
        <w:tc>
          <w:tcPr>
            <w:tcW w:w="569" w:type="dxa"/>
            <w:shd w:val="clear" w:color="auto" w:fill="0073CF"/>
          </w:tcPr>
          <w:p w14:paraId="56B06C84" w14:textId="77777777" w:rsidR="00210E56" w:rsidRPr="466EA8B4" w:rsidRDefault="00210E56" w:rsidP="466EA8B4">
            <w:pPr>
              <w:spacing w:line="240" w:lineRule="auto"/>
              <w:jc w:val="center"/>
              <w:rPr>
                <w:rFonts w:ascii="Segoe UI Symbol" w:hAnsi="Segoe UI Symbol" w:cs="Segoe UI Symbol"/>
                <w:color w:val="0073CF"/>
              </w:rPr>
            </w:pPr>
          </w:p>
        </w:tc>
        <w:tc>
          <w:tcPr>
            <w:tcW w:w="753" w:type="dxa"/>
          </w:tcPr>
          <w:p w14:paraId="493FF638" w14:textId="5BE812B9" w:rsidR="00210E56" w:rsidRPr="264189C2" w:rsidRDefault="00210E56" w:rsidP="00220BEB">
            <w:pPr>
              <w:spacing w:line="240" w:lineRule="auto"/>
              <w:contextualSpacing/>
              <w:jc w:val="center"/>
              <w:rPr>
                <w:rFonts w:ascii="Segoe UI Symbol" w:hAnsi="Segoe UI Symbol" w:cs="Segoe UI Symbol"/>
                <w:color w:val="0073CF"/>
              </w:rPr>
            </w:pPr>
            <w:r w:rsidRPr="264189C2">
              <w:rPr>
                <w:rFonts w:ascii="Segoe UI Symbol" w:hAnsi="Segoe UI Symbol" w:cs="Segoe UI Symbol"/>
                <w:color w:val="0073CF"/>
              </w:rPr>
              <w:t>🗸</w:t>
            </w:r>
          </w:p>
        </w:tc>
        <w:tc>
          <w:tcPr>
            <w:tcW w:w="684" w:type="dxa"/>
          </w:tcPr>
          <w:p w14:paraId="416C631F" w14:textId="5C8FDEA1" w:rsidR="00210E56" w:rsidRDefault="00F728B7" w:rsidP="00220BEB">
            <w:pPr>
              <w:spacing w:line="240" w:lineRule="auto"/>
              <w:contextualSpacing/>
              <w:jc w:val="center"/>
            </w:pPr>
            <w:r>
              <w:rPr>
                <w:color w:val="0070C0"/>
              </w:rPr>
              <w:t>x</w:t>
            </w:r>
          </w:p>
        </w:tc>
        <w:tc>
          <w:tcPr>
            <w:tcW w:w="2796" w:type="dxa"/>
          </w:tcPr>
          <w:p w14:paraId="35D59C42" w14:textId="6471B6F3" w:rsidR="00210E56" w:rsidRDefault="000F08CE" w:rsidP="00220BEB">
            <w:pPr>
              <w:spacing w:line="240" w:lineRule="auto"/>
              <w:contextualSpacing/>
              <w:jc w:val="center"/>
            </w:pPr>
            <w:r>
              <w:t>5</w:t>
            </w:r>
            <w:r w:rsidR="00332A20">
              <w:t>0</w:t>
            </w:r>
            <w:r w:rsidR="00210E56">
              <w:t>%</w:t>
            </w:r>
          </w:p>
        </w:tc>
      </w:tr>
    </w:tbl>
    <w:p w14:paraId="3BA29076" w14:textId="252FFB48" w:rsidR="00446553" w:rsidRPr="00C234DD" w:rsidRDefault="00C234DD" w:rsidP="00C71B2D">
      <w:pPr>
        <w:pStyle w:val="CPE-SectionTitle"/>
      </w:pPr>
      <w:r w:rsidRPr="00C234DD">
        <w:t>A</w:t>
      </w:r>
      <w:r w:rsidR="00CA0A15" w:rsidRPr="00C234DD">
        <w:t>ctions from this meeting</w:t>
      </w:r>
    </w:p>
    <w:tbl>
      <w:tblPr>
        <w:tblStyle w:val="TableGrid"/>
        <w:tblW w:w="10627" w:type="dxa"/>
        <w:tblLayout w:type="fixed"/>
        <w:tblLook w:val="04A0" w:firstRow="1" w:lastRow="0" w:firstColumn="1" w:lastColumn="0" w:noHBand="0" w:noVBand="1"/>
      </w:tblPr>
      <w:tblGrid>
        <w:gridCol w:w="988"/>
        <w:gridCol w:w="5953"/>
        <w:gridCol w:w="1276"/>
        <w:gridCol w:w="1134"/>
        <w:gridCol w:w="1276"/>
      </w:tblGrid>
      <w:tr w:rsidR="00DD1FB9" w:rsidRPr="00C234DD" w14:paraId="10446A19" w14:textId="77777777" w:rsidTr="000A6124">
        <w:tc>
          <w:tcPr>
            <w:tcW w:w="988" w:type="dxa"/>
            <w:shd w:val="clear" w:color="auto" w:fill="0073CF"/>
          </w:tcPr>
          <w:p w14:paraId="668CC453" w14:textId="77777777" w:rsidR="00DD1FB9" w:rsidRPr="00C234DD" w:rsidRDefault="00DD1FB9" w:rsidP="00B55A3E">
            <w:pPr>
              <w:spacing w:line="240" w:lineRule="auto"/>
              <w:contextualSpacing/>
              <w:rPr>
                <w:rFonts w:eastAsia="Arial" w:cs="Arial"/>
                <w:b/>
                <w:bCs/>
                <w:color w:val="FFFFFF" w:themeColor="background1"/>
                <w:szCs w:val="18"/>
              </w:rPr>
            </w:pPr>
            <w:r w:rsidRPr="00C234DD">
              <w:rPr>
                <w:rFonts w:eastAsia="Arial" w:cs="Arial"/>
                <w:b/>
                <w:bCs/>
                <w:color w:val="FFFFFF" w:themeColor="background1"/>
                <w:kern w:val="0"/>
                <w:szCs w:val="18"/>
              </w:rPr>
              <w:t>Agenda Item</w:t>
            </w:r>
          </w:p>
          <w:p w14:paraId="41548C9A" w14:textId="77777777" w:rsidR="00DD1FB9" w:rsidRPr="00C234DD" w:rsidRDefault="00DD1FB9" w:rsidP="00B55A3E">
            <w:pPr>
              <w:spacing w:line="240" w:lineRule="auto"/>
              <w:contextualSpacing/>
              <w:rPr>
                <w:rFonts w:eastAsia="Arial" w:cs="Arial"/>
                <w:b/>
                <w:bCs/>
                <w:color w:val="FFFFFF" w:themeColor="background1"/>
                <w:szCs w:val="18"/>
              </w:rPr>
            </w:pPr>
          </w:p>
        </w:tc>
        <w:tc>
          <w:tcPr>
            <w:tcW w:w="5953" w:type="dxa"/>
            <w:shd w:val="clear" w:color="auto" w:fill="0073CF"/>
          </w:tcPr>
          <w:p w14:paraId="63A2D1BA" w14:textId="77777777" w:rsidR="00DD1FB9" w:rsidRPr="00C234DD" w:rsidRDefault="00DD1FB9" w:rsidP="00B55A3E">
            <w:pPr>
              <w:spacing w:line="240" w:lineRule="auto"/>
              <w:contextualSpacing/>
              <w:rPr>
                <w:rFonts w:eastAsia="Arial" w:cs="Arial"/>
                <w:b/>
                <w:bCs/>
                <w:color w:val="FFFFFF" w:themeColor="background1"/>
                <w:szCs w:val="18"/>
              </w:rPr>
            </w:pPr>
            <w:r w:rsidRPr="00C234DD">
              <w:rPr>
                <w:rFonts w:eastAsia="Arial" w:cs="Arial"/>
                <w:b/>
                <w:bCs/>
                <w:color w:val="FFFFFF" w:themeColor="background1"/>
                <w:kern w:val="0"/>
                <w:szCs w:val="18"/>
              </w:rPr>
              <w:t>Action</w:t>
            </w:r>
          </w:p>
        </w:tc>
        <w:tc>
          <w:tcPr>
            <w:tcW w:w="1276" w:type="dxa"/>
            <w:shd w:val="clear" w:color="auto" w:fill="0073CF"/>
          </w:tcPr>
          <w:p w14:paraId="7854A7FB" w14:textId="77777777" w:rsidR="00DD1FB9" w:rsidRPr="00C234DD" w:rsidRDefault="00DD1FB9" w:rsidP="00B55A3E">
            <w:pPr>
              <w:spacing w:line="240" w:lineRule="auto"/>
              <w:contextualSpacing/>
              <w:rPr>
                <w:rFonts w:eastAsia="Arial" w:cs="Arial"/>
                <w:b/>
                <w:bCs/>
                <w:color w:val="FFFFFF" w:themeColor="background1"/>
                <w:szCs w:val="18"/>
              </w:rPr>
            </w:pPr>
            <w:r w:rsidRPr="00C234DD">
              <w:rPr>
                <w:rFonts w:eastAsia="Arial" w:cs="Arial"/>
                <w:b/>
                <w:bCs/>
                <w:color w:val="FFFFFF" w:themeColor="background1"/>
                <w:kern w:val="0"/>
                <w:szCs w:val="18"/>
              </w:rPr>
              <w:t>Person</w:t>
            </w:r>
          </w:p>
        </w:tc>
        <w:tc>
          <w:tcPr>
            <w:tcW w:w="1134" w:type="dxa"/>
            <w:shd w:val="clear" w:color="auto" w:fill="0073CF"/>
          </w:tcPr>
          <w:p w14:paraId="0AEAFAB7" w14:textId="146C87F7" w:rsidR="00DD1FB9" w:rsidRPr="00C234DD" w:rsidRDefault="007A05CC" w:rsidP="00B55A3E">
            <w:pPr>
              <w:spacing w:line="240" w:lineRule="auto"/>
              <w:contextualSpacing/>
              <w:rPr>
                <w:rFonts w:eastAsia="Arial" w:cs="Arial"/>
                <w:b/>
                <w:bCs/>
                <w:color w:val="FFFFFF" w:themeColor="background1"/>
                <w:kern w:val="0"/>
                <w:szCs w:val="18"/>
              </w:rPr>
            </w:pPr>
            <w:r>
              <w:rPr>
                <w:rFonts w:eastAsia="Arial" w:cs="Arial"/>
                <w:b/>
                <w:bCs/>
                <w:color w:val="FFFFFF" w:themeColor="background1"/>
                <w:kern w:val="0"/>
                <w:szCs w:val="18"/>
              </w:rPr>
              <w:t>Completion deadline</w:t>
            </w:r>
          </w:p>
        </w:tc>
        <w:tc>
          <w:tcPr>
            <w:tcW w:w="1276" w:type="dxa"/>
            <w:shd w:val="clear" w:color="auto" w:fill="0073CF"/>
          </w:tcPr>
          <w:p w14:paraId="62BD3919" w14:textId="126A166C" w:rsidR="00DD1FB9" w:rsidRPr="00C234DD" w:rsidRDefault="00DD1FB9" w:rsidP="00B55A3E">
            <w:pPr>
              <w:spacing w:line="240" w:lineRule="auto"/>
              <w:contextualSpacing/>
              <w:rPr>
                <w:rFonts w:eastAsia="Arial" w:cs="Arial"/>
                <w:b/>
                <w:bCs/>
                <w:color w:val="FFFFFF" w:themeColor="background1"/>
                <w:szCs w:val="18"/>
              </w:rPr>
            </w:pPr>
            <w:r w:rsidRPr="00C234DD">
              <w:rPr>
                <w:rFonts w:eastAsia="Arial" w:cs="Arial"/>
                <w:b/>
                <w:bCs/>
                <w:color w:val="FFFFFF" w:themeColor="background1"/>
                <w:kern w:val="0"/>
                <w:szCs w:val="18"/>
              </w:rPr>
              <w:t>Completed</w:t>
            </w:r>
          </w:p>
        </w:tc>
      </w:tr>
      <w:tr w:rsidR="00DD1FB9" w14:paraId="16D9932A" w14:textId="77777777" w:rsidTr="000A6124">
        <w:trPr>
          <w:trHeight w:val="300"/>
        </w:trPr>
        <w:tc>
          <w:tcPr>
            <w:tcW w:w="988" w:type="dxa"/>
          </w:tcPr>
          <w:p w14:paraId="5DC820D0" w14:textId="226FB42E" w:rsidR="00DD1FB9" w:rsidRDefault="00DD1FB9" w:rsidP="128F2480">
            <w:pPr>
              <w:spacing w:line="240" w:lineRule="auto"/>
            </w:pPr>
            <w:r>
              <w:t>4.</w:t>
            </w:r>
            <w:r w:rsidR="00E70EDA">
              <w:t>1</w:t>
            </w:r>
          </w:p>
        </w:tc>
        <w:tc>
          <w:tcPr>
            <w:tcW w:w="5953" w:type="dxa"/>
          </w:tcPr>
          <w:p w14:paraId="30B57B01" w14:textId="65E65DD6" w:rsidR="00DD1FB9" w:rsidRPr="00EC4D6D" w:rsidRDefault="00DD1FB9" w:rsidP="5D00D860">
            <w:pPr>
              <w:spacing w:line="240" w:lineRule="auto"/>
              <w:rPr>
                <w:color w:val="EE0000"/>
              </w:rPr>
            </w:pPr>
            <w:r>
              <w:t xml:space="preserve">Treasurer handover, </w:t>
            </w:r>
            <w:r w:rsidRPr="003C757C">
              <w:t xml:space="preserve">OTP number needs amending to be able to switch PB to primary user. </w:t>
            </w:r>
            <w:r>
              <w:t xml:space="preserve"> – </w:t>
            </w:r>
            <w:r w:rsidR="00647FB0">
              <w:rPr>
                <w:color w:val="000000" w:themeColor="text1"/>
              </w:rPr>
              <w:t>Forms</w:t>
            </w:r>
            <w:r w:rsidRPr="00647FB0">
              <w:rPr>
                <w:color w:val="000000" w:themeColor="text1"/>
              </w:rPr>
              <w:t xml:space="preserve"> signed 12/03/26</w:t>
            </w:r>
            <w:r w:rsidR="00647FB0">
              <w:rPr>
                <w:color w:val="000000" w:themeColor="text1"/>
              </w:rPr>
              <w:t xml:space="preserve">. </w:t>
            </w:r>
          </w:p>
        </w:tc>
        <w:tc>
          <w:tcPr>
            <w:tcW w:w="1276" w:type="dxa"/>
          </w:tcPr>
          <w:p w14:paraId="66796963" w14:textId="3EF23030" w:rsidR="00DD1FB9" w:rsidRDefault="00DD1FB9" w:rsidP="5D00D860">
            <w:pPr>
              <w:spacing w:line="240" w:lineRule="auto"/>
            </w:pPr>
            <w:r>
              <w:t>JF/PB/MH</w:t>
            </w:r>
          </w:p>
        </w:tc>
        <w:tc>
          <w:tcPr>
            <w:tcW w:w="1134" w:type="dxa"/>
          </w:tcPr>
          <w:p w14:paraId="0842EA67" w14:textId="6BA80374" w:rsidR="00DD1FB9" w:rsidRDefault="00452869" w:rsidP="128F2480">
            <w:pPr>
              <w:spacing w:line="240" w:lineRule="auto"/>
            </w:pPr>
            <w:r>
              <w:t xml:space="preserve">Middle </w:t>
            </w:r>
            <w:r w:rsidR="00A32588">
              <w:t xml:space="preserve">of </w:t>
            </w:r>
            <w:r>
              <w:t>March</w:t>
            </w:r>
          </w:p>
        </w:tc>
        <w:tc>
          <w:tcPr>
            <w:tcW w:w="1276" w:type="dxa"/>
          </w:tcPr>
          <w:p w14:paraId="27C92A2A" w14:textId="42C48584" w:rsidR="00DD1FB9" w:rsidRDefault="00DD1FB9" w:rsidP="128F2480">
            <w:pPr>
              <w:spacing w:line="240" w:lineRule="auto"/>
            </w:pPr>
          </w:p>
        </w:tc>
      </w:tr>
      <w:tr w:rsidR="00DD1FB9" w14:paraId="10B5B078" w14:textId="77777777" w:rsidTr="000A6124">
        <w:trPr>
          <w:trHeight w:val="300"/>
        </w:trPr>
        <w:tc>
          <w:tcPr>
            <w:tcW w:w="988" w:type="dxa"/>
          </w:tcPr>
          <w:p w14:paraId="0E012B4D" w14:textId="47F2571A" w:rsidR="00DD1FB9" w:rsidRDefault="00647FB0" w:rsidP="128F2480">
            <w:pPr>
              <w:spacing w:line="240" w:lineRule="auto"/>
            </w:pPr>
            <w:r>
              <w:t>4.2</w:t>
            </w:r>
          </w:p>
        </w:tc>
        <w:tc>
          <w:tcPr>
            <w:tcW w:w="5953" w:type="dxa"/>
          </w:tcPr>
          <w:p w14:paraId="5DE6E7C3" w14:textId="77E8EA33" w:rsidR="00DD1FB9" w:rsidRPr="00D4241A" w:rsidRDefault="00DD1FB9" w:rsidP="5D00D860">
            <w:pPr>
              <w:spacing w:line="240" w:lineRule="auto"/>
              <w:rPr>
                <w:color w:val="EE0000"/>
              </w:rPr>
            </w:pPr>
            <w:r w:rsidRPr="003044FE">
              <w:rPr>
                <w:szCs w:val="18"/>
              </w:rPr>
              <w:t>Committee asked for the Allied SLA to be investigated, why was this rewarded without LPC knowing.  MH to raise formal query/complaint on behalf of the LPC, JB to assist drafting formal letter/inquiry.</w:t>
            </w:r>
            <w:r>
              <w:rPr>
                <w:color w:val="EE0000"/>
                <w:szCs w:val="18"/>
              </w:rPr>
              <w:t xml:space="preserve"> S</w:t>
            </w:r>
            <w:r w:rsidRPr="00647FB0">
              <w:rPr>
                <w:color w:val="000000" w:themeColor="text1"/>
                <w:szCs w:val="18"/>
              </w:rPr>
              <w:t>till ongoing, no reply from Tom Knight. – Matt to chase</w:t>
            </w:r>
            <w:r w:rsidR="00C87AF3" w:rsidRPr="00647FB0">
              <w:rPr>
                <w:color w:val="000000" w:themeColor="text1"/>
                <w:szCs w:val="18"/>
              </w:rPr>
              <w:t xml:space="preserve">. </w:t>
            </w:r>
            <w:r w:rsidRPr="00647FB0">
              <w:rPr>
                <w:color w:val="000000" w:themeColor="text1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7E5605EB" w14:textId="4A9BBC69" w:rsidR="00DD1FB9" w:rsidRDefault="00DD1FB9" w:rsidP="5D00D860">
            <w:pPr>
              <w:spacing w:line="240" w:lineRule="auto"/>
            </w:pPr>
            <w:r>
              <w:t>MH/JB</w:t>
            </w:r>
          </w:p>
        </w:tc>
        <w:tc>
          <w:tcPr>
            <w:tcW w:w="1134" w:type="dxa"/>
          </w:tcPr>
          <w:p w14:paraId="2F2DFA1A" w14:textId="53D7073B" w:rsidR="00DD1FB9" w:rsidRDefault="00A32588" w:rsidP="128F2480">
            <w:pPr>
              <w:spacing w:line="240" w:lineRule="auto"/>
            </w:pPr>
            <w:r>
              <w:t xml:space="preserve">Middle of March </w:t>
            </w:r>
          </w:p>
        </w:tc>
        <w:tc>
          <w:tcPr>
            <w:tcW w:w="1276" w:type="dxa"/>
          </w:tcPr>
          <w:p w14:paraId="452DFFA8" w14:textId="7D187ADA" w:rsidR="00DD1FB9" w:rsidRDefault="00DD1FB9" w:rsidP="128F2480">
            <w:pPr>
              <w:spacing w:line="240" w:lineRule="auto"/>
            </w:pPr>
          </w:p>
        </w:tc>
      </w:tr>
      <w:tr w:rsidR="00DD1FB9" w14:paraId="09B514FE" w14:textId="77777777" w:rsidTr="000A6124">
        <w:trPr>
          <w:trHeight w:val="300"/>
        </w:trPr>
        <w:tc>
          <w:tcPr>
            <w:tcW w:w="988" w:type="dxa"/>
          </w:tcPr>
          <w:p w14:paraId="7035D1F6" w14:textId="71A64333" w:rsidR="00DD1FB9" w:rsidRDefault="00647FB0" w:rsidP="128F2480">
            <w:pPr>
              <w:spacing w:line="240" w:lineRule="auto"/>
            </w:pPr>
            <w:r>
              <w:lastRenderedPageBreak/>
              <w:t>4.3</w:t>
            </w:r>
          </w:p>
        </w:tc>
        <w:tc>
          <w:tcPr>
            <w:tcW w:w="5953" w:type="dxa"/>
          </w:tcPr>
          <w:p w14:paraId="5BC4B91C" w14:textId="5D45CA4E" w:rsidR="00DD1FB9" w:rsidRPr="00B05A26" w:rsidRDefault="00DD1FB9" w:rsidP="00B05A26">
            <w:pPr>
              <w:spacing w:after="0"/>
              <w:contextualSpacing/>
              <w:rPr>
                <w:rFonts w:eastAsia="Arial" w:cs="Arial"/>
                <w:color w:val="0073CF"/>
                <w:szCs w:val="18"/>
              </w:rPr>
            </w:pPr>
            <w:r w:rsidRPr="00B05A26">
              <w:rPr>
                <w:rFonts w:eastAsia="Arial" w:cs="Arial"/>
                <w:szCs w:val="18"/>
              </w:rPr>
              <w:t>Add JB as a secondary user on the bank accounts and implement dual authorisation so two people (one to input and one to approve) are required for transactions.</w:t>
            </w:r>
            <w:r>
              <w:rPr>
                <w:rFonts w:eastAsia="Arial" w:cs="Arial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24FE52FF" w14:textId="72B9EC6D" w:rsidR="00DD1FB9" w:rsidRDefault="00DD1FB9" w:rsidP="5D00D860">
            <w:pPr>
              <w:spacing w:line="240" w:lineRule="auto"/>
            </w:pPr>
            <w:r>
              <w:t>PB/JF</w:t>
            </w:r>
          </w:p>
        </w:tc>
        <w:tc>
          <w:tcPr>
            <w:tcW w:w="1134" w:type="dxa"/>
          </w:tcPr>
          <w:p w14:paraId="2FBF8AB4" w14:textId="2BB377E4" w:rsidR="00DD1FB9" w:rsidRDefault="00704E9F" w:rsidP="128F2480">
            <w:pPr>
              <w:spacing w:line="240" w:lineRule="auto"/>
            </w:pPr>
            <w:r>
              <w:t>End of March</w:t>
            </w:r>
          </w:p>
        </w:tc>
        <w:tc>
          <w:tcPr>
            <w:tcW w:w="1276" w:type="dxa"/>
          </w:tcPr>
          <w:p w14:paraId="4BC2C2B9" w14:textId="2C32B110" w:rsidR="00DD1FB9" w:rsidRDefault="00DD1FB9" w:rsidP="128F2480">
            <w:pPr>
              <w:spacing w:line="240" w:lineRule="auto"/>
            </w:pPr>
          </w:p>
        </w:tc>
      </w:tr>
      <w:tr w:rsidR="00C00AF1" w14:paraId="1EF192D1" w14:textId="77777777" w:rsidTr="00C00AF1">
        <w:trPr>
          <w:trHeight w:val="472"/>
        </w:trPr>
        <w:tc>
          <w:tcPr>
            <w:tcW w:w="988" w:type="dxa"/>
          </w:tcPr>
          <w:p w14:paraId="1C2843DA" w14:textId="3D322C35" w:rsidR="00C00AF1" w:rsidRDefault="00C00AF1" w:rsidP="128F2480">
            <w:pPr>
              <w:spacing w:line="240" w:lineRule="auto"/>
            </w:pPr>
            <w:r>
              <w:t>5.1</w:t>
            </w:r>
          </w:p>
        </w:tc>
        <w:tc>
          <w:tcPr>
            <w:tcW w:w="5953" w:type="dxa"/>
          </w:tcPr>
          <w:p w14:paraId="4FBFB020" w14:textId="7E37200D" w:rsidR="00C00AF1" w:rsidRPr="00263DB7" w:rsidRDefault="00C00AF1" w:rsidP="00263DB7">
            <w:pPr>
              <w:suppressAutoHyphens w:val="0"/>
              <w:rPr>
                <w:szCs w:val="18"/>
              </w:rPr>
            </w:pPr>
            <w:r w:rsidRPr="00C00AF1">
              <w:rPr>
                <w:szCs w:val="18"/>
              </w:rPr>
              <w:t xml:space="preserve">A list of Boots and Rowlands area managers to be sent to Bernie. </w:t>
            </w:r>
          </w:p>
        </w:tc>
        <w:tc>
          <w:tcPr>
            <w:tcW w:w="1276" w:type="dxa"/>
          </w:tcPr>
          <w:p w14:paraId="07D4A2BB" w14:textId="70E6923F" w:rsidR="00C00AF1" w:rsidRDefault="00C00AF1" w:rsidP="5D00D860">
            <w:pPr>
              <w:spacing w:line="240" w:lineRule="auto"/>
            </w:pPr>
            <w:r>
              <w:t>AM</w:t>
            </w:r>
            <w:r w:rsidR="00593AAE">
              <w:t xml:space="preserve"> &amp;</w:t>
            </w:r>
            <w:r>
              <w:t xml:space="preserve"> SL</w:t>
            </w:r>
          </w:p>
        </w:tc>
        <w:tc>
          <w:tcPr>
            <w:tcW w:w="1134" w:type="dxa"/>
          </w:tcPr>
          <w:p w14:paraId="03739104" w14:textId="1EA504FF" w:rsidR="00C00AF1" w:rsidRDefault="00C00AF1" w:rsidP="128F2480">
            <w:pPr>
              <w:spacing w:line="240" w:lineRule="auto"/>
            </w:pPr>
          </w:p>
        </w:tc>
        <w:tc>
          <w:tcPr>
            <w:tcW w:w="1276" w:type="dxa"/>
          </w:tcPr>
          <w:p w14:paraId="038EF8F5" w14:textId="77777777" w:rsidR="00C00AF1" w:rsidRDefault="00C00AF1" w:rsidP="128F2480">
            <w:pPr>
              <w:spacing w:line="240" w:lineRule="auto"/>
            </w:pPr>
          </w:p>
        </w:tc>
      </w:tr>
      <w:tr w:rsidR="00263DB7" w14:paraId="15379F60" w14:textId="77777777" w:rsidTr="00C00AF1">
        <w:trPr>
          <w:trHeight w:val="472"/>
        </w:trPr>
        <w:tc>
          <w:tcPr>
            <w:tcW w:w="988" w:type="dxa"/>
          </w:tcPr>
          <w:p w14:paraId="0B1EC205" w14:textId="7C914A8D" w:rsidR="00263DB7" w:rsidRDefault="00263DB7" w:rsidP="128F2480">
            <w:pPr>
              <w:spacing w:line="240" w:lineRule="auto"/>
            </w:pPr>
            <w:r>
              <w:t>5.2</w:t>
            </w:r>
          </w:p>
        </w:tc>
        <w:tc>
          <w:tcPr>
            <w:tcW w:w="5953" w:type="dxa"/>
          </w:tcPr>
          <w:p w14:paraId="3605E952" w14:textId="09715790" w:rsidR="00263DB7" w:rsidRPr="00263DB7" w:rsidRDefault="00263DB7" w:rsidP="00263DB7">
            <w:pPr>
              <w:spacing w:after="0" w:line="240" w:lineRule="auto"/>
              <w:rPr>
                <w:rFonts w:eastAsia="Arial" w:cs="Arial"/>
                <w:color w:val="0073CF"/>
                <w:szCs w:val="18"/>
              </w:rPr>
            </w:pPr>
            <w:r w:rsidRPr="00B771C8">
              <w:rPr>
                <w:rFonts w:eastAsia="Arial" w:cs="Arial"/>
                <w:szCs w:val="18"/>
              </w:rPr>
              <w:t>LPC staff to</w:t>
            </w:r>
            <w:r>
              <w:rPr>
                <w:rFonts w:eastAsia="Arial" w:cs="Arial"/>
                <w:szCs w:val="18"/>
              </w:rPr>
              <w:t xml:space="preserve"> </w:t>
            </w:r>
            <w:r w:rsidRPr="00B902D3">
              <w:rPr>
                <w:rFonts w:eastAsia="Arial" w:cs="Arial"/>
                <w:szCs w:val="18"/>
              </w:rPr>
              <w:t xml:space="preserve">refine dashboards, define metrics needed by engagement visits, and iterate with contractor feedback. Jess and Bernie to pilot/drive; </w:t>
            </w:r>
            <w:r>
              <w:rPr>
                <w:rFonts w:eastAsia="Arial" w:cs="Arial"/>
                <w:szCs w:val="18"/>
              </w:rPr>
              <w:t xml:space="preserve">LPC </w:t>
            </w:r>
            <w:r w:rsidRPr="00B902D3">
              <w:rPr>
                <w:rFonts w:eastAsia="Arial" w:cs="Arial"/>
                <w:szCs w:val="18"/>
              </w:rPr>
              <w:t>team to meet Thursdays to review.</w:t>
            </w:r>
          </w:p>
        </w:tc>
        <w:tc>
          <w:tcPr>
            <w:tcW w:w="1276" w:type="dxa"/>
          </w:tcPr>
          <w:p w14:paraId="1BD4CEC6" w14:textId="336B9A0A" w:rsidR="00263DB7" w:rsidRDefault="00263DB7" w:rsidP="5D00D860">
            <w:pPr>
              <w:spacing w:line="240" w:lineRule="auto"/>
            </w:pPr>
            <w:r>
              <w:t>JB</w:t>
            </w:r>
            <w:r w:rsidR="00593AAE">
              <w:t xml:space="preserve">, </w:t>
            </w:r>
            <w:r>
              <w:t>BN &amp; MH</w:t>
            </w:r>
          </w:p>
        </w:tc>
        <w:tc>
          <w:tcPr>
            <w:tcW w:w="1134" w:type="dxa"/>
          </w:tcPr>
          <w:p w14:paraId="4E0D4F8E" w14:textId="77777777" w:rsidR="00263DB7" w:rsidRDefault="00263DB7" w:rsidP="128F2480">
            <w:pPr>
              <w:spacing w:line="240" w:lineRule="auto"/>
            </w:pPr>
          </w:p>
        </w:tc>
        <w:tc>
          <w:tcPr>
            <w:tcW w:w="1276" w:type="dxa"/>
          </w:tcPr>
          <w:p w14:paraId="6FB1DB51" w14:textId="77777777" w:rsidR="00263DB7" w:rsidRDefault="00263DB7" w:rsidP="128F2480">
            <w:pPr>
              <w:spacing w:line="240" w:lineRule="auto"/>
            </w:pPr>
          </w:p>
        </w:tc>
      </w:tr>
      <w:tr w:rsidR="00C52338" w14:paraId="5264EAD1" w14:textId="77777777" w:rsidTr="00C00AF1">
        <w:trPr>
          <w:trHeight w:val="472"/>
        </w:trPr>
        <w:tc>
          <w:tcPr>
            <w:tcW w:w="988" w:type="dxa"/>
          </w:tcPr>
          <w:p w14:paraId="2451A3EB" w14:textId="17A4F7E5" w:rsidR="00C52338" w:rsidRDefault="00C52338" w:rsidP="128F2480">
            <w:pPr>
              <w:spacing w:line="240" w:lineRule="auto"/>
            </w:pPr>
            <w:r>
              <w:t>5.3</w:t>
            </w:r>
          </w:p>
        </w:tc>
        <w:tc>
          <w:tcPr>
            <w:tcW w:w="5953" w:type="dxa"/>
          </w:tcPr>
          <w:p w14:paraId="6B0A389F" w14:textId="43E309B0" w:rsidR="00C52338" w:rsidRPr="00B771C8" w:rsidRDefault="00C52338" w:rsidP="00263DB7">
            <w:pPr>
              <w:spacing w:after="0" w:line="240" w:lineRule="auto"/>
              <w:rPr>
                <w:rFonts w:eastAsia="Arial" w:cs="Arial"/>
                <w:szCs w:val="18"/>
              </w:rPr>
            </w:pPr>
            <w:r w:rsidRPr="00932552">
              <w:rPr>
                <w:szCs w:val="18"/>
              </w:rPr>
              <w:t>P</w:t>
            </w:r>
            <w:r>
              <w:rPr>
                <w:szCs w:val="18"/>
              </w:rPr>
              <w:t xml:space="preserve">B </w:t>
            </w:r>
            <w:r w:rsidRPr="00932552">
              <w:rPr>
                <w:szCs w:val="18"/>
              </w:rPr>
              <w:t xml:space="preserve">to discuss </w:t>
            </w:r>
            <w:r>
              <w:rPr>
                <w:szCs w:val="18"/>
              </w:rPr>
              <w:t xml:space="preserve">the </w:t>
            </w:r>
            <w:proofErr w:type="spellStart"/>
            <w:r w:rsidR="002609F2">
              <w:rPr>
                <w:szCs w:val="18"/>
              </w:rPr>
              <w:t>PharmOutcomes</w:t>
            </w:r>
            <w:proofErr w:type="spellEnd"/>
            <w:r w:rsidR="002609F2">
              <w:rPr>
                <w:szCs w:val="18"/>
              </w:rPr>
              <w:t xml:space="preserve"> retainer </w:t>
            </w:r>
            <w:r w:rsidRPr="00932552">
              <w:rPr>
                <w:szCs w:val="18"/>
              </w:rPr>
              <w:t>with other treasurers</w:t>
            </w:r>
            <w:r>
              <w:rPr>
                <w:szCs w:val="18"/>
              </w:rPr>
              <w:t xml:space="preserve"> during regional </w:t>
            </w:r>
            <w:r w:rsidRPr="00932552">
              <w:rPr>
                <w:szCs w:val="18"/>
              </w:rPr>
              <w:t>finance group</w:t>
            </w:r>
            <w:r>
              <w:rPr>
                <w:szCs w:val="18"/>
              </w:rPr>
              <w:t xml:space="preserve"> meeting</w:t>
            </w:r>
            <w:r w:rsidRPr="00932552">
              <w:rPr>
                <w:szCs w:val="18"/>
              </w:rPr>
              <w:t xml:space="preserve"> and produce a worst-case forecast/scenario to inform decision-making.</w:t>
            </w:r>
          </w:p>
        </w:tc>
        <w:tc>
          <w:tcPr>
            <w:tcW w:w="1276" w:type="dxa"/>
          </w:tcPr>
          <w:p w14:paraId="022B2C31" w14:textId="6F53EC9B" w:rsidR="00C52338" w:rsidRDefault="002609F2" w:rsidP="5D00D860">
            <w:pPr>
              <w:spacing w:line="240" w:lineRule="auto"/>
            </w:pPr>
            <w:r>
              <w:t>PB</w:t>
            </w:r>
          </w:p>
        </w:tc>
        <w:tc>
          <w:tcPr>
            <w:tcW w:w="1134" w:type="dxa"/>
          </w:tcPr>
          <w:p w14:paraId="4D4B142A" w14:textId="77777777" w:rsidR="00C52338" w:rsidRDefault="00C52338" w:rsidP="128F2480">
            <w:pPr>
              <w:spacing w:line="240" w:lineRule="auto"/>
            </w:pPr>
          </w:p>
        </w:tc>
        <w:tc>
          <w:tcPr>
            <w:tcW w:w="1276" w:type="dxa"/>
          </w:tcPr>
          <w:p w14:paraId="54516A39" w14:textId="77777777" w:rsidR="00C52338" w:rsidRDefault="00C52338" w:rsidP="128F2480">
            <w:pPr>
              <w:spacing w:line="240" w:lineRule="auto"/>
            </w:pPr>
          </w:p>
        </w:tc>
      </w:tr>
      <w:tr w:rsidR="008C3BD2" w14:paraId="43D57F45" w14:textId="77777777" w:rsidTr="00C00AF1">
        <w:trPr>
          <w:trHeight w:val="472"/>
        </w:trPr>
        <w:tc>
          <w:tcPr>
            <w:tcW w:w="988" w:type="dxa"/>
          </w:tcPr>
          <w:p w14:paraId="0177EBBF" w14:textId="59F363A2" w:rsidR="008C3BD2" w:rsidRDefault="008C3BD2" w:rsidP="128F2480">
            <w:pPr>
              <w:spacing w:line="240" w:lineRule="auto"/>
            </w:pPr>
            <w:r>
              <w:t>5.4</w:t>
            </w:r>
          </w:p>
        </w:tc>
        <w:tc>
          <w:tcPr>
            <w:tcW w:w="5953" w:type="dxa"/>
          </w:tcPr>
          <w:p w14:paraId="709BA8B8" w14:textId="0A415DCC" w:rsidR="008C3BD2" w:rsidRPr="00932552" w:rsidRDefault="008C3BD2" w:rsidP="00263DB7">
            <w:pPr>
              <w:spacing w:after="0" w:line="240" w:lineRule="auto"/>
              <w:rPr>
                <w:szCs w:val="18"/>
              </w:rPr>
            </w:pPr>
            <w:r>
              <w:rPr>
                <w:szCs w:val="18"/>
              </w:rPr>
              <w:t xml:space="preserve">Committee to send any </w:t>
            </w:r>
            <w:r w:rsidRPr="00AD5093">
              <w:rPr>
                <w:szCs w:val="18"/>
              </w:rPr>
              <w:t xml:space="preserve">examples and evidence of successful </w:t>
            </w:r>
            <w:r>
              <w:rPr>
                <w:szCs w:val="18"/>
              </w:rPr>
              <w:t xml:space="preserve">forward planning ideas so that MH can </w:t>
            </w:r>
            <w:r w:rsidRPr="00AD5093">
              <w:rPr>
                <w:szCs w:val="18"/>
              </w:rPr>
              <w:t xml:space="preserve">consolidate </w:t>
            </w:r>
            <w:r>
              <w:rPr>
                <w:szCs w:val="18"/>
              </w:rPr>
              <w:t xml:space="preserve">them </w:t>
            </w:r>
            <w:r w:rsidRPr="00AD5093">
              <w:rPr>
                <w:szCs w:val="18"/>
              </w:rPr>
              <w:t>into a practical 'what pharmacy can offer' proposal for Tom</w:t>
            </w:r>
            <w:r>
              <w:rPr>
                <w:szCs w:val="18"/>
              </w:rPr>
              <w:t xml:space="preserve"> Knight</w:t>
            </w:r>
            <w:r w:rsidRPr="00AD5093">
              <w:rPr>
                <w:szCs w:val="18"/>
              </w:rPr>
              <w:t>/the ICB</w:t>
            </w:r>
            <w:r w:rsidR="00071CCB">
              <w:rPr>
                <w:szCs w:val="18"/>
              </w:rPr>
              <w:t>. MH to s</w:t>
            </w:r>
            <w:r w:rsidRPr="00AD5093">
              <w:rPr>
                <w:szCs w:val="18"/>
              </w:rPr>
              <w:t>hare with other LPC chief officers, then iterate based on commissioner appetite and funding.</w:t>
            </w:r>
          </w:p>
        </w:tc>
        <w:tc>
          <w:tcPr>
            <w:tcW w:w="1276" w:type="dxa"/>
          </w:tcPr>
          <w:p w14:paraId="1EA48CBD" w14:textId="1D55F865" w:rsidR="008C3BD2" w:rsidRDefault="008C3BD2" w:rsidP="5D00D860">
            <w:pPr>
              <w:spacing w:line="240" w:lineRule="auto"/>
            </w:pPr>
            <w:r>
              <w:t>ALL &amp; MH</w:t>
            </w:r>
          </w:p>
        </w:tc>
        <w:tc>
          <w:tcPr>
            <w:tcW w:w="1134" w:type="dxa"/>
          </w:tcPr>
          <w:p w14:paraId="29B7F146" w14:textId="77777777" w:rsidR="008C3BD2" w:rsidRDefault="008C3BD2" w:rsidP="128F2480">
            <w:pPr>
              <w:spacing w:line="240" w:lineRule="auto"/>
            </w:pPr>
          </w:p>
        </w:tc>
        <w:tc>
          <w:tcPr>
            <w:tcW w:w="1276" w:type="dxa"/>
          </w:tcPr>
          <w:p w14:paraId="10AFD044" w14:textId="77777777" w:rsidR="008C3BD2" w:rsidRDefault="008C3BD2" w:rsidP="128F2480">
            <w:pPr>
              <w:spacing w:line="240" w:lineRule="auto"/>
            </w:pPr>
          </w:p>
        </w:tc>
      </w:tr>
      <w:tr w:rsidR="00F31486" w14:paraId="1FEA81C8" w14:textId="77777777" w:rsidTr="00C00AF1">
        <w:trPr>
          <w:trHeight w:val="472"/>
        </w:trPr>
        <w:tc>
          <w:tcPr>
            <w:tcW w:w="988" w:type="dxa"/>
          </w:tcPr>
          <w:p w14:paraId="3F764D70" w14:textId="1CFBEE47" w:rsidR="00F31486" w:rsidRDefault="00F31486" w:rsidP="128F2480">
            <w:pPr>
              <w:spacing w:line="240" w:lineRule="auto"/>
            </w:pPr>
            <w:r>
              <w:t>5.5</w:t>
            </w:r>
          </w:p>
        </w:tc>
        <w:tc>
          <w:tcPr>
            <w:tcW w:w="5953" w:type="dxa"/>
          </w:tcPr>
          <w:p w14:paraId="3885A4E5" w14:textId="0281943A" w:rsidR="00F31486" w:rsidRDefault="00F31486" w:rsidP="00263DB7">
            <w:pPr>
              <w:spacing w:after="0" w:line="240" w:lineRule="auto"/>
              <w:rPr>
                <w:szCs w:val="18"/>
              </w:rPr>
            </w:pPr>
            <w:r w:rsidRPr="002D6B40">
              <w:t>MH to analyse recent months’ delivery to set realistic increase targets for CATC, Spacer devise and Hydrocortisone</w:t>
            </w:r>
            <w:r w:rsidRPr="00F44C64">
              <w:t xml:space="preserve"> for roadmap. Roadmap to be reviewed quarterly.</w:t>
            </w:r>
          </w:p>
        </w:tc>
        <w:tc>
          <w:tcPr>
            <w:tcW w:w="1276" w:type="dxa"/>
          </w:tcPr>
          <w:p w14:paraId="7A13AB8C" w14:textId="75B5200E" w:rsidR="00F31486" w:rsidRDefault="00F31486" w:rsidP="5D00D860">
            <w:pPr>
              <w:spacing w:line="240" w:lineRule="auto"/>
            </w:pPr>
            <w:r>
              <w:t>MH</w:t>
            </w:r>
          </w:p>
        </w:tc>
        <w:tc>
          <w:tcPr>
            <w:tcW w:w="1134" w:type="dxa"/>
          </w:tcPr>
          <w:p w14:paraId="5FA90934" w14:textId="77777777" w:rsidR="00F31486" w:rsidRDefault="00F31486" w:rsidP="128F2480">
            <w:pPr>
              <w:spacing w:line="240" w:lineRule="auto"/>
            </w:pPr>
          </w:p>
        </w:tc>
        <w:tc>
          <w:tcPr>
            <w:tcW w:w="1276" w:type="dxa"/>
          </w:tcPr>
          <w:p w14:paraId="72D2E6BB" w14:textId="77777777" w:rsidR="00F31486" w:rsidRDefault="00F31486" w:rsidP="128F2480">
            <w:pPr>
              <w:spacing w:line="240" w:lineRule="auto"/>
            </w:pPr>
          </w:p>
        </w:tc>
      </w:tr>
      <w:tr w:rsidR="00F31486" w14:paraId="312D512A" w14:textId="77777777" w:rsidTr="00C00AF1">
        <w:trPr>
          <w:trHeight w:val="472"/>
        </w:trPr>
        <w:tc>
          <w:tcPr>
            <w:tcW w:w="988" w:type="dxa"/>
          </w:tcPr>
          <w:p w14:paraId="0AD7F71C" w14:textId="3632777D" w:rsidR="00F31486" w:rsidRDefault="00F31486" w:rsidP="128F2480">
            <w:pPr>
              <w:spacing w:line="240" w:lineRule="auto"/>
            </w:pPr>
            <w:r>
              <w:t>5.7</w:t>
            </w:r>
          </w:p>
        </w:tc>
        <w:tc>
          <w:tcPr>
            <w:tcW w:w="5953" w:type="dxa"/>
          </w:tcPr>
          <w:p w14:paraId="1A2FADD6" w14:textId="11F3A535" w:rsidR="00F31486" w:rsidRPr="002D6B40" w:rsidRDefault="00F31486" w:rsidP="00263DB7">
            <w:pPr>
              <w:spacing w:after="0" w:line="240" w:lineRule="auto"/>
            </w:pPr>
            <w:r>
              <w:rPr>
                <w:rFonts w:eastAsia="Arial" w:cs="Arial"/>
                <w:szCs w:val="18"/>
              </w:rPr>
              <w:t>JB and MH to look at the O2 phone contract for the staff and see about changing this to make a reduction. JB to send the budget to ICB.</w:t>
            </w:r>
            <w:r w:rsidR="00D56643">
              <w:rPr>
                <w:rFonts w:eastAsia="Arial" w:cs="Arial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322CBB37" w14:textId="21A83EAC" w:rsidR="00F31486" w:rsidRDefault="00D56643" w:rsidP="5D00D860">
            <w:pPr>
              <w:spacing w:line="240" w:lineRule="auto"/>
            </w:pPr>
            <w:r>
              <w:t>JB</w:t>
            </w:r>
          </w:p>
        </w:tc>
        <w:tc>
          <w:tcPr>
            <w:tcW w:w="1134" w:type="dxa"/>
          </w:tcPr>
          <w:p w14:paraId="791709F7" w14:textId="77777777" w:rsidR="00F31486" w:rsidRDefault="00F31486" w:rsidP="128F2480">
            <w:pPr>
              <w:spacing w:line="240" w:lineRule="auto"/>
            </w:pPr>
          </w:p>
        </w:tc>
        <w:tc>
          <w:tcPr>
            <w:tcW w:w="1276" w:type="dxa"/>
          </w:tcPr>
          <w:p w14:paraId="03E63289" w14:textId="77777777" w:rsidR="00F31486" w:rsidRDefault="00F31486" w:rsidP="128F2480">
            <w:pPr>
              <w:spacing w:line="240" w:lineRule="auto"/>
            </w:pPr>
          </w:p>
        </w:tc>
      </w:tr>
      <w:tr w:rsidR="00D56643" w14:paraId="2826FFC1" w14:textId="77777777" w:rsidTr="00C00AF1">
        <w:trPr>
          <w:trHeight w:val="472"/>
        </w:trPr>
        <w:tc>
          <w:tcPr>
            <w:tcW w:w="988" w:type="dxa"/>
          </w:tcPr>
          <w:p w14:paraId="3818C204" w14:textId="7F30B76E" w:rsidR="00D56643" w:rsidRDefault="00D56643" w:rsidP="128F2480">
            <w:pPr>
              <w:spacing w:line="240" w:lineRule="auto"/>
            </w:pPr>
            <w:r>
              <w:t>5.7</w:t>
            </w:r>
          </w:p>
        </w:tc>
        <w:tc>
          <w:tcPr>
            <w:tcW w:w="5953" w:type="dxa"/>
          </w:tcPr>
          <w:p w14:paraId="28D7F756" w14:textId="22DE9AE1" w:rsidR="00D56643" w:rsidRDefault="00D56643" w:rsidP="00263DB7">
            <w:pPr>
              <w:spacing w:after="0" w:line="240" w:lineRule="auto"/>
              <w:rPr>
                <w:rFonts w:eastAsia="Arial" w:cs="Arial"/>
                <w:szCs w:val="18"/>
              </w:rPr>
            </w:pPr>
            <w:r>
              <w:rPr>
                <w:rFonts w:eastAsia="Arial" w:cs="Arial"/>
                <w:szCs w:val="18"/>
              </w:rPr>
              <w:t xml:space="preserve">JB to continue work on LPC Self-assessment and upload to website. </w:t>
            </w:r>
            <w:r w:rsidRPr="00217063">
              <w:rPr>
                <w:rFonts w:eastAsia="Arial" w:cs="Arial"/>
                <w:b/>
                <w:bCs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00385698" w14:textId="329477B1" w:rsidR="00D56643" w:rsidRDefault="00D56643" w:rsidP="5D00D860">
            <w:pPr>
              <w:spacing w:line="240" w:lineRule="auto"/>
            </w:pPr>
            <w:r>
              <w:t>JB</w:t>
            </w:r>
          </w:p>
        </w:tc>
        <w:tc>
          <w:tcPr>
            <w:tcW w:w="1134" w:type="dxa"/>
          </w:tcPr>
          <w:p w14:paraId="0C5EA91D" w14:textId="77777777" w:rsidR="00D56643" w:rsidRDefault="00D56643" w:rsidP="128F2480">
            <w:pPr>
              <w:spacing w:line="240" w:lineRule="auto"/>
            </w:pPr>
          </w:p>
        </w:tc>
        <w:tc>
          <w:tcPr>
            <w:tcW w:w="1276" w:type="dxa"/>
          </w:tcPr>
          <w:p w14:paraId="268A713D" w14:textId="77777777" w:rsidR="00D56643" w:rsidRDefault="00D56643" w:rsidP="128F2480">
            <w:pPr>
              <w:spacing w:line="240" w:lineRule="auto"/>
            </w:pPr>
          </w:p>
        </w:tc>
      </w:tr>
      <w:tr w:rsidR="00D56643" w14:paraId="670203A0" w14:textId="77777777" w:rsidTr="00C00AF1">
        <w:trPr>
          <w:trHeight w:val="472"/>
        </w:trPr>
        <w:tc>
          <w:tcPr>
            <w:tcW w:w="988" w:type="dxa"/>
          </w:tcPr>
          <w:p w14:paraId="61FF30D4" w14:textId="754EFEF8" w:rsidR="00D56643" w:rsidRDefault="00D56643" w:rsidP="128F2480">
            <w:pPr>
              <w:spacing w:line="240" w:lineRule="auto"/>
            </w:pPr>
            <w:r>
              <w:t>5.10</w:t>
            </w:r>
          </w:p>
        </w:tc>
        <w:tc>
          <w:tcPr>
            <w:tcW w:w="5953" w:type="dxa"/>
          </w:tcPr>
          <w:p w14:paraId="160127A9" w14:textId="6C26736E" w:rsidR="00D56643" w:rsidRDefault="00D56643" w:rsidP="00263DB7">
            <w:pPr>
              <w:spacing w:after="0" w:line="240" w:lineRule="auto"/>
              <w:rPr>
                <w:rFonts w:eastAsia="Arial" w:cs="Arial"/>
                <w:szCs w:val="18"/>
              </w:rPr>
            </w:pPr>
            <w:r w:rsidRPr="00CE01C5">
              <w:rPr>
                <w:rFonts w:eastAsia="Arial" w:cs="Arial"/>
                <w:color w:val="0D0D0D" w:themeColor="text1" w:themeTint="F2"/>
                <w:szCs w:val="18"/>
              </w:rPr>
              <w:t>MH to speak with the chief officer from HSHK regarding the committee response</w:t>
            </w:r>
            <w:r>
              <w:rPr>
                <w:rFonts w:eastAsia="Arial" w:cs="Arial"/>
                <w:color w:val="0D0D0D" w:themeColor="text1" w:themeTint="F2"/>
                <w:szCs w:val="18"/>
              </w:rPr>
              <w:t xml:space="preserve"> to HLP training. </w:t>
            </w:r>
          </w:p>
        </w:tc>
        <w:tc>
          <w:tcPr>
            <w:tcW w:w="1276" w:type="dxa"/>
          </w:tcPr>
          <w:p w14:paraId="455B2E6C" w14:textId="6C2957F4" w:rsidR="00D56643" w:rsidRDefault="00D56643" w:rsidP="5D00D860">
            <w:pPr>
              <w:spacing w:line="240" w:lineRule="auto"/>
            </w:pPr>
            <w:r>
              <w:t>MH</w:t>
            </w:r>
          </w:p>
        </w:tc>
        <w:tc>
          <w:tcPr>
            <w:tcW w:w="1134" w:type="dxa"/>
          </w:tcPr>
          <w:p w14:paraId="5610CFA2" w14:textId="77777777" w:rsidR="00D56643" w:rsidRDefault="00D56643" w:rsidP="128F2480">
            <w:pPr>
              <w:spacing w:line="240" w:lineRule="auto"/>
            </w:pPr>
          </w:p>
        </w:tc>
        <w:tc>
          <w:tcPr>
            <w:tcW w:w="1276" w:type="dxa"/>
          </w:tcPr>
          <w:p w14:paraId="5DFA50FE" w14:textId="77777777" w:rsidR="00D56643" w:rsidRDefault="00D56643" w:rsidP="128F2480">
            <w:pPr>
              <w:spacing w:line="240" w:lineRule="auto"/>
            </w:pPr>
          </w:p>
        </w:tc>
      </w:tr>
      <w:tr w:rsidR="00E233C3" w14:paraId="581E9F18" w14:textId="77777777" w:rsidTr="00C00AF1">
        <w:trPr>
          <w:trHeight w:val="472"/>
        </w:trPr>
        <w:tc>
          <w:tcPr>
            <w:tcW w:w="988" w:type="dxa"/>
          </w:tcPr>
          <w:p w14:paraId="12C051EB" w14:textId="7AD9CDBA" w:rsidR="00E233C3" w:rsidRDefault="00E233C3" w:rsidP="128F2480">
            <w:pPr>
              <w:spacing w:line="240" w:lineRule="auto"/>
            </w:pPr>
            <w:r>
              <w:t>5.14</w:t>
            </w:r>
          </w:p>
        </w:tc>
        <w:tc>
          <w:tcPr>
            <w:tcW w:w="5953" w:type="dxa"/>
          </w:tcPr>
          <w:p w14:paraId="77135512" w14:textId="651730F7" w:rsidR="00E233C3" w:rsidRPr="00E233C3" w:rsidRDefault="00E233C3" w:rsidP="00263DB7">
            <w:pPr>
              <w:spacing w:after="0" w:line="240" w:lineRule="auto"/>
              <w:contextualSpacing/>
              <w:rPr>
                <w:rFonts w:eastAsia="Arial" w:cs="Arial"/>
                <w:kern w:val="0"/>
                <w:szCs w:val="18"/>
              </w:rPr>
            </w:pPr>
            <w:r w:rsidRPr="007E6895">
              <w:rPr>
                <w:rFonts w:eastAsia="Arial" w:cs="Arial"/>
                <w:kern w:val="0"/>
                <w:szCs w:val="18"/>
              </w:rPr>
              <w:t xml:space="preserve">Committee members to email JB with upcoming holidays. </w:t>
            </w:r>
          </w:p>
        </w:tc>
        <w:tc>
          <w:tcPr>
            <w:tcW w:w="1276" w:type="dxa"/>
          </w:tcPr>
          <w:p w14:paraId="3BB3964A" w14:textId="25E70D9B" w:rsidR="00E233C3" w:rsidRDefault="00E233C3" w:rsidP="5D00D860">
            <w:pPr>
              <w:spacing w:line="240" w:lineRule="auto"/>
            </w:pPr>
            <w:r>
              <w:t>ALL</w:t>
            </w:r>
          </w:p>
        </w:tc>
        <w:tc>
          <w:tcPr>
            <w:tcW w:w="1134" w:type="dxa"/>
          </w:tcPr>
          <w:p w14:paraId="73996D5F" w14:textId="77777777" w:rsidR="00E233C3" w:rsidRDefault="00E233C3" w:rsidP="128F2480">
            <w:pPr>
              <w:spacing w:line="240" w:lineRule="auto"/>
            </w:pPr>
          </w:p>
        </w:tc>
        <w:tc>
          <w:tcPr>
            <w:tcW w:w="1276" w:type="dxa"/>
          </w:tcPr>
          <w:p w14:paraId="6005C335" w14:textId="77777777" w:rsidR="00E233C3" w:rsidRDefault="00E233C3" w:rsidP="128F2480">
            <w:pPr>
              <w:spacing w:line="240" w:lineRule="auto"/>
            </w:pPr>
          </w:p>
        </w:tc>
      </w:tr>
      <w:tr w:rsidR="00670EA2" w14:paraId="70DFCEAB" w14:textId="77777777" w:rsidTr="00C00AF1">
        <w:trPr>
          <w:trHeight w:val="472"/>
        </w:trPr>
        <w:tc>
          <w:tcPr>
            <w:tcW w:w="988" w:type="dxa"/>
          </w:tcPr>
          <w:p w14:paraId="42AB8ED2" w14:textId="2B1C8CEE" w:rsidR="00670EA2" w:rsidRDefault="0080499D" w:rsidP="128F2480">
            <w:pPr>
              <w:spacing w:line="240" w:lineRule="auto"/>
            </w:pPr>
            <w:r>
              <w:t>6.2</w:t>
            </w:r>
          </w:p>
        </w:tc>
        <w:tc>
          <w:tcPr>
            <w:tcW w:w="5953" w:type="dxa"/>
          </w:tcPr>
          <w:p w14:paraId="4A92F2B1" w14:textId="5622C094" w:rsidR="00670EA2" w:rsidRPr="00670EA2" w:rsidRDefault="00670EA2" w:rsidP="00263DB7">
            <w:pPr>
              <w:spacing w:after="0" w:line="240" w:lineRule="auto"/>
              <w:rPr>
                <w:rFonts w:eastAsia="Arial" w:cs="Arial"/>
                <w:szCs w:val="18"/>
              </w:rPr>
            </w:pPr>
            <w:r>
              <w:rPr>
                <w:rFonts w:eastAsia="Arial" w:cs="Arial"/>
                <w:szCs w:val="18"/>
              </w:rPr>
              <w:t>PB</w:t>
            </w:r>
            <w:r w:rsidRPr="00015969">
              <w:rPr>
                <w:rFonts w:eastAsia="Arial" w:cs="Arial"/>
                <w:szCs w:val="18"/>
              </w:rPr>
              <w:t xml:space="preserve"> to implement levy increase</w:t>
            </w:r>
            <w:r>
              <w:rPr>
                <w:rFonts w:eastAsia="Arial" w:cs="Arial"/>
                <w:szCs w:val="18"/>
              </w:rPr>
              <w:t xml:space="preserve">. MH to </w:t>
            </w:r>
            <w:r w:rsidRPr="00015969">
              <w:rPr>
                <w:rFonts w:eastAsia="Arial" w:cs="Arial"/>
                <w:szCs w:val="18"/>
              </w:rPr>
              <w:t xml:space="preserve">update communications to contractors explaining reason (CPE cost increase). </w:t>
            </w:r>
            <w:r>
              <w:rPr>
                <w:rFonts w:eastAsia="Arial" w:cs="Arial"/>
                <w:szCs w:val="18"/>
              </w:rPr>
              <w:t>PB</w:t>
            </w:r>
            <w:r w:rsidRPr="00015969">
              <w:rPr>
                <w:rFonts w:eastAsia="Arial" w:cs="Arial"/>
                <w:szCs w:val="18"/>
              </w:rPr>
              <w:t xml:space="preserve"> to provide updated forecast at each meeting.</w:t>
            </w:r>
          </w:p>
        </w:tc>
        <w:tc>
          <w:tcPr>
            <w:tcW w:w="1276" w:type="dxa"/>
          </w:tcPr>
          <w:p w14:paraId="0275596E" w14:textId="37C04A66" w:rsidR="00670EA2" w:rsidRDefault="0080499D" w:rsidP="5D00D860">
            <w:pPr>
              <w:spacing w:line="240" w:lineRule="auto"/>
            </w:pPr>
            <w:r>
              <w:t xml:space="preserve">PB &amp; MH </w:t>
            </w:r>
          </w:p>
        </w:tc>
        <w:tc>
          <w:tcPr>
            <w:tcW w:w="1134" w:type="dxa"/>
          </w:tcPr>
          <w:p w14:paraId="6AF47E5D" w14:textId="77777777" w:rsidR="00670EA2" w:rsidRDefault="00670EA2" w:rsidP="128F2480">
            <w:pPr>
              <w:spacing w:line="240" w:lineRule="auto"/>
            </w:pPr>
          </w:p>
        </w:tc>
        <w:tc>
          <w:tcPr>
            <w:tcW w:w="1276" w:type="dxa"/>
          </w:tcPr>
          <w:p w14:paraId="40A0B8D6" w14:textId="77777777" w:rsidR="00670EA2" w:rsidRDefault="00670EA2" w:rsidP="128F2480">
            <w:pPr>
              <w:spacing w:line="240" w:lineRule="auto"/>
            </w:pPr>
          </w:p>
        </w:tc>
      </w:tr>
      <w:tr w:rsidR="00802B4A" w14:paraId="012C298F" w14:textId="77777777" w:rsidTr="00C00AF1">
        <w:trPr>
          <w:trHeight w:val="472"/>
        </w:trPr>
        <w:tc>
          <w:tcPr>
            <w:tcW w:w="988" w:type="dxa"/>
          </w:tcPr>
          <w:p w14:paraId="4C6A1CCC" w14:textId="0201969C" w:rsidR="00802B4A" w:rsidRDefault="00802B4A" w:rsidP="128F2480">
            <w:pPr>
              <w:spacing w:line="240" w:lineRule="auto"/>
            </w:pPr>
            <w:r>
              <w:t>6.3</w:t>
            </w:r>
          </w:p>
        </w:tc>
        <w:tc>
          <w:tcPr>
            <w:tcW w:w="5953" w:type="dxa"/>
          </w:tcPr>
          <w:p w14:paraId="1DDF9E8B" w14:textId="164314BD" w:rsidR="00802B4A" w:rsidRDefault="00802B4A" w:rsidP="00263DB7">
            <w:pPr>
              <w:spacing w:after="0" w:line="240" w:lineRule="auto"/>
              <w:rPr>
                <w:rFonts w:eastAsia="Arial" w:cs="Arial"/>
                <w:szCs w:val="18"/>
              </w:rPr>
            </w:pPr>
            <w:r w:rsidRPr="00405D29">
              <w:rPr>
                <w:rFonts w:cs="Segoe UI"/>
                <w:szCs w:val="18"/>
              </w:rPr>
              <w:t>All committee members to identify further savings opportunities;</w:t>
            </w:r>
            <w:r>
              <w:rPr>
                <w:rFonts w:cs="Segoe UI"/>
                <w:szCs w:val="18"/>
              </w:rPr>
              <w:t xml:space="preserve"> PB</w:t>
            </w:r>
            <w:r w:rsidRPr="00405D29">
              <w:rPr>
                <w:rFonts w:cs="Segoe UI"/>
                <w:szCs w:val="18"/>
              </w:rPr>
              <w:t xml:space="preserve"> to reflect savings in next forecast.</w:t>
            </w:r>
          </w:p>
        </w:tc>
        <w:tc>
          <w:tcPr>
            <w:tcW w:w="1276" w:type="dxa"/>
          </w:tcPr>
          <w:p w14:paraId="26D20B92" w14:textId="6CF51DB4" w:rsidR="00802B4A" w:rsidRDefault="00802B4A" w:rsidP="5D00D860">
            <w:pPr>
              <w:spacing w:line="240" w:lineRule="auto"/>
            </w:pPr>
            <w:r>
              <w:t>ALL &amp; PB</w:t>
            </w:r>
          </w:p>
        </w:tc>
        <w:tc>
          <w:tcPr>
            <w:tcW w:w="1134" w:type="dxa"/>
          </w:tcPr>
          <w:p w14:paraId="6312A80B" w14:textId="77777777" w:rsidR="00802B4A" w:rsidRDefault="00802B4A" w:rsidP="128F2480">
            <w:pPr>
              <w:spacing w:line="240" w:lineRule="auto"/>
            </w:pPr>
          </w:p>
        </w:tc>
        <w:tc>
          <w:tcPr>
            <w:tcW w:w="1276" w:type="dxa"/>
          </w:tcPr>
          <w:p w14:paraId="5DC59D30" w14:textId="77777777" w:rsidR="00802B4A" w:rsidRDefault="00802B4A" w:rsidP="128F2480">
            <w:pPr>
              <w:spacing w:line="240" w:lineRule="auto"/>
            </w:pPr>
          </w:p>
        </w:tc>
      </w:tr>
      <w:tr w:rsidR="009259D7" w14:paraId="2F0E256F" w14:textId="77777777" w:rsidTr="00C00AF1">
        <w:trPr>
          <w:trHeight w:val="472"/>
        </w:trPr>
        <w:tc>
          <w:tcPr>
            <w:tcW w:w="988" w:type="dxa"/>
          </w:tcPr>
          <w:p w14:paraId="4F4AFC74" w14:textId="72B7E0CE" w:rsidR="009259D7" w:rsidRDefault="006365B6" w:rsidP="128F2480">
            <w:pPr>
              <w:spacing w:line="240" w:lineRule="auto"/>
            </w:pPr>
            <w:r>
              <w:t>7.1</w:t>
            </w:r>
          </w:p>
        </w:tc>
        <w:tc>
          <w:tcPr>
            <w:tcW w:w="5953" w:type="dxa"/>
          </w:tcPr>
          <w:p w14:paraId="0AC3BDCB" w14:textId="18B861A8" w:rsidR="009259D7" w:rsidRPr="009259D7" w:rsidRDefault="009259D7" w:rsidP="00263DB7">
            <w:pPr>
              <w:spacing w:after="0" w:line="240" w:lineRule="auto"/>
              <w:rPr>
                <w:szCs w:val="18"/>
              </w:rPr>
            </w:pPr>
            <w:r>
              <w:rPr>
                <w:szCs w:val="18"/>
              </w:rPr>
              <w:t xml:space="preserve">MH to add RSG review to next agenda. </w:t>
            </w:r>
          </w:p>
        </w:tc>
        <w:tc>
          <w:tcPr>
            <w:tcW w:w="1276" w:type="dxa"/>
          </w:tcPr>
          <w:p w14:paraId="1254CB72" w14:textId="6C7E9AEB" w:rsidR="009259D7" w:rsidRDefault="006365B6" w:rsidP="5D00D860">
            <w:pPr>
              <w:spacing w:line="240" w:lineRule="auto"/>
            </w:pPr>
            <w:r>
              <w:t>MH</w:t>
            </w:r>
          </w:p>
        </w:tc>
        <w:tc>
          <w:tcPr>
            <w:tcW w:w="1134" w:type="dxa"/>
          </w:tcPr>
          <w:p w14:paraId="5A0D9ED1" w14:textId="77777777" w:rsidR="009259D7" w:rsidRDefault="009259D7" w:rsidP="128F2480">
            <w:pPr>
              <w:spacing w:line="240" w:lineRule="auto"/>
            </w:pPr>
          </w:p>
        </w:tc>
        <w:tc>
          <w:tcPr>
            <w:tcW w:w="1276" w:type="dxa"/>
          </w:tcPr>
          <w:p w14:paraId="57929FED" w14:textId="77777777" w:rsidR="009259D7" w:rsidRDefault="009259D7" w:rsidP="128F2480">
            <w:pPr>
              <w:spacing w:line="240" w:lineRule="auto"/>
            </w:pPr>
          </w:p>
        </w:tc>
      </w:tr>
    </w:tbl>
    <w:p w14:paraId="5CCEED6A" w14:textId="416B5FCE" w:rsidR="00645D0F" w:rsidRPr="00C234DD" w:rsidRDefault="00645D0F" w:rsidP="00FF6986">
      <w:pPr>
        <w:tabs>
          <w:tab w:val="left" w:pos="1140"/>
        </w:tabs>
        <w:spacing w:line="240" w:lineRule="auto"/>
        <w:contextualSpacing/>
        <w:rPr>
          <w:szCs w:val="18"/>
        </w:rPr>
      </w:pPr>
    </w:p>
    <w:p w14:paraId="35CB9863" w14:textId="6C4B11E9" w:rsidR="00C234DD" w:rsidRPr="00C234DD" w:rsidRDefault="009176C0" w:rsidP="00B35E48">
      <w:pPr>
        <w:pStyle w:val="CPE-SectionTitle"/>
        <w:rPr>
          <w:szCs w:val="18"/>
        </w:rPr>
      </w:pPr>
      <w:r>
        <w:t>M</w:t>
      </w:r>
      <w:r w:rsidR="00B35E48">
        <w:t>inutes</w:t>
      </w:r>
    </w:p>
    <w:tbl>
      <w:tblPr>
        <w:tblStyle w:val="TableGrid"/>
        <w:tblW w:w="9966" w:type="dxa"/>
        <w:tblLayout w:type="fixed"/>
        <w:tblLook w:val="04A0" w:firstRow="1" w:lastRow="0" w:firstColumn="1" w:lastColumn="0" w:noHBand="0" w:noVBand="1"/>
      </w:tblPr>
      <w:tblGrid>
        <w:gridCol w:w="703"/>
        <w:gridCol w:w="7230"/>
        <w:gridCol w:w="2033"/>
      </w:tblGrid>
      <w:tr w:rsidR="00E87B93" w:rsidRPr="00C234DD" w14:paraId="43171F33" w14:textId="77777777" w:rsidTr="5D00D860">
        <w:tc>
          <w:tcPr>
            <w:tcW w:w="703" w:type="dxa"/>
            <w:shd w:val="clear" w:color="auto" w:fill="0073CF"/>
          </w:tcPr>
          <w:p w14:paraId="0A8CDC50" w14:textId="77777777" w:rsidR="00E87B93" w:rsidRPr="00C234DD" w:rsidRDefault="00E87B93" w:rsidP="00B55A3E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FFFFFF" w:themeColor="background1"/>
                <w:szCs w:val="18"/>
              </w:rPr>
            </w:pPr>
            <w:r w:rsidRPr="00C234DD">
              <w:rPr>
                <w:rFonts w:eastAsia="Arial" w:cs="Arial"/>
                <w:b/>
                <w:bCs/>
                <w:color w:val="FFFFFF" w:themeColor="background1"/>
                <w:kern w:val="0"/>
                <w:szCs w:val="18"/>
              </w:rPr>
              <w:t>No.</w:t>
            </w:r>
          </w:p>
        </w:tc>
        <w:tc>
          <w:tcPr>
            <w:tcW w:w="7230" w:type="dxa"/>
            <w:shd w:val="clear" w:color="auto" w:fill="0073CF"/>
          </w:tcPr>
          <w:p w14:paraId="0A495445" w14:textId="750B3C1E" w:rsidR="00E87B93" w:rsidRPr="00C234DD" w:rsidRDefault="7E1AC33A" w:rsidP="128F2480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FFFFFF" w:themeColor="background1"/>
              </w:rPr>
            </w:pPr>
            <w:r w:rsidRPr="128F2480">
              <w:rPr>
                <w:rFonts w:eastAsia="Arial" w:cs="Arial"/>
                <w:b/>
                <w:bCs/>
                <w:color w:val="FFFFFF" w:themeColor="background1"/>
                <w:kern w:val="0"/>
              </w:rPr>
              <w:t>Item</w:t>
            </w:r>
          </w:p>
        </w:tc>
        <w:tc>
          <w:tcPr>
            <w:tcW w:w="2033" w:type="dxa"/>
            <w:shd w:val="clear" w:color="auto" w:fill="0073CF"/>
          </w:tcPr>
          <w:p w14:paraId="3A329F54" w14:textId="77777777" w:rsidR="00E87B93" w:rsidRPr="00C234DD" w:rsidRDefault="7E1AC33A" w:rsidP="128F2480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FFFFFF" w:themeColor="background1"/>
              </w:rPr>
            </w:pPr>
            <w:r w:rsidRPr="128F2480">
              <w:rPr>
                <w:rFonts w:eastAsia="Arial" w:cs="Arial"/>
                <w:b/>
                <w:bCs/>
                <w:color w:val="FFFFFF" w:themeColor="background1"/>
                <w:kern w:val="0"/>
              </w:rPr>
              <w:t>Action</w:t>
            </w:r>
          </w:p>
        </w:tc>
      </w:tr>
      <w:tr w:rsidR="00E87B93" w:rsidRPr="00C234DD" w14:paraId="72F3066A" w14:textId="77777777" w:rsidTr="5D00D860">
        <w:tc>
          <w:tcPr>
            <w:tcW w:w="703" w:type="dxa"/>
          </w:tcPr>
          <w:p w14:paraId="6914BE84" w14:textId="77777777" w:rsidR="00E87B93" w:rsidRPr="00C234DD" w:rsidRDefault="00E87B93" w:rsidP="00B55A3E">
            <w:pPr>
              <w:spacing w:after="0" w:line="240" w:lineRule="auto"/>
              <w:contextualSpacing/>
              <w:rPr>
                <w:rFonts w:eastAsia="Arial" w:cs="Arial"/>
                <w:b/>
                <w:bCs/>
                <w:szCs w:val="18"/>
              </w:rPr>
            </w:pPr>
          </w:p>
        </w:tc>
        <w:tc>
          <w:tcPr>
            <w:tcW w:w="7230" w:type="dxa"/>
          </w:tcPr>
          <w:p w14:paraId="79FAAA95" w14:textId="51AAD925" w:rsidR="00E87B93" w:rsidRPr="002C6C07" w:rsidRDefault="564319BB" w:rsidP="128F2480">
            <w:pPr>
              <w:spacing w:after="0" w:line="240" w:lineRule="auto"/>
              <w:contextualSpacing/>
              <w:rPr>
                <w:rFonts w:eastAsia="Arial" w:cs="Arial"/>
                <w:kern w:val="0"/>
                <w:szCs w:val="18"/>
              </w:rPr>
            </w:pPr>
            <w:r w:rsidRPr="002C6C07">
              <w:rPr>
                <w:rFonts w:eastAsia="Arial" w:cs="Arial"/>
                <w:kern w:val="0"/>
                <w:szCs w:val="18"/>
              </w:rPr>
              <w:t xml:space="preserve">This meeting took place on the </w:t>
            </w:r>
            <w:r w:rsidR="00500527">
              <w:rPr>
                <w:rFonts w:eastAsia="Arial" w:cs="Arial"/>
                <w:kern w:val="0"/>
                <w:szCs w:val="18"/>
              </w:rPr>
              <w:t>12</w:t>
            </w:r>
            <w:r w:rsidR="00500527" w:rsidRPr="00500527">
              <w:rPr>
                <w:rFonts w:eastAsia="Arial" w:cs="Arial"/>
                <w:kern w:val="0"/>
                <w:szCs w:val="18"/>
                <w:vertAlign w:val="superscript"/>
              </w:rPr>
              <w:t>th</w:t>
            </w:r>
            <w:r w:rsidR="00500527">
              <w:rPr>
                <w:rFonts w:eastAsia="Arial" w:cs="Arial"/>
                <w:kern w:val="0"/>
                <w:szCs w:val="18"/>
              </w:rPr>
              <w:t xml:space="preserve"> </w:t>
            </w:r>
            <w:r w:rsidR="3D3230FD" w:rsidRPr="002C6C07">
              <w:rPr>
                <w:rFonts w:eastAsia="Arial" w:cs="Arial"/>
                <w:kern w:val="0"/>
                <w:szCs w:val="18"/>
              </w:rPr>
              <w:t>of</w:t>
            </w:r>
            <w:r w:rsidR="00106AAE" w:rsidRPr="002C6C07">
              <w:rPr>
                <w:rFonts w:eastAsia="Arial" w:cs="Arial"/>
                <w:kern w:val="0"/>
                <w:szCs w:val="18"/>
              </w:rPr>
              <w:t xml:space="preserve"> </w:t>
            </w:r>
            <w:r w:rsidR="00500527">
              <w:rPr>
                <w:rFonts w:eastAsia="Arial" w:cs="Arial"/>
                <w:kern w:val="0"/>
                <w:szCs w:val="18"/>
              </w:rPr>
              <w:t>February</w:t>
            </w:r>
            <w:r w:rsidR="00106AAE" w:rsidRPr="002C6C07">
              <w:rPr>
                <w:rFonts w:eastAsia="Arial" w:cs="Arial"/>
                <w:kern w:val="0"/>
                <w:szCs w:val="18"/>
              </w:rPr>
              <w:t xml:space="preserve"> 202</w:t>
            </w:r>
            <w:r w:rsidR="00500527">
              <w:rPr>
                <w:rFonts w:eastAsia="Arial" w:cs="Arial"/>
                <w:kern w:val="0"/>
                <w:szCs w:val="18"/>
              </w:rPr>
              <w:t>6</w:t>
            </w:r>
            <w:r w:rsidRPr="002C6C07">
              <w:rPr>
                <w:rFonts w:eastAsia="Arial" w:cs="Arial"/>
                <w:kern w:val="0"/>
                <w:szCs w:val="18"/>
              </w:rPr>
              <w:t xml:space="preserve"> at </w:t>
            </w:r>
            <w:r w:rsidR="00FC0A95" w:rsidRPr="002C6C07">
              <w:rPr>
                <w:rFonts w:eastAsia="Arial" w:cs="Arial"/>
                <w:kern w:val="0"/>
                <w:szCs w:val="18"/>
              </w:rPr>
              <w:t>Hope St Hotel</w:t>
            </w:r>
            <w:r w:rsidRPr="002C6C07">
              <w:rPr>
                <w:rFonts w:eastAsia="Arial" w:cs="Arial"/>
                <w:kern w:val="0"/>
                <w:szCs w:val="18"/>
              </w:rPr>
              <w:t xml:space="preserve"> between 9:30am and 4:00pm.</w:t>
            </w:r>
          </w:p>
          <w:p w14:paraId="66910DD5" w14:textId="6CD914F4" w:rsidR="005C519B" w:rsidRPr="002C6C07" w:rsidRDefault="005C519B" w:rsidP="00B55A3E">
            <w:pPr>
              <w:spacing w:after="0" w:line="240" w:lineRule="auto"/>
              <w:contextualSpacing/>
              <w:rPr>
                <w:rFonts w:eastAsia="Arial" w:cs="Arial"/>
                <w:szCs w:val="18"/>
              </w:rPr>
            </w:pPr>
          </w:p>
        </w:tc>
        <w:tc>
          <w:tcPr>
            <w:tcW w:w="2033" w:type="dxa"/>
          </w:tcPr>
          <w:p w14:paraId="65CC8ABB" w14:textId="77777777" w:rsidR="00E87B93" w:rsidRPr="002C6C07" w:rsidRDefault="00E87B93" w:rsidP="128F2480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</w:p>
        </w:tc>
      </w:tr>
      <w:tr w:rsidR="00E87B93" w:rsidRPr="00C234DD" w14:paraId="2F409F8D" w14:textId="77777777" w:rsidTr="5D00D860">
        <w:tc>
          <w:tcPr>
            <w:tcW w:w="703" w:type="dxa"/>
            <w:shd w:val="clear" w:color="auto" w:fill="0073CF"/>
          </w:tcPr>
          <w:p w14:paraId="704A1295" w14:textId="77777777" w:rsidR="00E87B93" w:rsidRPr="00C234DD" w:rsidRDefault="00E87B93" w:rsidP="00B55A3E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FFFFFF" w:themeColor="background1"/>
                <w:szCs w:val="18"/>
              </w:rPr>
            </w:pPr>
            <w:r w:rsidRPr="00C234DD">
              <w:rPr>
                <w:rFonts w:eastAsia="Arial" w:cs="Arial"/>
                <w:b/>
                <w:bCs/>
                <w:color w:val="FFFFFF" w:themeColor="background1"/>
                <w:kern w:val="0"/>
                <w:szCs w:val="18"/>
              </w:rPr>
              <w:t>1</w:t>
            </w:r>
          </w:p>
        </w:tc>
        <w:tc>
          <w:tcPr>
            <w:tcW w:w="7230" w:type="dxa"/>
            <w:shd w:val="clear" w:color="auto" w:fill="0073CF"/>
          </w:tcPr>
          <w:p w14:paraId="78FC611C" w14:textId="55C977C6" w:rsidR="00E87B93" w:rsidRPr="002C6C07" w:rsidRDefault="00E87B93" w:rsidP="00B55A3E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FFFFFF" w:themeColor="background1"/>
                <w:szCs w:val="18"/>
              </w:rPr>
            </w:pPr>
            <w:r w:rsidRPr="002C6C07">
              <w:rPr>
                <w:rFonts w:eastAsia="Arial" w:cs="Arial"/>
                <w:b/>
                <w:bCs/>
                <w:color w:val="FFFFFF" w:themeColor="background1"/>
                <w:kern w:val="0"/>
                <w:szCs w:val="18"/>
              </w:rPr>
              <w:t>Welcome, introductions and housekeeping</w:t>
            </w:r>
          </w:p>
        </w:tc>
        <w:tc>
          <w:tcPr>
            <w:tcW w:w="2033" w:type="dxa"/>
            <w:shd w:val="clear" w:color="auto" w:fill="0073CF"/>
          </w:tcPr>
          <w:p w14:paraId="05267419" w14:textId="77777777" w:rsidR="00E87B93" w:rsidRPr="002C6C07" w:rsidRDefault="00E87B93" w:rsidP="128F2480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FFFFFF" w:themeColor="background1"/>
                <w:szCs w:val="18"/>
              </w:rPr>
            </w:pPr>
          </w:p>
        </w:tc>
      </w:tr>
      <w:tr w:rsidR="00E87B93" w:rsidRPr="00C234DD" w14:paraId="1ED9B82B" w14:textId="77777777" w:rsidTr="5D00D860">
        <w:tc>
          <w:tcPr>
            <w:tcW w:w="703" w:type="dxa"/>
          </w:tcPr>
          <w:p w14:paraId="5D35AE1A" w14:textId="77777777" w:rsidR="00E87B93" w:rsidRPr="00C234DD" w:rsidRDefault="00E87B93" w:rsidP="00B55A3E">
            <w:pPr>
              <w:spacing w:after="0" w:line="240" w:lineRule="auto"/>
              <w:contextualSpacing/>
              <w:rPr>
                <w:rFonts w:eastAsia="Arial" w:cs="Arial"/>
                <w:szCs w:val="18"/>
              </w:rPr>
            </w:pPr>
            <w:r w:rsidRPr="00C234DD">
              <w:rPr>
                <w:rFonts w:eastAsia="Arial" w:cs="Arial"/>
                <w:kern w:val="0"/>
                <w:szCs w:val="18"/>
              </w:rPr>
              <w:t>1.1</w:t>
            </w:r>
          </w:p>
        </w:tc>
        <w:tc>
          <w:tcPr>
            <w:tcW w:w="7230" w:type="dxa"/>
          </w:tcPr>
          <w:p w14:paraId="0FB27CBA" w14:textId="790AF8D9" w:rsidR="005C519B" w:rsidRPr="00C720BB" w:rsidRDefault="7E1AC33A" w:rsidP="00500527">
            <w:pPr>
              <w:spacing w:after="0" w:line="240" w:lineRule="auto"/>
              <w:contextualSpacing/>
              <w:rPr>
                <w:rFonts w:eastAsia="Arial" w:cs="Arial"/>
                <w:kern w:val="0"/>
                <w:szCs w:val="18"/>
              </w:rPr>
            </w:pPr>
            <w:r w:rsidRPr="002C6C07">
              <w:rPr>
                <w:rFonts w:eastAsia="Arial" w:cs="Arial"/>
                <w:kern w:val="0"/>
                <w:szCs w:val="18"/>
              </w:rPr>
              <w:t>No members declared a declaration of interest.</w:t>
            </w:r>
            <w:r w:rsidR="6D080788" w:rsidRPr="002C6C07">
              <w:rPr>
                <w:rFonts w:eastAsia="Arial" w:cs="Arial"/>
                <w:kern w:val="0"/>
                <w:szCs w:val="18"/>
              </w:rPr>
              <w:t xml:space="preserve"> </w:t>
            </w:r>
            <w:r w:rsidRPr="002C6C07">
              <w:rPr>
                <w:rFonts w:eastAsia="Arial" w:cs="Arial"/>
                <w:kern w:val="0"/>
                <w:szCs w:val="18"/>
              </w:rPr>
              <w:t>Members were asked to keep phones off or on silent and to leave the room quietly if it was urgent etc. Members were informed of the Fire Safety precautions.</w:t>
            </w:r>
          </w:p>
        </w:tc>
        <w:tc>
          <w:tcPr>
            <w:tcW w:w="2033" w:type="dxa"/>
          </w:tcPr>
          <w:p w14:paraId="106D5082" w14:textId="77777777" w:rsidR="00623858" w:rsidRPr="002C6C07" w:rsidRDefault="00623858" w:rsidP="128F2480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</w:p>
          <w:p w14:paraId="1D6A0D12" w14:textId="77777777" w:rsidR="00623858" w:rsidRPr="002C6C07" w:rsidRDefault="00623858" w:rsidP="128F2480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</w:p>
          <w:p w14:paraId="4D67B6B9" w14:textId="29B01F6D" w:rsidR="00E87B93" w:rsidRPr="002C6C07" w:rsidRDefault="00E87B93" w:rsidP="128F2480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</w:p>
        </w:tc>
      </w:tr>
      <w:tr w:rsidR="00E87B93" w:rsidRPr="00C234DD" w14:paraId="0B04813B" w14:textId="77777777" w:rsidTr="5D00D860">
        <w:tc>
          <w:tcPr>
            <w:tcW w:w="703" w:type="dxa"/>
            <w:shd w:val="clear" w:color="auto" w:fill="0073CF"/>
          </w:tcPr>
          <w:p w14:paraId="217AFEBF" w14:textId="77777777" w:rsidR="00E87B93" w:rsidRPr="00C234DD" w:rsidRDefault="00E87B93" w:rsidP="00B55A3E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FFFFFF" w:themeColor="background1"/>
                <w:szCs w:val="18"/>
              </w:rPr>
            </w:pPr>
            <w:r w:rsidRPr="00C234DD">
              <w:rPr>
                <w:rFonts w:eastAsia="Arial" w:cs="Arial"/>
                <w:b/>
                <w:bCs/>
                <w:color w:val="FFFFFF" w:themeColor="background1"/>
                <w:kern w:val="0"/>
                <w:szCs w:val="18"/>
              </w:rPr>
              <w:t>2</w:t>
            </w:r>
          </w:p>
        </w:tc>
        <w:tc>
          <w:tcPr>
            <w:tcW w:w="7230" w:type="dxa"/>
            <w:shd w:val="clear" w:color="auto" w:fill="0073CF"/>
          </w:tcPr>
          <w:p w14:paraId="38F4D419" w14:textId="68C2255C" w:rsidR="00E87B93" w:rsidRPr="002C6C07" w:rsidRDefault="00E87B93" w:rsidP="00B55A3E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FFFFFF" w:themeColor="background1"/>
                <w:szCs w:val="18"/>
              </w:rPr>
            </w:pPr>
            <w:r w:rsidRPr="002C6C07">
              <w:rPr>
                <w:rFonts w:eastAsia="Arial" w:cs="Arial"/>
                <w:b/>
                <w:bCs/>
                <w:color w:val="FFFFFF" w:themeColor="background1"/>
                <w:kern w:val="0"/>
                <w:szCs w:val="18"/>
              </w:rPr>
              <w:t>Apologies</w:t>
            </w:r>
          </w:p>
        </w:tc>
        <w:tc>
          <w:tcPr>
            <w:tcW w:w="2033" w:type="dxa"/>
            <w:shd w:val="clear" w:color="auto" w:fill="0073CF"/>
          </w:tcPr>
          <w:p w14:paraId="2379998D" w14:textId="77777777" w:rsidR="00E87B93" w:rsidRPr="002C6C07" w:rsidRDefault="00E87B93" w:rsidP="128F2480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FFFFFF" w:themeColor="background1"/>
                <w:szCs w:val="18"/>
              </w:rPr>
            </w:pPr>
          </w:p>
        </w:tc>
      </w:tr>
      <w:tr w:rsidR="00E87B93" w:rsidRPr="00C234DD" w14:paraId="66295457" w14:textId="77777777" w:rsidTr="5D00D860">
        <w:tc>
          <w:tcPr>
            <w:tcW w:w="703" w:type="dxa"/>
          </w:tcPr>
          <w:p w14:paraId="46DE6117" w14:textId="77777777" w:rsidR="00E87B93" w:rsidRPr="00C234DD" w:rsidRDefault="00E87B93" w:rsidP="00B55A3E">
            <w:pPr>
              <w:spacing w:after="0" w:line="240" w:lineRule="auto"/>
              <w:contextualSpacing/>
              <w:rPr>
                <w:rFonts w:eastAsia="Arial" w:cs="Arial"/>
                <w:szCs w:val="18"/>
              </w:rPr>
            </w:pPr>
            <w:r w:rsidRPr="00C234DD">
              <w:rPr>
                <w:rFonts w:eastAsia="Arial" w:cs="Arial"/>
                <w:kern w:val="0"/>
                <w:szCs w:val="18"/>
              </w:rPr>
              <w:lastRenderedPageBreak/>
              <w:t>2.1</w:t>
            </w:r>
          </w:p>
        </w:tc>
        <w:tc>
          <w:tcPr>
            <w:tcW w:w="7230" w:type="dxa"/>
          </w:tcPr>
          <w:p w14:paraId="04C4B212" w14:textId="477F93F9" w:rsidR="00E60EA4" w:rsidRPr="002C6C07" w:rsidRDefault="00E60EA4" w:rsidP="00B55A3E">
            <w:pPr>
              <w:spacing w:after="0" w:line="240" w:lineRule="auto"/>
              <w:contextualSpacing/>
              <w:rPr>
                <w:rFonts w:eastAsia="Arial" w:cs="Arial"/>
                <w:szCs w:val="18"/>
              </w:rPr>
            </w:pPr>
            <w:r w:rsidRPr="002C6C07">
              <w:rPr>
                <w:rFonts w:eastAsia="Arial" w:cs="Arial"/>
                <w:szCs w:val="18"/>
              </w:rPr>
              <w:t>Apologies were sent for this meeting by the following members / officers:</w:t>
            </w:r>
          </w:p>
          <w:p w14:paraId="6BB7B464" w14:textId="4D23C99B" w:rsidR="00106AAE" w:rsidRDefault="001C064B" w:rsidP="002C3E5C">
            <w:pPr>
              <w:pStyle w:val="ListParagraph"/>
              <w:numPr>
                <w:ilvl w:val="0"/>
                <w:numId w:val="83"/>
              </w:numPr>
              <w:spacing w:after="0" w:line="240" w:lineRule="auto"/>
              <w:rPr>
                <w:rFonts w:eastAsia="Arial" w:cs="Arial"/>
                <w:szCs w:val="18"/>
              </w:rPr>
            </w:pPr>
            <w:r>
              <w:rPr>
                <w:rFonts w:eastAsia="Arial" w:cs="Arial"/>
                <w:szCs w:val="18"/>
              </w:rPr>
              <w:t>SC and AP</w:t>
            </w:r>
          </w:p>
          <w:p w14:paraId="0DFA83C5" w14:textId="5C6CD09C" w:rsidR="001C064B" w:rsidRPr="001C064B" w:rsidRDefault="0004145A" w:rsidP="002C3E5C">
            <w:pPr>
              <w:pStyle w:val="ListParagraph"/>
              <w:numPr>
                <w:ilvl w:val="0"/>
                <w:numId w:val="83"/>
              </w:numPr>
              <w:spacing w:after="0" w:line="240" w:lineRule="auto"/>
              <w:rPr>
                <w:rFonts w:eastAsia="Arial" w:cs="Arial"/>
                <w:szCs w:val="18"/>
              </w:rPr>
            </w:pPr>
            <w:r>
              <w:rPr>
                <w:rFonts w:eastAsia="Arial" w:cs="Arial"/>
                <w:szCs w:val="18"/>
              </w:rPr>
              <w:t xml:space="preserve">AM left the meeting at 3pm, KB left the meeting at </w:t>
            </w:r>
            <w:r w:rsidR="00935ECA">
              <w:rPr>
                <w:rFonts w:eastAsia="Arial" w:cs="Arial"/>
                <w:szCs w:val="18"/>
              </w:rPr>
              <w:t>2pm</w:t>
            </w:r>
          </w:p>
        </w:tc>
        <w:tc>
          <w:tcPr>
            <w:tcW w:w="2033" w:type="dxa"/>
          </w:tcPr>
          <w:p w14:paraId="5E9DC8B3" w14:textId="1A4898B0" w:rsidR="00E87B93" w:rsidRPr="002C6C07" w:rsidRDefault="00E87B93" w:rsidP="128F2480">
            <w:pPr>
              <w:spacing w:after="0" w:line="240" w:lineRule="auto"/>
              <w:contextualSpacing/>
              <w:rPr>
                <w:rFonts w:eastAsia="Arial" w:cs="Arial"/>
                <w:color w:val="0073CF"/>
                <w:szCs w:val="18"/>
              </w:rPr>
            </w:pPr>
          </w:p>
        </w:tc>
      </w:tr>
      <w:tr w:rsidR="00E87B93" w:rsidRPr="00C234DD" w14:paraId="5E0ABA2E" w14:textId="77777777" w:rsidTr="5D00D860">
        <w:tc>
          <w:tcPr>
            <w:tcW w:w="703" w:type="dxa"/>
            <w:shd w:val="clear" w:color="auto" w:fill="0073CF"/>
          </w:tcPr>
          <w:p w14:paraId="5A957B39" w14:textId="77777777" w:rsidR="00E87B93" w:rsidRPr="00C234DD" w:rsidRDefault="00E87B93" w:rsidP="00B55A3E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FFFFFF" w:themeColor="background1"/>
                <w:szCs w:val="18"/>
              </w:rPr>
            </w:pPr>
            <w:r w:rsidRPr="00C234DD">
              <w:rPr>
                <w:rFonts w:eastAsia="Arial" w:cs="Arial"/>
                <w:b/>
                <w:bCs/>
                <w:color w:val="FFFFFF" w:themeColor="background1"/>
                <w:kern w:val="0"/>
                <w:szCs w:val="18"/>
              </w:rPr>
              <w:t>3</w:t>
            </w:r>
          </w:p>
        </w:tc>
        <w:tc>
          <w:tcPr>
            <w:tcW w:w="7230" w:type="dxa"/>
            <w:shd w:val="clear" w:color="auto" w:fill="0073CF"/>
          </w:tcPr>
          <w:p w14:paraId="632D2284" w14:textId="21A59794" w:rsidR="00E87B93" w:rsidRPr="002C6C07" w:rsidRDefault="00E87B93" w:rsidP="00B55A3E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FFFFFF" w:themeColor="background1"/>
                <w:szCs w:val="18"/>
              </w:rPr>
            </w:pPr>
            <w:r w:rsidRPr="002C6C07">
              <w:rPr>
                <w:rFonts w:eastAsia="Arial" w:cs="Arial"/>
                <w:b/>
                <w:bCs/>
                <w:color w:val="FFFFFF" w:themeColor="background1"/>
                <w:kern w:val="0"/>
                <w:szCs w:val="18"/>
              </w:rPr>
              <w:t>Minutes from the last meeting</w:t>
            </w:r>
          </w:p>
        </w:tc>
        <w:tc>
          <w:tcPr>
            <w:tcW w:w="2033" w:type="dxa"/>
            <w:shd w:val="clear" w:color="auto" w:fill="0073CF"/>
          </w:tcPr>
          <w:p w14:paraId="5592065B" w14:textId="77777777" w:rsidR="00E87B93" w:rsidRPr="002C6C07" w:rsidRDefault="00E87B93" w:rsidP="128F2480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FFFFFF" w:themeColor="background1"/>
                <w:szCs w:val="18"/>
              </w:rPr>
            </w:pPr>
          </w:p>
        </w:tc>
      </w:tr>
      <w:tr w:rsidR="00E87B93" w:rsidRPr="00C234DD" w14:paraId="6D2D5E99" w14:textId="77777777" w:rsidTr="5D00D860">
        <w:tc>
          <w:tcPr>
            <w:tcW w:w="703" w:type="dxa"/>
          </w:tcPr>
          <w:p w14:paraId="5C9570D8" w14:textId="77777777" w:rsidR="00E87B93" w:rsidRPr="00C234DD" w:rsidRDefault="00E87B93" w:rsidP="00B55A3E">
            <w:pPr>
              <w:spacing w:after="0" w:line="240" w:lineRule="auto"/>
              <w:contextualSpacing/>
              <w:rPr>
                <w:rFonts w:eastAsia="Arial" w:cs="Arial"/>
                <w:szCs w:val="18"/>
              </w:rPr>
            </w:pPr>
            <w:r w:rsidRPr="00C234DD">
              <w:rPr>
                <w:rFonts w:eastAsia="Arial" w:cs="Arial"/>
                <w:kern w:val="0"/>
                <w:szCs w:val="18"/>
              </w:rPr>
              <w:t>3.1</w:t>
            </w:r>
          </w:p>
        </w:tc>
        <w:tc>
          <w:tcPr>
            <w:tcW w:w="7230" w:type="dxa"/>
          </w:tcPr>
          <w:p w14:paraId="2B795F53" w14:textId="3A840361" w:rsidR="00C7137A" w:rsidRPr="002C6C07" w:rsidRDefault="65D3F971" w:rsidP="264189C2">
            <w:pPr>
              <w:spacing w:after="0" w:line="240" w:lineRule="auto"/>
              <w:contextualSpacing/>
              <w:rPr>
                <w:rFonts w:eastAsia="Arial" w:cs="Arial"/>
                <w:kern w:val="0"/>
                <w:szCs w:val="18"/>
              </w:rPr>
            </w:pPr>
            <w:r w:rsidRPr="002C6C07">
              <w:rPr>
                <w:rFonts w:eastAsia="Arial" w:cs="Arial"/>
                <w:kern w:val="0"/>
                <w:szCs w:val="18"/>
              </w:rPr>
              <w:t>The committee reviewed the minutes of the last meeting</w:t>
            </w:r>
            <w:r w:rsidR="475C6AAF" w:rsidRPr="002C6C07">
              <w:rPr>
                <w:rFonts w:eastAsia="Arial" w:cs="Arial"/>
                <w:kern w:val="0"/>
                <w:szCs w:val="18"/>
              </w:rPr>
              <w:t xml:space="preserve">.  </w:t>
            </w:r>
            <w:r w:rsidR="164F294F" w:rsidRPr="002C6C07">
              <w:rPr>
                <w:rFonts w:eastAsia="Arial" w:cs="Arial"/>
                <w:kern w:val="0"/>
                <w:szCs w:val="18"/>
              </w:rPr>
              <w:t>M</w:t>
            </w:r>
            <w:r w:rsidR="14885901" w:rsidRPr="002C6C07">
              <w:rPr>
                <w:rFonts w:eastAsia="Arial" w:cs="Arial"/>
                <w:kern w:val="0"/>
                <w:szCs w:val="18"/>
              </w:rPr>
              <w:t>embers were happy to</w:t>
            </w:r>
            <w:r w:rsidRPr="002C6C07">
              <w:rPr>
                <w:rFonts w:eastAsia="Arial" w:cs="Arial"/>
                <w:kern w:val="0"/>
                <w:szCs w:val="18"/>
              </w:rPr>
              <w:t xml:space="preserve"> sign off as a true and accurate record.</w:t>
            </w:r>
            <w:r w:rsidR="0C3CC180" w:rsidRPr="002C6C07">
              <w:rPr>
                <w:rFonts w:eastAsia="Arial" w:cs="Arial"/>
                <w:kern w:val="0"/>
                <w:szCs w:val="18"/>
              </w:rPr>
              <w:t xml:space="preserve">  </w:t>
            </w:r>
          </w:p>
          <w:p w14:paraId="376FDCB0" w14:textId="77777777" w:rsidR="00C2413A" w:rsidRPr="002C6C07" w:rsidRDefault="00C2413A" w:rsidP="00B55A3E">
            <w:pPr>
              <w:spacing w:after="0" w:line="240" w:lineRule="auto"/>
              <w:contextualSpacing/>
              <w:rPr>
                <w:rFonts w:eastAsia="Arial" w:cs="Arial"/>
                <w:kern w:val="0"/>
                <w:szCs w:val="18"/>
              </w:rPr>
            </w:pPr>
          </w:p>
          <w:p w14:paraId="2E0ECFB5" w14:textId="77777777" w:rsidR="00C2413A" w:rsidRPr="002C6C07" w:rsidRDefault="00C2413A" w:rsidP="00C2413A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kern w:val="0"/>
                <w:szCs w:val="18"/>
              </w:rPr>
            </w:pPr>
            <w:r w:rsidRPr="002C6C07">
              <w:rPr>
                <w:rFonts w:eastAsia="Arial" w:cs="Arial"/>
                <w:b/>
                <w:bCs/>
                <w:color w:val="0073CF"/>
                <w:kern w:val="0"/>
                <w:szCs w:val="18"/>
              </w:rPr>
              <w:t>Add the previous meeting minutes to the website.</w:t>
            </w:r>
          </w:p>
          <w:p w14:paraId="028E64DA" w14:textId="24A82B14" w:rsidR="00C234DD" w:rsidRPr="002C6C07" w:rsidRDefault="00C234DD" w:rsidP="003F2EBA">
            <w:pPr>
              <w:spacing w:after="0" w:line="240" w:lineRule="auto"/>
              <w:contextualSpacing/>
              <w:rPr>
                <w:rFonts w:eastAsia="Arial" w:cs="Arial"/>
                <w:color w:val="0073CF"/>
                <w:kern w:val="0"/>
                <w:szCs w:val="18"/>
              </w:rPr>
            </w:pPr>
          </w:p>
        </w:tc>
        <w:tc>
          <w:tcPr>
            <w:tcW w:w="2033" w:type="dxa"/>
          </w:tcPr>
          <w:p w14:paraId="53B98D33" w14:textId="77777777" w:rsidR="00C234DD" w:rsidRPr="002C6C07" w:rsidRDefault="00C234DD" w:rsidP="128F2480">
            <w:pPr>
              <w:spacing w:after="0" w:line="240" w:lineRule="auto"/>
              <w:contextualSpacing/>
              <w:rPr>
                <w:rFonts w:eastAsia="Arial" w:cs="Arial"/>
                <w:color w:val="0073CF"/>
                <w:kern w:val="0"/>
                <w:szCs w:val="18"/>
              </w:rPr>
            </w:pPr>
          </w:p>
          <w:p w14:paraId="69A77BB5" w14:textId="77777777" w:rsidR="00C234DD" w:rsidRPr="002C6C07" w:rsidRDefault="00C234DD" w:rsidP="128F2480">
            <w:pPr>
              <w:spacing w:after="0" w:line="240" w:lineRule="auto"/>
              <w:contextualSpacing/>
              <w:rPr>
                <w:rFonts w:eastAsia="Arial" w:cs="Arial"/>
                <w:color w:val="0073CF"/>
                <w:kern w:val="0"/>
                <w:szCs w:val="18"/>
              </w:rPr>
            </w:pPr>
          </w:p>
          <w:p w14:paraId="7CAD1EE1" w14:textId="77777777" w:rsidR="00C234DD" w:rsidRPr="002C6C07" w:rsidRDefault="00C234DD" w:rsidP="128F2480">
            <w:pPr>
              <w:spacing w:after="0" w:line="240" w:lineRule="auto"/>
              <w:contextualSpacing/>
              <w:rPr>
                <w:rFonts w:eastAsia="Arial" w:cs="Arial"/>
                <w:color w:val="0073CF"/>
                <w:kern w:val="0"/>
                <w:szCs w:val="18"/>
              </w:rPr>
            </w:pPr>
          </w:p>
          <w:p w14:paraId="3FC7C069" w14:textId="4A3A638F" w:rsidR="00E87B93" w:rsidRPr="002C6C07" w:rsidRDefault="7E1AC33A" w:rsidP="128F2480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  <w:r w:rsidRPr="002C6C07">
              <w:rPr>
                <w:rFonts w:eastAsia="Arial" w:cs="Arial"/>
                <w:b/>
                <w:bCs/>
                <w:color w:val="0073CF"/>
                <w:kern w:val="0"/>
                <w:szCs w:val="18"/>
              </w:rPr>
              <w:t xml:space="preserve">Action – </w:t>
            </w:r>
            <w:r w:rsidR="00B058A1" w:rsidRPr="002C6C07">
              <w:rPr>
                <w:rFonts w:eastAsia="Arial" w:cs="Arial"/>
                <w:b/>
                <w:bCs/>
                <w:color w:val="0073CF"/>
                <w:kern w:val="0"/>
                <w:szCs w:val="18"/>
              </w:rPr>
              <w:t>JB</w:t>
            </w:r>
          </w:p>
        </w:tc>
      </w:tr>
      <w:tr w:rsidR="00E87B93" w:rsidRPr="00C234DD" w14:paraId="33B739E5" w14:textId="77777777" w:rsidTr="5D00D860">
        <w:tc>
          <w:tcPr>
            <w:tcW w:w="703" w:type="dxa"/>
            <w:shd w:val="clear" w:color="auto" w:fill="0073CF"/>
          </w:tcPr>
          <w:p w14:paraId="0093075A" w14:textId="77777777" w:rsidR="00E87B93" w:rsidRPr="00C234DD" w:rsidRDefault="00E87B93" w:rsidP="00B55A3E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FFFFFF" w:themeColor="background1"/>
                <w:szCs w:val="18"/>
              </w:rPr>
            </w:pPr>
            <w:r w:rsidRPr="00C234DD">
              <w:rPr>
                <w:rFonts w:eastAsia="Arial" w:cs="Arial"/>
                <w:b/>
                <w:bCs/>
                <w:color w:val="FFFFFF" w:themeColor="background1"/>
                <w:kern w:val="0"/>
                <w:szCs w:val="18"/>
              </w:rPr>
              <w:t>4</w:t>
            </w:r>
          </w:p>
        </w:tc>
        <w:tc>
          <w:tcPr>
            <w:tcW w:w="7230" w:type="dxa"/>
            <w:shd w:val="clear" w:color="auto" w:fill="0073CF"/>
          </w:tcPr>
          <w:p w14:paraId="238DAD3D" w14:textId="77777777" w:rsidR="00E87B93" w:rsidRPr="002C6C07" w:rsidRDefault="00E87B93" w:rsidP="00B55A3E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FFFFFF" w:themeColor="background1"/>
                <w:szCs w:val="18"/>
              </w:rPr>
            </w:pPr>
            <w:r w:rsidRPr="002C6C07">
              <w:rPr>
                <w:rFonts w:eastAsia="Arial" w:cs="Arial"/>
                <w:b/>
                <w:bCs/>
                <w:color w:val="FFFFFF" w:themeColor="background1"/>
                <w:kern w:val="0"/>
                <w:szCs w:val="18"/>
              </w:rPr>
              <w:t>Matters arising / Action from the previous minutes</w:t>
            </w:r>
          </w:p>
          <w:p w14:paraId="0D3BB0B7" w14:textId="77777777" w:rsidR="00E87B93" w:rsidRPr="002C6C07" w:rsidRDefault="00E87B93" w:rsidP="00B55A3E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FFFFFF" w:themeColor="background1"/>
                <w:szCs w:val="18"/>
              </w:rPr>
            </w:pPr>
          </w:p>
        </w:tc>
        <w:tc>
          <w:tcPr>
            <w:tcW w:w="2033" w:type="dxa"/>
            <w:shd w:val="clear" w:color="auto" w:fill="0073CF"/>
          </w:tcPr>
          <w:p w14:paraId="45F71A42" w14:textId="77777777" w:rsidR="00E87B93" w:rsidRPr="002C6C07" w:rsidRDefault="00E87B93" w:rsidP="128F2480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FFFFFF" w:themeColor="background1"/>
                <w:szCs w:val="18"/>
              </w:rPr>
            </w:pPr>
          </w:p>
        </w:tc>
      </w:tr>
      <w:tr w:rsidR="00EF5991" w:rsidRPr="00C234DD" w14:paraId="75971ACE" w14:textId="77777777" w:rsidTr="5D00D860">
        <w:tc>
          <w:tcPr>
            <w:tcW w:w="703" w:type="dxa"/>
          </w:tcPr>
          <w:p w14:paraId="560644B8" w14:textId="77777777" w:rsidR="00EF5991" w:rsidRDefault="005B464B" w:rsidP="00B55A3E">
            <w:pPr>
              <w:spacing w:after="0" w:line="240" w:lineRule="auto"/>
              <w:contextualSpacing/>
              <w:rPr>
                <w:rFonts w:eastAsia="Arial" w:cs="Arial"/>
                <w:kern w:val="0"/>
                <w:szCs w:val="18"/>
              </w:rPr>
            </w:pPr>
            <w:r w:rsidRPr="005B464B">
              <w:rPr>
                <w:rFonts w:eastAsia="Arial" w:cs="Arial"/>
                <w:kern w:val="0"/>
                <w:szCs w:val="18"/>
              </w:rPr>
              <w:t>4.1</w:t>
            </w:r>
          </w:p>
          <w:p w14:paraId="62C3AB4D" w14:textId="77777777" w:rsidR="005B464B" w:rsidRDefault="005B464B" w:rsidP="00B55A3E">
            <w:pPr>
              <w:spacing w:after="0" w:line="240" w:lineRule="auto"/>
              <w:contextualSpacing/>
              <w:rPr>
                <w:rFonts w:eastAsia="Arial" w:cs="Arial"/>
                <w:kern w:val="0"/>
                <w:szCs w:val="18"/>
              </w:rPr>
            </w:pPr>
          </w:p>
          <w:p w14:paraId="2C1248E9" w14:textId="77777777" w:rsidR="005B464B" w:rsidRDefault="005B464B" w:rsidP="00B55A3E">
            <w:pPr>
              <w:spacing w:after="0" w:line="240" w:lineRule="auto"/>
              <w:contextualSpacing/>
              <w:rPr>
                <w:rFonts w:eastAsia="Arial" w:cs="Arial"/>
                <w:kern w:val="0"/>
                <w:szCs w:val="18"/>
              </w:rPr>
            </w:pPr>
          </w:p>
          <w:p w14:paraId="5FBBB4C4" w14:textId="77777777" w:rsidR="005B464B" w:rsidRDefault="005B464B" w:rsidP="00B55A3E">
            <w:pPr>
              <w:spacing w:after="0" w:line="240" w:lineRule="auto"/>
              <w:contextualSpacing/>
              <w:rPr>
                <w:rFonts w:eastAsia="Arial" w:cs="Arial"/>
                <w:kern w:val="0"/>
                <w:szCs w:val="18"/>
              </w:rPr>
            </w:pPr>
          </w:p>
          <w:p w14:paraId="18B37668" w14:textId="77777777" w:rsidR="00FF1197" w:rsidRDefault="00FF1197" w:rsidP="00B55A3E">
            <w:pPr>
              <w:spacing w:after="0" w:line="240" w:lineRule="auto"/>
              <w:contextualSpacing/>
              <w:rPr>
                <w:rFonts w:eastAsia="Arial" w:cs="Arial"/>
                <w:kern w:val="0"/>
                <w:szCs w:val="18"/>
              </w:rPr>
            </w:pPr>
          </w:p>
          <w:p w14:paraId="38E76495" w14:textId="77777777" w:rsidR="005B464B" w:rsidRDefault="005B464B" w:rsidP="00B55A3E">
            <w:pPr>
              <w:spacing w:after="0" w:line="240" w:lineRule="auto"/>
              <w:contextualSpacing/>
              <w:rPr>
                <w:rFonts w:eastAsia="Arial" w:cs="Arial"/>
                <w:kern w:val="0"/>
                <w:szCs w:val="18"/>
              </w:rPr>
            </w:pPr>
            <w:r>
              <w:rPr>
                <w:rFonts w:eastAsia="Arial" w:cs="Arial"/>
                <w:kern w:val="0"/>
                <w:szCs w:val="18"/>
              </w:rPr>
              <w:t>4.2</w:t>
            </w:r>
          </w:p>
          <w:p w14:paraId="4B37BAA6" w14:textId="77777777" w:rsidR="005B464B" w:rsidRDefault="005B464B" w:rsidP="00B55A3E">
            <w:pPr>
              <w:spacing w:after="0" w:line="240" w:lineRule="auto"/>
              <w:contextualSpacing/>
              <w:rPr>
                <w:rFonts w:eastAsia="Arial" w:cs="Arial"/>
                <w:kern w:val="0"/>
                <w:szCs w:val="18"/>
              </w:rPr>
            </w:pPr>
          </w:p>
          <w:p w14:paraId="0B397053" w14:textId="77777777" w:rsidR="005B464B" w:rsidRDefault="005B464B" w:rsidP="00B55A3E">
            <w:pPr>
              <w:spacing w:after="0" w:line="240" w:lineRule="auto"/>
              <w:contextualSpacing/>
              <w:rPr>
                <w:rFonts w:eastAsia="Arial" w:cs="Arial"/>
                <w:kern w:val="0"/>
                <w:szCs w:val="18"/>
              </w:rPr>
            </w:pPr>
          </w:p>
          <w:p w14:paraId="091681B5" w14:textId="77777777" w:rsidR="00785C38" w:rsidRDefault="00785C38" w:rsidP="00B55A3E">
            <w:pPr>
              <w:spacing w:after="0" w:line="240" w:lineRule="auto"/>
              <w:contextualSpacing/>
              <w:rPr>
                <w:rFonts w:eastAsia="Arial" w:cs="Arial"/>
                <w:kern w:val="0"/>
                <w:szCs w:val="18"/>
              </w:rPr>
            </w:pPr>
          </w:p>
          <w:p w14:paraId="746FEE1C" w14:textId="77777777" w:rsidR="005B464B" w:rsidRDefault="005B464B" w:rsidP="00B55A3E">
            <w:pPr>
              <w:spacing w:after="0" w:line="240" w:lineRule="auto"/>
              <w:contextualSpacing/>
              <w:rPr>
                <w:rFonts w:eastAsia="Arial" w:cs="Arial"/>
                <w:kern w:val="0"/>
                <w:szCs w:val="18"/>
              </w:rPr>
            </w:pPr>
          </w:p>
          <w:p w14:paraId="52503A26" w14:textId="77777777" w:rsidR="005B464B" w:rsidRDefault="005B464B" w:rsidP="00B55A3E">
            <w:pPr>
              <w:spacing w:after="0" w:line="240" w:lineRule="auto"/>
              <w:contextualSpacing/>
              <w:rPr>
                <w:rFonts w:eastAsia="Arial" w:cs="Arial"/>
                <w:kern w:val="0"/>
                <w:szCs w:val="18"/>
              </w:rPr>
            </w:pPr>
            <w:r>
              <w:rPr>
                <w:rFonts w:eastAsia="Arial" w:cs="Arial"/>
                <w:kern w:val="0"/>
                <w:szCs w:val="18"/>
              </w:rPr>
              <w:t>4.3</w:t>
            </w:r>
          </w:p>
          <w:p w14:paraId="540B8C56" w14:textId="77777777" w:rsidR="005B464B" w:rsidRDefault="005B464B" w:rsidP="00B55A3E">
            <w:pPr>
              <w:spacing w:after="0" w:line="240" w:lineRule="auto"/>
              <w:contextualSpacing/>
              <w:rPr>
                <w:rFonts w:eastAsia="Arial" w:cs="Arial"/>
                <w:kern w:val="0"/>
                <w:szCs w:val="18"/>
              </w:rPr>
            </w:pPr>
          </w:p>
          <w:p w14:paraId="3D91048B" w14:textId="77777777" w:rsidR="005B464B" w:rsidRDefault="005B464B" w:rsidP="00B55A3E">
            <w:pPr>
              <w:spacing w:after="0" w:line="240" w:lineRule="auto"/>
              <w:contextualSpacing/>
              <w:rPr>
                <w:rFonts w:eastAsia="Arial" w:cs="Arial"/>
                <w:kern w:val="0"/>
                <w:szCs w:val="18"/>
              </w:rPr>
            </w:pPr>
          </w:p>
          <w:p w14:paraId="56596D2D" w14:textId="77777777" w:rsidR="005B464B" w:rsidRDefault="005B464B" w:rsidP="00B55A3E">
            <w:pPr>
              <w:spacing w:after="0" w:line="240" w:lineRule="auto"/>
              <w:contextualSpacing/>
              <w:rPr>
                <w:rFonts w:eastAsia="Arial" w:cs="Arial"/>
                <w:kern w:val="0"/>
                <w:szCs w:val="18"/>
              </w:rPr>
            </w:pPr>
          </w:p>
          <w:p w14:paraId="7864E968" w14:textId="52A66884" w:rsidR="005B464B" w:rsidRPr="005B464B" w:rsidRDefault="005B464B" w:rsidP="00B55A3E">
            <w:pPr>
              <w:spacing w:after="0" w:line="240" w:lineRule="auto"/>
              <w:contextualSpacing/>
              <w:rPr>
                <w:rFonts w:eastAsia="Arial" w:cs="Arial"/>
                <w:kern w:val="0"/>
                <w:szCs w:val="18"/>
              </w:rPr>
            </w:pPr>
          </w:p>
        </w:tc>
        <w:tc>
          <w:tcPr>
            <w:tcW w:w="7230" w:type="dxa"/>
          </w:tcPr>
          <w:p w14:paraId="2A0E781F" w14:textId="65F5BA6F" w:rsidR="00A573C9" w:rsidRDefault="00E70EDA" w:rsidP="00472F8D">
            <w:pPr>
              <w:suppressAutoHyphens w:val="0"/>
              <w:rPr>
                <w:rFonts w:eastAsia="Arial" w:cs="Arial"/>
                <w:szCs w:val="18"/>
              </w:rPr>
            </w:pPr>
            <w:r w:rsidRPr="00D30CE7">
              <w:rPr>
                <w:color w:val="0073CF"/>
              </w:rPr>
              <w:t>Treasurer handover</w:t>
            </w:r>
            <w:r w:rsidR="00CD0190" w:rsidRPr="00D30CE7">
              <w:rPr>
                <w:color w:val="0073CF"/>
              </w:rPr>
              <w:t xml:space="preserve"> </w:t>
            </w:r>
            <w:r w:rsidR="00A573C9">
              <w:t>–</w:t>
            </w:r>
            <w:r w:rsidR="00CD0190">
              <w:t xml:space="preserve"> </w:t>
            </w:r>
            <w:r w:rsidR="00A573C9">
              <w:t xml:space="preserve">The </w:t>
            </w:r>
            <w:r w:rsidR="00CD0190">
              <w:t xml:space="preserve">switch </w:t>
            </w:r>
            <w:r w:rsidR="00CD0190" w:rsidRPr="00D30CE7">
              <w:rPr>
                <w:color w:val="000000" w:themeColor="text1"/>
              </w:rPr>
              <w:t xml:space="preserve">over forms were </w:t>
            </w:r>
            <w:r w:rsidRPr="00D30CE7">
              <w:rPr>
                <w:color w:val="000000" w:themeColor="text1"/>
              </w:rPr>
              <w:t>signed</w:t>
            </w:r>
            <w:r w:rsidR="00CD0190" w:rsidRPr="00D30CE7">
              <w:rPr>
                <w:color w:val="000000" w:themeColor="text1"/>
              </w:rPr>
              <w:t xml:space="preserve"> during the meeting</w:t>
            </w:r>
            <w:r w:rsidRPr="00D30CE7">
              <w:rPr>
                <w:color w:val="000000" w:themeColor="text1"/>
              </w:rPr>
              <w:t xml:space="preserve"> 12/03/26</w:t>
            </w:r>
            <w:r w:rsidR="00A573C9">
              <w:rPr>
                <w:color w:val="000000" w:themeColor="text1"/>
              </w:rPr>
              <w:t xml:space="preserve"> to change PB to a primary user. The</w:t>
            </w:r>
            <w:r w:rsidR="00CD0190" w:rsidRPr="00D30CE7">
              <w:rPr>
                <w:color w:val="000000" w:themeColor="text1"/>
              </w:rPr>
              <w:t xml:space="preserve"> </w:t>
            </w:r>
            <w:r w:rsidR="00465A1F" w:rsidRPr="00D30CE7">
              <w:rPr>
                <w:color w:val="000000" w:themeColor="text1"/>
              </w:rPr>
              <w:t>OTP number</w:t>
            </w:r>
            <w:r w:rsidR="00A573C9">
              <w:rPr>
                <w:color w:val="000000" w:themeColor="text1"/>
              </w:rPr>
              <w:t xml:space="preserve"> however</w:t>
            </w:r>
            <w:r w:rsidR="00465A1F" w:rsidRPr="00D30CE7">
              <w:rPr>
                <w:color w:val="000000" w:themeColor="text1"/>
              </w:rPr>
              <w:t xml:space="preserve"> still to be changed. </w:t>
            </w:r>
            <w:r w:rsidR="00E53B5E">
              <w:rPr>
                <w:rFonts w:eastAsia="Arial" w:cs="Arial"/>
                <w:szCs w:val="18"/>
              </w:rPr>
              <w:t xml:space="preserve">PB </w:t>
            </w:r>
            <w:r w:rsidR="00127B0E">
              <w:rPr>
                <w:rFonts w:eastAsia="Arial" w:cs="Arial"/>
                <w:szCs w:val="18"/>
              </w:rPr>
              <w:t xml:space="preserve">also </w:t>
            </w:r>
            <w:r w:rsidR="00E53B5E">
              <w:rPr>
                <w:rFonts w:eastAsia="Arial" w:cs="Arial"/>
                <w:szCs w:val="18"/>
              </w:rPr>
              <w:t xml:space="preserve">raised the idea of changing from HSBC to an alternative bank. CPE recommends </w:t>
            </w:r>
            <w:r w:rsidR="00FF1197">
              <w:rPr>
                <w:rFonts w:eastAsia="Arial" w:cs="Arial"/>
                <w:szCs w:val="18"/>
              </w:rPr>
              <w:t>Lloyd’s</w:t>
            </w:r>
            <w:r w:rsidR="00E53B5E">
              <w:rPr>
                <w:rFonts w:eastAsia="Arial" w:cs="Arial"/>
                <w:szCs w:val="18"/>
              </w:rPr>
              <w:t xml:space="preserve"> bank, PB to </w:t>
            </w:r>
            <w:proofErr w:type="gramStart"/>
            <w:r w:rsidR="00E53B5E">
              <w:rPr>
                <w:rFonts w:eastAsia="Arial" w:cs="Arial"/>
                <w:szCs w:val="18"/>
              </w:rPr>
              <w:t>look into</w:t>
            </w:r>
            <w:proofErr w:type="gramEnd"/>
            <w:r w:rsidR="00E53B5E">
              <w:rPr>
                <w:rFonts w:eastAsia="Arial" w:cs="Arial"/>
                <w:szCs w:val="18"/>
              </w:rPr>
              <w:t xml:space="preserve"> this</w:t>
            </w:r>
            <w:r w:rsidR="00127B0E">
              <w:rPr>
                <w:rFonts w:eastAsia="Arial" w:cs="Arial"/>
                <w:szCs w:val="18"/>
              </w:rPr>
              <w:t xml:space="preserve"> further. </w:t>
            </w:r>
          </w:p>
          <w:p w14:paraId="5317AEF0" w14:textId="7B8A3CAC" w:rsidR="00FF1197" w:rsidRDefault="00FF1197" w:rsidP="00472F8D">
            <w:pPr>
              <w:suppressAutoHyphens w:val="0"/>
              <w:rPr>
                <w:color w:val="000000" w:themeColor="text1"/>
                <w:szCs w:val="18"/>
              </w:rPr>
            </w:pPr>
            <w:r w:rsidRPr="00FF1197">
              <w:rPr>
                <w:color w:val="0073CF"/>
                <w:szCs w:val="18"/>
              </w:rPr>
              <w:t xml:space="preserve">Allied SLA investigation </w:t>
            </w:r>
            <w:r w:rsidR="00785C38">
              <w:rPr>
                <w:szCs w:val="18"/>
              </w:rPr>
              <w:t>–</w:t>
            </w:r>
            <w:r>
              <w:rPr>
                <w:szCs w:val="18"/>
              </w:rPr>
              <w:t xml:space="preserve"> </w:t>
            </w:r>
            <w:r w:rsidR="00785C38">
              <w:rPr>
                <w:szCs w:val="18"/>
              </w:rPr>
              <w:t>Committee have asked to know</w:t>
            </w:r>
            <w:r w:rsidRPr="003044FE">
              <w:rPr>
                <w:szCs w:val="18"/>
              </w:rPr>
              <w:t xml:space="preserve"> why was this rewarded without LPC knowing.  MH to raise formal query/complaint on behalf of the LPC, JB to assist drafting formal letter/inquiry.</w:t>
            </w:r>
            <w:r>
              <w:rPr>
                <w:color w:val="EE0000"/>
                <w:szCs w:val="18"/>
              </w:rPr>
              <w:t xml:space="preserve"> </w:t>
            </w:r>
            <w:r w:rsidRPr="00785C38">
              <w:rPr>
                <w:color w:val="000000" w:themeColor="text1"/>
                <w:szCs w:val="18"/>
              </w:rPr>
              <w:t>Still ongoing, no reply from Tom Knight. – M</w:t>
            </w:r>
            <w:r w:rsidR="00785C38" w:rsidRPr="00785C38">
              <w:rPr>
                <w:color w:val="000000" w:themeColor="text1"/>
                <w:szCs w:val="18"/>
              </w:rPr>
              <w:t>H to continue</w:t>
            </w:r>
            <w:r w:rsidRPr="00785C38">
              <w:rPr>
                <w:color w:val="000000" w:themeColor="text1"/>
                <w:szCs w:val="18"/>
              </w:rPr>
              <w:t xml:space="preserve"> to chase.  </w:t>
            </w:r>
          </w:p>
          <w:p w14:paraId="525B2FF8" w14:textId="43F273D8" w:rsidR="00FA541D" w:rsidRPr="00647FB0" w:rsidRDefault="0052102E" w:rsidP="002C33F0">
            <w:pPr>
              <w:suppressAutoHyphens w:val="0"/>
              <w:rPr>
                <w:rFonts w:eastAsia="Arial" w:cs="Arial"/>
                <w:color w:val="0073CF"/>
                <w:szCs w:val="18"/>
              </w:rPr>
            </w:pPr>
            <w:r w:rsidRPr="00A064A1">
              <w:rPr>
                <w:rFonts w:eastAsia="Arial" w:cs="Arial"/>
                <w:color w:val="0073CF"/>
                <w:szCs w:val="18"/>
              </w:rPr>
              <w:t xml:space="preserve">Secondary user access </w:t>
            </w:r>
            <w:r>
              <w:rPr>
                <w:rFonts w:eastAsia="Arial" w:cs="Arial"/>
                <w:szCs w:val="18"/>
              </w:rPr>
              <w:t xml:space="preserve">- </w:t>
            </w:r>
            <w:r w:rsidRPr="00B05A26">
              <w:rPr>
                <w:rFonts w:eastAsia="Arial" w:cs="Arial"/>
                <w:szCs w:val="18"/>
              </w:rPr>
              <w:t>Add JB as a secondary user on the bank accounts and implement dual authorisation so two people (one to input and one to approve) are required for transactions.</w:t>
            </w:r>
            <w:r w:rsidR="00044263">
              <w:rPr>
                <w:rFonts w:eastAsia="Arial" w:cs="Arial"/>
                <w:szCs w:val="18"/>
              </w:rPr>
              <w:t xml:space="preserve"> Still ongoing waiting for PB to be assigned as primary user. PB to action. </w:t>
            </w:r>
          </w:p>
        </w:tc>
        <w:tc>
          <w:tcPr>
            <w:tcW w:w="2033" w:type="dxa"/>
          </w:tcPr>
          <w:p w14:paraId="49833B58" w14:textId="77777777" w:rsidR="00EF5991" w:rsidRPr="002C6C07" w:rsidRDefault="00EF5991" w:rsidP="5D00D860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FFFFFF" w:themeColor="background1"/>
                <w:szCs w:val="18"/>
              </w:rPr>
            </w:pPr>
          </w:p>
          <w:p w14:paraId="72FC52EF" w14:textId="45B157C8" w:rsidR="0002000E" w:rsidRPr="00785C38" w:rsidRDefault="00785C38" w:rsidP="0002000E">
            <w:pPr>
              <w:rPr>
                <w:rFonts w:eastAsia="Arial" w:cs="Arial"/>
                <w:b/>
                <w:bCs/>
                <w:color w:val="0073CF"/>
                <w:szCs w:val="18"/>
              </w:rPr>
            </w:pPr>
            <w:r w:rsidRPr="00785C38">
              <w:rPr>
                <w:rFonts w:eastAsia="Arial" w:cs="Arial"/>
                <w:b/>
                <w:bCs/>
                <w:color w:val="0073CF"/>
                <w:szCs w:val="18"/>
              </w:rPr>
              <w:t>Action MH &amp; PB</w:t>
            </w:r>
          </w:p>
          <w:p w14:paraId="7839FB83" w14:textId="77777777" w:rsidR="0002000E" w:rsidRPr="002C6C07" w:rsidRDefault="0002000E" w:rsidP="0002000E">
            <w:pPr>
              <w:rPr>
                <w:rFonts w:eastAsia="Arial" w:cs="Arial"/>
                <w:szCs w:val="18"/>
              </w:rPr>
            </w:pPr>
          </w:p>
          <w:p w14:paraId="46ACAE53" w14:textId="77777777" w:rsidR="0002000E" w:rsidRPr="002C6C07" w:rsidRDefault="0002000E" w:rsidP="0002000E">
            <w:pPr>
              <w:rPr>
                <w:rFonts w:eastAsia="Arial" w:cs="Arial"/>
                <w:szCs w:val="18"/>
              </w:rPr>
            </w:pPr>
          </w:p>
          <w:p w14:paraId="7EC4B624" w14:textId="3CB92DA8" w:rsidR="0002000E" w:rsidRPr="00785C38" w:rsidRDefault="00785C38" w:rsidP="0002000E">
            <w:pPr>
              <w:rPr>
                <w:rFonts w:eastAsia="Arial" w:cs="Arial"/>
                <w:b/>
                <w:bCs/>
                <w:color w:val="0073CF"/>
                <w:szCs w:val="18"/>
              </w:rPr>
            </w:pPr>
            <w:r w:rsidRPr="00785C38">
              <w:rPr>
                <w:rFonts w:eastAsia="Arial" w:cs="Arial"/>
                <w:b/>
                <w:bCs/>
                <w:color w:val="0073CF"/>
                <w:szCs w:val="18"/>
              </w:rPr>
              <w:t xml:space="preserve">Action – MH </w:t>
            </w:r>
          </w:p>
          <w:p w14:paraId="3A2A8098" w14:textId="77777777" w:rsidR="0002000E" w:rsidRPr="002C6C07" w:rsidRDefault="0002000E" w:rsidP="0002000E">
            <w:pPr>
              <w:rPr>
                <w:rFonts w:eastAsia="Arial" w:cs="Arial"/>
                <w:szCs w:val="18"/>
              </w:rPr>
            </w:pPr>
          </w:p>
          <w:p w14:paraId="4BDC3899" w14:textId="77777777" w:rsidR="0002000E" w:rsidRDefault="0002000E" w:rsidP="0002000E">
            <w:pPr>
              <w:rPr>
                <w:rFonts w:eastAsia="Arial" w:cs="Arial"/>
                <w:szCs w:val="18"/>
              </w:rPr>
            </w:pPr>
          </w:p>
          <w:p w14:paraId="0F4C1A3C" w14:textId="297A4B8A" w:rsidR="0002000E" w:rsidRPr="00647FB0" w:rsidRDefault="00044263" w:rsidP="0002000E">
            <w:pPr>
              <w:rPr>
                <w:rFonts w:eastAsia="Arial" w:cs="Arial"/>
                <w:b/>
                <w:bCs/>
                <w:color w:val="0073CF"/>
                <w:szCs w:val="18"/>
              </w:rPr>
            </w:pPr>
            <w:r w:rsidRPr="00A064A1">
              <w:rPr>
                <w:rFonts w:eastAsia="Arial" w:cs="Arial"/>
                <w:b/>
                <w:bCs/>
                <w:color w:val="0073CF"/>
                <w:szCs w:val="18"/>
              </w:rPr>
              <w:t>Action - PB</w:t>
            </w:r>
          </w:p>
        </w:tc>
      </w:tr>
      <w:tr w:rsidR="00E87B93" w:rsidRPr="00C234DD" w14:paraId="02EE7E10" w14:textId="57E52B5D" w:rsidTr="5D00D860">
        <w:tc>
          <w:tcPr>
            <w:tcW w:w="9966" w:type="dxa"/>
            <w:gridSpan w:val="3"/>
            <w:shd w:val="clear" w:color="auto" w:fill="0073CF"/>
          </w:tcPr>
          <w:p w14:paraId="56187287" w14:textId="410DD599" w:rsidR="00E87B93" w:rsidRPr="002C6C07" w:rsidRDefault="7E1AC33A" w:rsidP="128F2480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FFFFFF" w:themeColor="background1"/>
                <w:szCs w:val="18"/>
              </w:rPr>
            </w:pPr>
            <w:r w:rsidRPr="002C6C07">
              <w:rPr>
                <w:rFonts w:eastAsia="Arial" w:cs="Arial"/>
                <w:b/>
                <w:bCs/>
                <w:color w:val="FFFFFF" w:themeColor="background1"/>
                <w:kern w:val="0"/>
                <w:szCs w:val="18"/>
              </w:rPr>
              <w:t>5</w:t>
            </w:r>
          </w:p>
        </w:tc>
      </w:tr>
      <w:tr w:rsidR="00E87B93" w:rsidRPr="00C234DD" w14:paraId="2B3D264D" w14:textId="77777777" w:rsidTr="5D00D860">
        <w:tc>
          <w:tcPr>
            <w:tcW w:w="703" w:type="dxa"/>
          </w:tcPr>
          <w:p w14:paraId="1D0AED77" w14:textId="1667AC06" w:rsidR="00E87B93" w:rsidRPr="00C234DD" w:rsidRDefault="00E87B93" w:rsidP="00B55A3E">
            <w:pPr>
              <w:spacing w:after="0" w:line="240" w:lineRule="auto"/>
              <w:contextualSpacing/>
              <w:rPr>
                <w:rFonts w:eastAsia="Arial" w:cs="Arial"/>
                <w:szCs w:val="18"/>
              </w:rPr>
            </w:pPr>
            <w:r w:rsidRPr="00C234DD">
              <w:rPr>
                <w:rFonts w:eastAsia="Arial" w:cs="Arial"/>
                <w:kern w:val="0"/>
                <w:szCs w:val="18"/>
              </w:rPr>
              <w:t>5.</w:t>
            </w:r>
            <w:r w:rsidR="005B464B">
              <w:rPr>
                <w:rFonts w:eastAsia="Arial" w:cs="Arial"/>
                <w:kern w:val="0"/>
                <w:szCs w:val="18"/>
              </w:rPr>
              <w:t>1</w:t>
            </w:r>
          </w:p>
        </w:tc>
        <w:tc>
          <w:tcPr>
            <w:tcW w:w="7230" w:type="dxa"/>
          </w:tcPr>
          <w:p w14:paraId="566E34BC" w14:textId="77777777" w:rsidR="00FA541D" w:rsidRPr="002C6C07" w:rsidRDefault="1B97069E" w:rsidP="00FA541D">
            <w:pPr>
              <w:spacing w:after="0" w:line="240" w:lineRule="auto"/>
              <w:rPr>
                <w:rFonts w:eastAsia="Arial" w:cs="Arial"/>
                <w:color w:val="0073CF"/>
                <w:szCs w:val="18"/>
              </w:rPr>
            </w:pPr>
            <w:r w:rsidRPr="002C6C07">
              <w:rPr>
                <w:rFonts w:eastAsia="Arial" w:cs="Arial"/>
                <w:color w:val="0073CF"/>
                <w:szCs w:val="18"/>
              </w:rPr>
              <w:t>Staff Updat</w:t>
            </w:r>
            <w:r w:rsidR="00FA541D" w:rsidRPr="002C6C07">
              <w:rPr>
                <w:rFonts w:eastAsia="Arial" w:cs="Arial"/>
                <w:color w:val="0073CF"/>
                <w:szCs w:val="18"/>
              </w:rPr>
              <w:t>e</w:t>
            </w:r>
          </w:p>
          <w:p w14:paraId="16C02883" w14:textId="3C66AAB4" w:rsidR="00791B53" w:rsidRPr="00EB3D8E" w:rsidRDefault="00791B53" w:rsidP="00EB3D8E">
            <w:pPr>
              <w:suppressAutoHyphens w:val="0"/>
              <w:rPr>
                <w:szCs w:val="18"/>
              </w:rPr>
            </w:pPr>
            <w:r w:rsidRPr="00EB3D8E">
              <w:rPr>
                <w:szCs w:val="18"/>
              </w:rPr>
              <w:t>Bernie Niven</w:t>
            </w:r>
            <w:r w:rsidR="00F71D32" w:rsidRPr="00EB3D8E">
              <w:rPr>
                <w:szCs w:val="18"/>
              </w:rPr>
              <w:t xml:space="preserve"> has been</w:t>
            </w:r>
            <w:r w:rsidRPr="00EB3D8E">
              <w:rPr>
                <w:szCs w:val="18"/>
              </w:rPr>
              <w:t xml:space="preserve"> focusing on contractor engagement and practice/PCN outreach</w:t>
            </w:r>
            <w:r w:rsidR="00790235" w:rsidRPr="00EB3D8E">
              <w:rPr>
                <w:szCs w:val="18"/>
              </w:rPr>
              <w:t xml:space="preserve">. </w:t>
            </w:r>
            <w:r w:rsidR="00F71D32" w:rsidRPr="00EB3D8E">
              <w:rPr>
                <w:szCs w:val="18"/>
              </w:rPr>
              <w:t>Along with</w:t>
            </w:r>
            <w:r w:rsidRPr="00EB3D8E">
              <w:rPr>
                <w:szCs w:val="18"/>
              </w:rPr>
              <w:t xml:space="preserve"> visiting pharmacies, distributing laminated materials (contraception flowchart, Pharmacy First materials), and booking training (e.g., GP surgery session with Edward). </w:t>
            </w:r>
            <w:r w:rsidR="00286BA7" w:rsidRPr="00EB3D8E">
              <w:rPr>
                <w:szCs w:val="18"/>
              </w:rPr>
              <w:t>A list of Boots and Rowlands area managers to be sent to Bernie</w:t>
            </w:r>
            <w:r w:rsidR="00940ABD" w:rsidRPr="00EB3D8E">
              <w:rPr>
                <w:szCs w:val="18"/>
              </w:rPr>
              <w:t xml:space="preserve">. </w:t>
            </w:r>
          </w:p>
          <w:p w14:paraId="2F9D26E2" w14:textId="22E4290F" w:rsidR="002740CB" w:rsidRPr="00EB3D8E" w:rsidRDefault="00791B53" w:rsidP="00EB3D8E">
            <w:pPr>
              <w:suppressAutoHyphens w:val="0"/>
              <w:rPr>
                <w:szCs w:val="18"/>
              </w:rPr>
            </w:pPr>
            <w:r w:rsidRPr="00EB3D8E">
              <w:rPr>
                <w:szCs w:val="18"/>
              </w:rPr>
              <w:t>Jess</w:t>
            </w:r>
            <w:r w:rsidR="006155F8" w:rsidRPr="00EB3D8E">
              <w:rPr>
                <w:szCs w:val="18"/>
              </w:rPr>
              <w:t xml:space="preserve"> Bibby</w:t>
            </w:r>
            <w:r w:rsidRPr="00EB3D8E">
              <w:rPr>
                <w:szCs w:val="18"/>
              </w:rPr>
              <w:t xml:space="preserve"> has brought </w:t>
            </w:r>
            <w:r w:rsidR="005437D6" w:rsidRPr="00EB3D8E">
              <w:rPr>
                <w:szCs w:val="18"/>
              </w:rPr>
              <w:t xml:space="preserve">the </w:t>
            </w:r>
            <w:r w:rsidRPr="00EB3D8E">
              <w:rPr>
                <w:szCs w:val="18"/>
              </w:rPr>
              <w:t>contractor/finance systems up to date (contractor earnings dashboard to January), set up</w:t>
            </w:r>
            <w:r w:rsidR="005437D6" w:rsidRPr="00EB3D8E">
              <w:rPr>
                <w:szCs w:val="18"/>
              </w:rPr>
              <w:t>/updated</w:t>
            </w:r>
            <w:r w:rsidRPr="00EB3D8E">
              <w:rPr>
                <w:szCs w:val="18"/>
              </w:rPr>
              <w:t xml:space="preserve"> Teams finance area, and is </w:t>
            </w:r>
            <w:r w:rsidR="00612BCB" w:rsidRPr="00EB3D8E">
              <w:rPr>
                <w:szCs w:val="18"/>
              </w:rPr>
              <w:t xml:space="preserve">working through the LPC </w:t>
            </w:r>
            <w:r w:rsidR="00A77CBB" w:rsidRPr="00EB3D8E">
              <w:rPr>
                <w:szCs w:val="18"/>
              </w:rPr>
              <w:t xml:space="preserve">self-assessment. </w:t>
            </w:r>
            <w:r w:rsidR="00612BCB" w:rsidRPr="00EB3D8E">
              <w:rPr>
                <w:szCs w:val="18"/>
              </w:rPr>
              <w:t>Along with</w:t>
            </w:r>
            <w:r w:rsidR="00790235" w:rsidRPr="00EB3D8E">
              <w:rPr>
                <w:szCs w:val="18"/>
              </w:rPr>
              <w:t xml:space="preserve"> updating dashboards, finance spreadsheets, trackers, newsletters, claims</w:t>
            </w:r>
            <w:r w:rsidR="00612BCB" w:rsidRPr="00EB3D8E">
              <w:rPr>
                <w:szCs w:val="18"/>
              </w:rPr>
              <w:t xml:space="preserve"> </w:t>
            </w:r>
            <w:r w:rsidR="00790235" w:rsidRPr="00EB3D8E">
              <w:rPr>
                <w:szCs w:val="18"/>
              </w:rPr>
              <w:t>adjustments and governance documents.</w:t>
            </w:r>
          </w:p>
        </w:tc>
        <w:tc>
          <w:tcPr>
            <w:tcW w:w="2033" w:type="dxa"/>
          </w:tcPr>
          <w:p w14:paraId="77CC0AAD" w14:textId="77777777" w:rsidR="00DF6E16" w:rsidRPr="002C6C07" w:rsidRDefault="00DF6E16" w:rsidP="128F2480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</w:p>
          <w:p w14:paraId="67C5D9BE" w14:textId="77777777" w:rsidR="00826251" w:rsidRPr="002C6C07" w:rsidRDefault="00826251" w:rsidP="128F2480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</w:p>
          <w:p w14:paraId="30A4423E" w14:textId="477E054D" w:rsidR="00826251" w:rsidRPr="002C6C07" w:rsidRDefault="00826251" w:rsidP="128F2480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</w:p>
          <w:p w14:paraId="3AE9826B" w14:textId="149D7AC2" w:rsidR="00940ABD" w:rsidRPr="002C6C07" w:rsidRDefault="00940ABD" w:rsidP="128F2480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  <w:r>
              <w:rPr>
                <w:rFonts w:eastAsia="Arial" w:cs="Arial"/>
                <w:b/>
                <w:bCs/>
                <w:color w:val="0073CF"/>
                <w:szCs w:val="18"/>
              </w:rPr>
              <w:t>Action – AM &amp; SL</w:t>
            </w:r>
          </w:p>
        </w:tc>
      </w:tr>
      <w:tr w:rsidR="003C24C5" w:rsidRPr="00C234DD" w14:paraId="55303D39" w14:textId="77777777" w:rsidTr="5D00D860">
        <w:tc>
          <w:tcPr>
            <w:tcW w:w="703" w:type="dxa"/>
          </w:tcPr>
          <w:p w14:paraId="3EA3F87A" w14:textId="69E3B78E" w:rsidR="003C24C5" w:rsidRPr="00C234DD" w:rsidRDefault="00EB399B" w:rsidP="00B55A3E">
            <w:pPr>
              <w:spacing w:after="0" w:line="240" w:lineRule="auto"/>
              <w:contextualSpacing/>
              <w:rPr>
                <w:rFonts w:eastAsia="Arial" w:cs="Arial"/>
                <w:kern w:val="0"/>
                <w:szCs w:val="18"/>
              </w:rPr>
            </w:pPr>
            <w:r>
              <w:rPr>
                <w:rFonts w:eastAsia="Arial" w:cs="Arial"/>
                <w:kern w:val="0"/>
                <w:szCs w:val="18"/>
              </w:rPr>
              <w:t>5.</w:t>
            </w:r>
            <w:r w:rsidR="005B464B">
              <w:rPr>
                <w:rFonts w:eastAsia="Arial" w:cs="Arial"/>
                <w:kern w:val="0"/>
                <w:szCs w:val="18"/>
              </w:rPr>
              <w:t>2</w:t>
            </w:r>
          </w:p>
        </w:tc>
        <w:tc>
          <w:tcPr>
            <w:tcW w:w="7230" w:type="dxa"/>
          </w:tcPr>
          <w:p w14:paraId="3591BA20" w14:textId="2E66864B" w:rsidR="00386FB3" w:rsidRPr="002C6C07" w:rsidRDefault="00BE7465" w:rsidP="00FA541D">
            <w:pPr>
              <w:spacing w:after="0" w:line="240" w:lineRule="auto"/>
              <w:rPr>
                <w:rFonts w:eastAsia="Arial" w:cs="Arial"/>
                <w:color w:val="0073CF"/>
                <w:szCs w:val="18"/>
              </w:rPr>
            </w:pPr>
            <w:r>
              <w:rPr>
                <w:rFonts w:eastAsia="Arial" w:cs="Arial"/>
                <w:color w:val="0073CF"/>
                <w:szCs w:val="18"/>
              </w:rPr>
              <w:t>Service Data</w:t>
            </w:r>
          </w:p>
          <w:p w14:paraId="14CA8C1A" w14:textId="4494F650" w:rsidR="00B902D3" w:rsidRPr="00B902D3" w:rsidRDefault="00B902D3" w:rsidP="00875528">
            <w:pPr>
              <w:spacing w:after="0" w:line="240" w:lineRule="auto"/>
              <w:rPr>
                <w:rFonts w:eastAsia="Arial" w:cs="Arial"/>
                <w:szCs w:val="18"/>
              </w:rPr>
            </w:pPr>
            <w:r w:rsidRPr="00B902D3">
              <w:rPr>
                <w:rFonts w:eastAsia="Arial" w:cs="Arial"/>
                <w:szCs w:val="18"/>
              </w:rPr>
              <w:t xml:space="preserve">Multiple dashboards were reviewed (CCA dashboard, CPE dashboard, </w:t>
            </w:r>
            <w:r w:rsidR="00562353" w:rsidRPr="00B771C8">
              <w:rPr>
                <w:rFonts w:eastAsia="Arial" w:cs="Arial"/>
                <w:szCs w:val="18"/>
              </w:rPr>
              <w:t xml:space="preserve">BI portal and </w:t>
            </w:r>
            <w:r w:rsidR="009F6083" w:rsidRPr="00B771C8">
              <w:rPr>
                <w:rFonts w:eastAsia="Arial" w:cs="Arial"/>
                <w:szCs w:val="18"/>
              </w:rPr>
              <w:t>Local services spreadsheet</w:t>
            </w:r>
            <w:r w:rsidRPr="00B902D3">
              <w:rPr>
                <w:rFonts w:eastAsia="Arial" w:cs="Arial"/>
                <w:szCs w:val="18"/>
              </w:rPr>
              <w:t xml:space="preserve">). </w:t>
            </w:r>
            <w:r w:rsidR="009F6083" w:rsidRPr="00B771C8">
              <w:rPr>
                <w:rFonts w:eastAsia="Arial" w:cs="Arial"/>
                <w:szCs w:val="18"/>
              </w:rPr>
              <w:t xml:space="preserve">The </w:t>
            </w:r>
            <w:r w:rsidRPr="00B902D3">
              <w:rPr>
                <w:rFonts w:eastAsia="Arial" w:cs="Arial"/>
                <w:szCs w:val="18"/>
              </w:rPr>
              <w:t xml:space="preserve">CCA dashboard provides national comparisons and per-pharmacy benchmarking; </w:t>
            </w:r>
            <w:r w:rsidR="007A627A" w:rsidRPr="00B771C8">
              <w:rPr>
                <w:rFonts w:eastAsia="Arial" w:cs="Arial"/>
                <w:szCs w:val="18"/>
              </w:rPr>
              <w:t>CPE</w:t>
            </w:r>
            <w:r w:rsidRPr="00B902D3">
              <w:rPr>
                <w:rFonts w:eastAsia="Arial" w:cs="Arial"/>
                <w:szCs w:val="18"/>
              </w:rPr>
              <w:t>/BI portal has lagging data (national services data up to August) causing delays in timely reporting.</w:t>
            </w:r>
            <w:r w:rsidR="00562353" w:rsidRPr="00B771C8">
              <w:rPr>
                <w:rFonts w:eastAsia="Arial" w:cs="Arial"/>
                <w:szCs w:val="18"/>
              </w:rPr>
              <w:t xml:space="preserve"> The c</w:t>
            </w:r>
            <w:r w:rsidRPr="00B902D3">
              <w:rPr>
                <w:rFonts w:eastAsia="Arial" w:cs="Arial"/>
                <w:szCs w:val="18"/>
              </w:rPr>
              <w:t>ommittee discussed how to use dashboards: focus on trends, identify pharmacies with falling activity or consecutive months of no claims (three or more months), and target visits to high-opportunity services (</w:t>
            </w:r>
            <w:r w:rsidR="00FE1F04" w:rsidRPr="00B771C8">
              <w:rPr>
                <w:rFonts w:eastAsia="Arial" w:cs="Arial"/>
                <w:szCs w:val="18"/>
              </w:rPr>
              <w:t>ABPM</w:t>
            </w:r>
            <w:r w:rsidRPr="00B902D3">
              <w:rPr>
                <w:rFonts w:eastAsia="Arial" w:cs="Arial"/>
                <w:szCs w:val="18"/>
              </w:rPr>
              <w:t>, Pharmacy First, contraception) for the greatest contractor value.</w:t>
            </w:r>
          </w:p>
          <w:p w14:paraId="396D6F14" w14:textId="05C62EC4" w:rsidR="00B902D3" w:rsidRPr="00B902D3" w:rsidRDefault="00B902D3" w:rsidP="00875528">
            <w:pPr>
              <w:spacing w:after="0" w:line="240" w:lineRule="auto"/>
              <w:rPr>
                <w:rFonts w:eastAsia="Arial" w:cs="Arial"/>
                <w:szCs w:val="18"/>
              </w:rPr>
            </w:pPr>
            <w:r w:rsidRPr="00B902D3">
              <w:rPr>
                <w:rFonts w:eastAsia="Arial" w:cs="Arial"/>
                <w:szCs w:val="18"/>
              </w:rPr>
              <w:t>Suggested improvements: include percentage gap metrics, potential income/loss figures (missed claims), year-on-year comparisons, and mail-merge monthly reports for contractors (showing benchmark and opportunity).</w:t>
            </w:r>
          </w:p>
          <w:p w14:paraId="3D37194D" w14:textId="77777777" w:rsidR="00A577FD" w:rsidRDefault="00A577FD" w:rsidP="00875528">
            <w:pPr>
              <w:spacing w:after="0" w:line="240" w:lineRule="auto"/>
              <w:rPr>
                <w:rFonts w:eastAsia="Arial" w:cs="Arial"/>
                <w:color w:val="0073CF"/>
                <w:szCs w:val="18"/>
              </w:rPr>
            </w:pPr>
          </w:p>
          <w:p w14:paraId="364B1D7F" w14:textId="2A60723A" w:rsidR="00B902D3" w:rsidRPr="00B902D3" w:rsidRDefault="00A577FD" w:rsidP="00875528">
            <w:pPr>
              <w:spacing w:after="0" w:line="240" w:lineRule="auto"/>
              <w:rPr>
                <w:rFonts w:eastAsia="Arial" w:cs="Arial"/>
                <w:color w:val="0073CF"/>
                <w:szCs w:val="18"/>
              </w:rPr>
            </w:pPr>
            <w:r w:rsidRPr="00A577FD">
              <w:rPr>
                <w:rFonts w:eastAsia="Arial" w:cs="Arial"/>
                <w:b/>
                <w:bCs/>
                <w:color w:val="0073CF"/>
                <w:szCs w:val="18"/>
              </w:rPr>
              <w:t>Action:</w:t>
            </w:r>
            <w:r>
              <w:rPr>
                <w:rFonts w:eastAsia="Arial" w:cs="Arial"/>
                <w:color w:val="0073CF"/>
                <w:szCs w:val="18"/>
              </w:rPr>
              <w:t xml:space="preserve"> </w:t>
            </w:r>
            <w:r w:rsidRPr="00B771C8">
              <w:rPr>
                <w:rFonts w:eastAsia="Arial" w:cs="Arial"/>
                <w:szCs w:val="18"/>
              </w:rPr>
              <w:t>LPC staff to</w:t>
            </w:r>
            <w:r w:rsidR="00FB39A4">
              <w:rPr>
                <w:rFonts w:eastAsia="Arial" w:cs="Arial"/>
                <w:szCs w:val="18"/>
              </w:rPr>
              <w:t xml:space="preserve"> </w:t>
            </w:r>
            <w:r w:rsidR="00B902D3" w:rsidRPr="00B902D3">
              <w:rPr>
                <w:rFonts w:eastAsia="Arial" w:cs="Arial"/>
                <w:szCs w:val="18"/>
              </w:rPr>
              <w:t xml:space="preserve">refine dashboards, define metrics needed by engagement visits, and iterate with contractor feedback. Jess and Bernie to pilot/drive; </w:t>
            </w:r>
            <w:r w:rsidR="00A64A82">
              <w:rPr>
                <w:rFonts w:eastAsia="Arial" w:cs="Arial"/>
                <w:szCs w:val="18"/>
              </w:rPr>
              <w:t xml:space="preserve">LPC </w:t>
            </w:r>
            <w:r w:rsidR="00B902D3" w:rsidRPr="00B902D3">
              <w:rPr>
                <w:rFonts w:eastAsia="Arial" w:cs="Arial"/>
                <w:szCs w:val="18"/>
              </w:rPr>
              <w:t>team to meet Thursdays to review.</w:t>
            </w:r>
          </w:p>
          <w:p w14:paraId="33803C1C" w14:textId="121B56BB" w:rsidR="00EB399B" w:rsidRPr="002C6C07" w:rsidRDefault="00EB399B" w:rsidP="00FA541D">
            <w:pPr>
              <w:spacing w:after="0" w:line="240" w:lineRule="auto"/>
              <w:rPr>
                <w:rFonts w:eastAsia="Arial" w:cs="Arial"/>
                <w:color w:val="0073CF"/>
                <w:szCs w:val="18"/>
              </w:rPr>
            </w:pPr>
          </w:p>
        </w:tc>
        <w:tc>
          <w:tcPr>
            <w:tcW w:w="2033" w:type="dxa"/>
          </w:tcPr>
          <w:p w14:paraId="718B23EC" w14:textId="77777777" w:rsidR="003C24C5" w:rsidRPr="002C6C07" w:rsidRDefault="003C24C5" w:rsidP="128F2480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</w:p>
          <w:p w14:paraId="265844EB" w14:textId="77777777" w:rsidR="00860B42" w:rsidRPr="002C6C07" w:rsidRDefault="00860B42" w:rsidP="00860B42">
            <w:pPr>
              <w:rPr>
                <w:rFonts w:eastAsia="Arial" w:cs="Arial"/>
                <w:szCs w:val="18"/>
              </w:rPr>
            </w:pPr>
          </w:p>
          <w:p w14:paraId="1CC111C1" w14:textId="77777777" w:rsidR="00860B42" w:rsidRPr="002C6C07" w:rsidRDefault="00860B42" w:rsidP="00860B42">
            <w:pPr>
              <w:rPr>
                <w:rFonts w:eastAsia="Arial" w:cs="Arial"/>
                <w:szCs w:val="18"/>
              </w:rPr>
            </w:pPr>
          </w:p>
          <w:p w14:paraId="771B9F31" w14:textId="77777777" w:rsidR="00860B42" w:rsidRPr="002C6C07" w:rsidRDefault="00860B42" w:rsidP="00860B42">
            <w:pPr>
              <w:rPr>
                <w:rFonts w:eastAsia="Arial" w:cs="Arial"/>
                <w:szCs w:val="18"/>
              </w:rPr>
            </w:pPr>
          </w:p>
          <w:p w14:paraId="2D6313E7" w14:textId="77777777" w:rsidR="00FD2F0F" w:rsidRPr="002C6C07" w:rsidRDefault="00FD2F0F" w:rsidP="00860B42">
            <w:pPr>
              <w:rPr>
                <w:rFonts w:eastAsia="Arial" w:cs="Arial"/>
                <w:b/>
                <w:bCs/>
                <w:color w:val="0073CF"/>
                <w:szCs w:val="18"/>
              </w:rPr>
            </w:pPr>
          </w:p>
          <w:p w14:paraId="677066B2" w14:textId="77777777" w:rsidR="00860B42" w:rsidRDefault="00860B42" w:rsidP="00860B42">
            <w:pPr>
              <w:rPr>
                <w:rFonts w:eastAsia="Arial" w:cs="Arial"/>
                <w:b/>
                <w:bCs/>
                <w:szCs w:val="18"/>
              </w:rPr>
            </w:pPr>
          </w:p>
          <w:p w14:paraId="246F1935" w14:textId="77777777" w:rsidR="00B771C8" w:rsidRDefault="00B771C8" w:rsidP="00860B42">
            <w:pPr>
              <w:rPr>
                <w:rFonts w:eastAsia="Arial" w:cs="Arial"/>
                <w:b/>
                <w:bCs/>
                <w:szCs w:val="18"/>
              </w:rPr>
            </w:pPr>
          </w:p>
          <w:p w14:paraId="4D19E54A" w14:textId="77777777" w:rsidR="00B771C8" w:rsidRDefault="00B771C8" w:rsidP="00860B42">
            <w:pPr>
              <w:rPr>
                <w:rFonts w:eastAsia="Arial" w:cs="Arial"/>
                <w:b/>
                <w:bCs/>
                <w:szCs w:val="18"/>
              </w:rPr>
            </w:pPr>
          </w:p>
          <w:p w14:paraId="598EC534" w14:textId="74B60053" w:rsidR="00B771C8" w:rsidRPr="00B771C8" w:rsidRDefault="00B771C8" w:rsidP="00860B42">
            <w:pPr>
              <w:rPr>
                <w:rFonts w:eastAsia="Arial" w:cs="Arial"/>
                <w:b/>
                <w:bCs/>
                <w:szCs w:val="18"/>
              </w:rPr>
            </w:pPr>
            <w:r w:rsidRPr="00B771C8">
              <w:rPr>
                <w:rFonts w:eastAsia="Arial" w:cs="Arial"/>
                <w:b/>
                <w:bCs/>
                <w:color w:val="0073CF"/>
                <w:szCs w:val="18"/>
              </w:rPr>
              <w:t xml:space="preserve">Action </w:t>
            </w:r>
            <w:r w:rsidR="00A8289E">
              <w:rPr>
                <w:rFonts w:eastAsia="Arial" w:cs="Arial"/>
                <w:b/>
                <w:bCs/>
                <w:color w:val="0073CF"/>
                <w:szCs w:val="18"/>
              </w:rPr>
              <w:t xml:space="preserve">- </w:t>
            </w:r>
            <w:r w:rsidRPr="00B771C8">
              <w:rPr>
                <w:rFonts w:eastAsia="Arial" w:cs="Arial"/>
                <w:b/>
                <w:bCs/>
                <w:color w:val="0073CF"/>
                <w:szCs w:val="18"/>
              </w:rPr>
              <w:t>JB, BN &amp; MH</w:t>
            </w:r>
          </w:p>
        </w:tc>
      </w:tr>
      <w:tr w:rsidR="00AF1DC0" w:rsidRPr="00C234DD" w14:paraId="0EE09F94" w14:textId="77777777" w:rsidTr="5D00D860">
        <w:tc>
          <w:tcPr>
            <w:tcW w:w="703" w:type="dxa"/>
          </w:tcPr>
          <w:p w14:paraId="039C0600" w14:textId="6C398CB2" w:rsidR="00AF1DC0" w:rsidRDefault="0072491A" w:rsidP="00B55A3E">
            <w:pPr>
              <w:spacing w:after="0" w:line="240" w:lineRule="auto"/>
              <w:contextualSpacing/>
              <w:rPr>
                <w:rFonts w:eastAsia="Arial" w:cs="Arial"/>
                <w:kern w:val="0"/>
                <w:szCs w:val="18"/>
              </w:rPr>
            </w:pPr>
            <w:r>
              <w:rPr>
                <w:rFonts w:eastAsia="Arial" w:cs="Arial"/>
                <w:kern w:val="0"/>
                <w:szCs w:val="18"/>
              </w:rPr>
              <w:t>5.3</w:t>
            </w:r>
          </w:p>
        </w:tc>
        <w:tc>
          <w:tcPr>
            <w:tcW w:w="7230" w:type="dxa"/>
          </w:tcPr>
          <w:p w14:paraId="6F19E546" w14:textId="4AA39193" w:rsidR="00E37204" w:rsidRDefault="00BE7465" w:rsidP="00386FB3">
            <w:pPr>
              <w:suppressAutoHyphens w:val="0"/>
              <w:rPr>
                <w:color w:val="EE0000"/>
                <w:szCs w:val="18"/>
              </w:rPr>
            </w:pPr>
            <w:proofErr w:type="spellStart"/>
            <w:r>
              <w:rPr>
                <w:color w:val="0073CF"/>
                <w:szCs w:val="18"/>
              </w:rPr>
              <w:t>PharmOutcomes</w:t>
            </w:r>
            <w:proofErr w:type="spellEnd"/>
            <w:r>
              <w:rPr>
                <w:color w:val="0073CF"/>
                <w:szCs w:val="18"/>
              </w:rPr>
              <w:t xml:space="preserve"> License</w:t>
            </w:r>
          </w:p>
          <w:p w14:paraId="69E73E77" w14:textId="3C166798" w:rsidR="00932552" w:rsidRPr="00932552" w:rsidRDefault="003E2045" w:rsidP="00932552">
            <w:pPr>
              <w:suppressAutoHyphens w:val="0"/>
              <w:rPr>
                <w:szCs w:val="18"/>
              </w:rPr>
            </w:pPr>
            <w:r>
              <w:rPr>
                <w:szCs w:val="18"/>
              </w:rPr>
              <w:lastRenderedPageBreak/>
              <w:t>MH p</w:t>
            </w:r>
            <w:r w:rsidR="00932552" w:rsidRPr="00932552">
              <w:rPr>
                <w:szCs w:val="18"/>
              </w:rPr>
              <w:t xml:space="preserve">resented financial background of the joint </w:t>
            </w:r>
            <w:proofErr w:type="spellStart"/>
            <w:r>
              <w:rPr>
                <w:szCs w:val="18"/>
              </w:rPr>
              <w:t>Pharm</w:t>
            </w:r>
            <w:r w:rsidR="00932552" w:rsidRPr="00932552">
              <w:rPr>
                <w:szCs w:val="18"/>
              </w:rPr>
              <w:t>Outcomes</w:t>
            </w:r>
            <w:proofErr w:type="spellEnd"/>
            <w:r w:rsidR="00932552" w:rsidRPr="00932552">
              <w:rPr>
                <w:szCs w:val="18"/>
              </w:rPr>
              <w:t xml:space="preserve"> licence (regional pooled licence covering multiple LPCs)</w:t>
            </w:r>
            <w:r w:rsidR="002E3220">
              <w:rPr>
                <w:szCs w:val="18"/>
              </w:rPr>
              <w:t xml:space="preserve"> to the committee. </w:t>
            </w:r>
            <w:r w:rsidR="00932552" w:rsidRPr="00932552">
              <w:rPr>
                <w:szCs w:val="18"/>
              </w:rPr>
              <w:t xml:space="preserve"> Historical model: costs apportioned by number of providers; surplus has funded a rolling retainer (previously £10,000) and surpluses distributed to LPCs.</w:t>
            </w:r>
          </w:p>
          <w:p w14:paraId="67545B95" w14:textId="2790BAD4" w:rsidR="00932552" w:rsidRPr="00932552" w:rsidRDefault="00932552" w:rsidP="00932552">
            <w:pPr>
              <w:suppressAutoHyphens w:val="0"/>
              <w:rPr>
                <w:szCs w:val="18"/>
              </w:rPr>
            </w:pPr>
            <w:r w:rsidRPr="00932552">
              <w:rPr>
                <w:szCs w:val="18"/>
              </w:rPr>
              <w:t>Current forecast: income reductions (especially due to EHC moving national and commissioners no longer requiring the licence) mean</w:t>
            </w:r>
            <w:r w:rsidR="00173107">
              <w:rPr>
                <w:szCs w:val="18"/>
              </w:rPr>
              <w:t>s</w:t>
            </w:r>
            <w:r w:rsidRPr="00932552">
              <w:rPr>
                <w:szCs w:val="18"/>
              </w:rPr>
              <w:t xml:space="preserve"> Cheshire and Wirral forecast losses; overall forecasted surplus for 26/27 is small (~£7k) — below retained target.</w:t>
            </w:r>
          </w:p>
          <w:p w14:paraId="2A4A42BD" w14:textId="77777777" w:rsidR="00932552" w:rsidRPr="00932552" w:rsidRDefault="00932552" w:rsidP="00932552">
            <w:pPr>
              <w:suppressAutoHyphens w:val="0"/>
              <w:rPr>
                <w:szCs w:val="18"/>
              </w:rPr>
            </w:pPr>
            <w:r w:rsidRPr="00932552">
              <w:rPr>
                <w:szCs w:val="18"/>
              </w:rPr>
              <w:t>Three options considered to manage the retainer shortfall: 1) maintain the £10k retainer (preferred by committee); 2) distribute current surplus and reduce retainer in 27/28 to ~£7k; 3) increase charges to commissioners to restore retainer (would require a 10–15% licence fee rise, likely unpopular).</w:t>
            </w:r>
          </w:p>
          <w:p w14:paraId="139ECFB9" w14:textId="0AF39ED3" w:rsidR="00AF1DC0" w:rsidRPr="002C6C07" w:rsidRDefault="00932552" w:rsidP="00FA541D">
            <w:pPr>
              <w:suppressAutoHyphens w:val="0"/>
              <w:rPr>
                <w:szCs w:val="18"/>
              </w:rPr>
            </w:pPr>
            <w:r w:rsidRPr="00932552">
              <w:rPr>
                <w:szCs w:val="18"/>
              </w:rPr>
              <w:t>Committee position: agreed option one (maintain £10k retainer for now); P</w:t>
            </w:r>
            <w:r w:rsidR="00FF3A46">
              <w:rPr>
                <w:szCs w:val="18"/>
              </w:rPr>
              <w:t xml:space="preserve">B </w:t>
            </w:r>
            <w:r w:rsidRPr="00932552">
              <w:rPr>
                <w:szCs w:val="18"/>
              </w:rPr>
              <w:t>to discuss with other treasurers</w:t>
            </w:r>
            <w:r w:rsidR="00FF3A46">
              <w:rPr>
                <w:szCs w:val="18"/>
              </w:rPr>
              <w:t xml:space="preserve"> during regional </w:t>
            </w:r>
            <w:r w:rsidRPr="00932552">
              <w:rPr>
                <w:szCs w:val="18"/>
              </w:rPr>
              <w:t>finance group</w:t>
            </w:r>
            <w:r w:rsidR="00FF3A46">
              <w:rPr>
                <w:szCs w:val="18"/>
              </w:rPr>
              <w:t xml:space="preserve"> meeting</w:t>
            </w:r>
            <w:r w:rsidRPr="00932552">
              <w:rPr>
                <w:szCs w:val="18"/>
              </w:rPr>
              <w:t xml:space="preserve"> and produce a worst-case forecast/scenario to inform decision-making.</w:t>
            </w:r>
          </w:p>
        </w:tc>
        <w:tc>
          <w:tcPr>
            <w:tcW w:w="2033" w:type="dxa"/>
          </w:tcPr>
          <w:p w14:paraId="0E2BD580" w14:textId="77777777" w:rsidR="00FA541D" w:rsidRPr="002C6C07" w:rsidRDefault="00FA541D" w:rsidP="00FA541D">
            <w:pPr>
              <w:rPr>
                <w:rFonts w:eastAsia="Arial" w:cs="Arial"/>
                <w:szCs w:val="18"/>
              </w:rPr>
            </w:pPr>
          </w:p>
          <w:p w14:paraId="18C42366" w14:textId="77777777" w:rsidR="00FA541D" w:rsidRPr="002C6C07" w:rsidRDefault="00FA541D" w:rsidP="00FA541D">
            <w:pPr>
              <w:rPr>
                <w:rFonts w:eastAsia="Arial" w:cs="Arial"/>
                <w:szCs w:val="18"/>
              </w:rPr>
            </w:pPr>
          </w:p>
          <w:p w14:paraId="7CCBA90F" w14:textId="77777777" w:rsidR="00FA541D" w:rsidRPr="002C6C07" w:rsidRDefault="00FA541D" w:rsidP="00FA541D">
            <w:pPr>
              <w:rPr>
                <w:rFonts w:eastAsia="Arial" w:cs="Arial"/>
                <w:szCs w:val="18"/>
              </w:rPr>
            </w:pPr>
          </w:p>
          <w:p w14:paraId="234BBA1B" w14:textId="77777777" w:rsidR="00FA541D" w:rsidRPr="002C6C07" w:rsidRDefault="00FA541D" w:rsidP="00FA541D">
            <w:pPr>
              <w:rPr>
                <w:rFonts w:eastAsia="Arial" w:cs="Arial"/>
                <w:szCs w:val="18"/>
              </w:rPr>
            </w:pPr>
          </w:p>
          <w:p w14:paraId="56251773" w14:textId="77777777" w:rsidR="00FA541D" w:rsidRPr="002C6C07" w:rsidRDefault="00FA541D" w:rsidP="00FA541D">
            <w:pPr>
              <w:rPr>
                <w:rFonts w:eastAsia="Arial" w:cs="Arial"/>
                <w:szCs w:val="18"/>
              </w:rPr>
            </w:pPr>
          </w:p>
          <w:p w14:paraId="1E40E16C" w14:textId="77777777" w:rsidR="00FA541D" w:rsidRDefault="00FA541D" w:rsidP="00FA541D">
            <w:pPr>
              <w:rPr>
                <w:rFonts w:eastAsia="Arial" w:cs="Arial"/>
                <w:szCs w:val="18"/>
              </w:rPr>
            </w:pPr>
          </w:p>
          <w:p w14:paraId="23933981" w14:textId="77777777" w:rsidR="00E37204" w:rsidRDefault="00E37204" w:rsidP="00FA541D">
            <w:pPr>
              <w:rPr>
                <w:rFonts w:eastAsia="Arial" w:cs="Arial"/>
                <w:szCs w:val="18"/>
              </w:rPr>
            </w:pPr>
          </w:p>
          <w:p w14:paraId="5D9DD415" w14:textId="77777777" w:rsidR="00E37204" w:rsidRDefault="00E37204" w:rsidP="00FA541D">
            <w:pPr>
              <w:rPr>
                <w:rFonts w:eastAsia="Arial" w:cs="Arial"/>
                <w:szCs w:val="18"/>
              </w:rPr>
            </w:pPr>
          </w:p>
          <w:p w14:paraId="0417EEAC" w14:textId="77777777" w:rsidR="00E37204" w:rsidRPr="002C6C07" w:rsidRDefault="00E37204" w:rsidP="00FA541D">
            <w:pPr>
              <w:rPr>
                <w:rFonts w:eastAsia="Arial" w:cs="Arial"/>
                <w:szCs w:val="18"/>
              </w:rPr>
            </w:pPr>
          </w:p>
          <w:p w14:paraId="44A47643" w14:textId="77777777" w:rsidR="00FA541D" w:rsidRPr="002C6C07" w:rsidRDefault="00FA541D" w:rsidP="00FA541D">
            <w:pPr>
              <w:rPr>
                <w:rFonts w:eastAsia="Arial" w:cs="Arial"/>
                <w:szCs w:val="18"/>
              </w:rPr>
            </w:pPr>
          </w:p>
          <w:p w14:paraId="4E9395A4" w14:textId="363EF722" w:rsidR="00FA541D" w:rsidRPr="002C6C07" w:rsidRDefault="00FA541D" w:rsidP="00FA541D">
            <w:pPr>
              <w:rPr>
                <w:rFonts w:eastAsia="Arial" w:cs="Arial"/>
                <w:szCs w:val="18"/>
              </w:rPr>
            </w:pPr>
            <w:r w:rsidRPr="002C6C07">
              <w:rPr>
                <w:rFonts w:eastAsia="Arial" w:cs="Arial"/>
                <w:b/>
                <w:bCs/>
                <w:color w:val="0073CF"/>
                <w:szCs w:val="18"/>
              </w:rPr>
              <w:t xml:space="preserve">Action </w:t>
            </w:r>
            <w:r w:rsidR="009A58BC">
              <w:rPr>
                <w:rFonts w:eastAsia="Arial" w:cs="Arial"/>
                <w:b/>
                <w:bCs/>
                <w:color w:val="0073CF"/>
                <w:szCs w:val="18"/>
              </w:rPr>
              <w:t>-</w:t>
            </w:r>
            <w:r w:rsidRPr="002C6C07">
              <w:rPr>
                <w:rFonts w:eastAsia="Arial" w:cs="Arial"/>
                <w:b/>
                <w:bCs/>
                <w:color w:val="0073CF"/>
                <w:szCs w:val="18"/>
              </w:rPr>
              <w:t xml:space="preserve"> </w:t>
            </w:r>
            <w:r w:rsidR="00FF3A46">
              <w:rPr>
                <w:rFonts w:eastAsia="Arial" w:cs="Arial"/>
                <w:b/>
                <w:bCs/>
                <w:color w:val="0073CF"/>
                <w:szCs w:val="18"/>
              </w:rPr>
              <w:t>PB</w:t>
            </w:r>
          </w:p>
        </w:tc>
      </w:tr>
      <w:tr w:rsidR="00AA6BE9" w:rsidRPr="00C234DD" w14:paraId="360648F0" w14:textId="77777777" w:rsidTr="5D00D860">
        <w:tc>
          <w:tcPr>
            <w:tcW w:w="703" w:type="dxa"/>
          </w:tcPr>
          <w:p w14:paraId="3CAF1F6C" w14:textId="2CD9FC51" w:rsidR="00AA6BE9" w:rsidRDefault="0072491A" w:rsidP="00B55A3E">
            <w:pPr>
              <w:spacing w:after="0" w:line="240" w:lineRule="auto"/>
              <w:contextualSpacing/>
              <w:rPr>
                <w:rFonts w:eastAsia="Arial" w:cs="Arial"/>
                <w:kern w:val="0"/>
                <w:szCs w:val="18"/>
              </w:rPr>
            </w:pPr>
            <w:r>
              <w:rPr>
                <w:rFonts w:eastAsia="Arial" w:cs="Arial"/>
                <w:kern w:val="0"/>
                <w:szCs w:val="18"/>
              </w:rPr>
              <w:lastRenderedPageBreak/>
              <w:t>5.4</w:t>
            </w:r>
          </w:p>
        </w:tc>
        <w:tc>
          <w:tcPr>
            <w:tcW w:w="7230" w:type="dxa"/>
          </w:tcPr>
          <w:p w14:paraId="2F2BF43A" w14:textId="588E5E06" w:rsidR="00AA6BE9" w:rsidRPr="002C6C07" w:rsidRDefault="00BE7465" w:rsidP="466EA8B4">
            <w:pPr>
              <w:spacing w:after="0" w:line="240" w:lineRule="auto"/>
              <w:rPr>
                <w:rFonts w:eastAsia="Arial" w:cs="Arial"/>
                <w:color w:val="0073CF"/>
                <w:szCs w:val="18"/>
              </w:rPr>
            </w:pPr>
            <w:r>
              <w:rPr>
                <w:rFonts w:eastAsia="Arial" w:cs="Arial"/>
                <w:color w:val="0073CF"/>
                <w:szCs w:val="18"/>
              </w:rPr>
              <w:t>Forward planning and service brainstorm</w:t>
            </w:r>
          </w:p>
          <w:p w14:paraId="0E080CBB" w14:textId="1D6DBC58" w:rsidR="00AD5093" w:rsidRPr="00AD5093" w:rsidRDefault="00AD5093" w:rsidP="00E0397C">
            <w:pPr>
              <w:suppressAutoHyphens w:val="0"/>
              <w:rPr>
                <w:szCs w:val="18"/>
              </w:rPr>
            </w:pPr>
            <w:r w:rsidRPr="00AD5093">
              <w:rPr>
                <w:szCs w:val="18"/>
              </w:rPr>
              <w:t xml:space="preserve">Tom </w:t>
            </w:r>
            <w:r w:rsidR="00865EB4">
              <w:rPr>
                <w:szCs w:val="18"/>
              </w:rPr>
              <w:t>Knigh</w:t>
            </w:r>
            <w:r w:rsidR="00A8289E">
              <w:rPr>
                <w:szCs w:val="18"/>
              </w:rPr>
              <w:t>t</w:t>
            </w:r>
            <w:r w:rsidR="000617C5">
              <w:rPr>
                <w:szCs w:val="18"/>
              </w:rPr>
              <w:t xml:space="preserve"> produced a</w:t>
            </w:r>
            <w:r w:rsidRPr="00AD5093">
              <w:rPr>
                <w:szCs w:val="18"/>
              </w:rPr>
              <w:t xml:space="preserve"> draft ICB commissioning intent </w:t>
            </w:r>
            <w:r w:rsidR="000617C5">
              <w:rPr>
                <w:szCs w:val="18"/>
              </w:rPr>
              <w:t xml:space="preserve">for community pharmacy. MH has looked at this document along with </w:t>
            </w:r>
            <w:r w:rsidR="0072721F">
              <w:rPr>
                <w:szCs w:val="18"/>
              </w:rPr>
              <w:t xml:space="preserve">the NHS guidance and CPE’s prescription for success and drafted a </w:t>
            </w:r>
            <w:r w:rsidR="00626301">
              <w:rPr>
                <w:szCs w:val="18"/>
              </w:rPr>
              <w:t>paper with the following c</w:t>
            </w:r>
            <w:r w:rsidRPr="00AD5093">
              <w:rPr>
                <w:szCs w:val="18"/>
              </w:rPr>
              <w:t>ommon themes identified: prevention, cardiovascular disease (BP case-finding, lipids), respiratory (inhaler technique, rescue packs), cancer symptom awareness, mental health medication reviews, vaccinations (flu, RSV, potential future childhood programmes), DMS/urgent care linkage, and IP (independent prescriber) roles.</w:t>
            </w:r>
          </w:p>
          <w:p w14:paraId="65DD0E70" w14:textId="563F9189" w:rsidR="00AD5093" w:rsidRPr="00AD5093" w:rsidRDefault="00AD5093" w:rsidP="00E0397C">
            <w:pPr>
              <w:suppressAutoHyphens w:val="0"/>
              <w:rPr>
                <w:szCs w:val="18"/>
              </w:rPr>
            </w:pPr>
            <w:r w:rsidRPr="00AD5093">
              <w:rPr>
                <w:szCs w:val="18"/>
              </w:rPr>
              <w:t xml:space="preserve">Committee discussed prioritisation: focus on high-value national services (Pharmacy First, contraception, ABPM) that deliver contractor income and reduce GP workload; maintain awareness of neighbourhood models but not overcommit resource until ICB structures </w:t>
            </w:r>
            <w:r w:rsidR="00CB600A">
              <w:rPr>
                <w:szCs w:val="18"/>
              </w:rPr>
              <w:t xml:space="preserve">clarify. </w:t>
            </w:r>
          </w:p>
          <w:p w14:paraId="6C7FDAD7" w14:textId="77777777" w:rsidR="00AD5093" w:rsidRPr="00AD5093" w:rsidRDefault="00AD5093" w:rsidP="00E0397C">
            <w:pPr>
              <w:suppressAutoHyphens w:val="0"/>
              <w:rPr>
                <w:szCs w:val="18"/>
              </w:rPr>
            </w:pPr>
            <w:r w:rsidRPr="00AD5093">
              <w:rPr>
                <w:szCs w:val="18"/>
              </w:rPr>
              <w:t xml:space="preserve">Ideas for local service development included expanding PGDs for common clinical presentations, further DMS work (hospital </w:t>
            </w:r>
            <w:r w:rsidRPr="00AD5093">
              <w:rPr>
                <w:rFonts w:ascii="Times New Roman" w:hAnsi="Times New Roman" w:cs="Times New Roman"/>
                <w:szCs w:val="18"/>
              </w:rPr>
              <w:t>→</w:t>
            </w:r>
            <w:r w:rsidRPr="00AD5093">
              <w:rPr>
                <w:szCs w:val="18"/>
              </w:rPr>
              <w:t xml:space="preserve"> pharmacy), case-finding initiatives (BP/AF), respiratory checks (PQS-aligned), falls prevention, weight management (with caution due to safety/clinical governance), and vaccination uptake.</w:t>
            </w:r>
          </w:p>
          <w:p w14:paraId="255556F1" w14:textId="47C3FF25" w:rsidR="0086448E" w:rsidRPr="00E0397C" w:rsidRDefault="00A8289E" w:rsidP="00AD5093">
            <w:pPr>
              <w:suppressAutoHyphens w:val="0"/>
              <w:rPr>
                <w:szCs w:val="18"/>
              </w:rPr>
            </w:pPr>
            <w:r w:rsidRPr="00A8289E">
              <w:rPr>
                <w:b/>
                <w:bCs/>
                <w:color w:val="0073CF"/>
                <w:szCs w:val="18"/>
              </w:rPr>
              <w:t>Action:</w:t>
            </w:r>
            <w:r w:rsidR="00AD5093" w:rsidRPr="00AD5093">
              <w:rPr>
                <w:color w:val="0073CF"/>
                <w:szCs w:val="18"/>
              </w:rPr>
              <w:t xml:space="preserve"> </w:t>
            </w:r>
            <w:r w:rsidR="00247E03">
              <w:rPr>
                <w:szCs w:val="18"/>
              </w:rPr>
              <w:t xml:space="preserve">Committee to send any </w:t>
            </w:r>
            <w:r w:rsidR="00AD5093" w:rsidRPr="00AD5093">
              <w:rPr>
                <w:szCs w:val="18"/>
              </w:rPr>
              <w:t xml:space="preserve">examples and evidence of successful </w:t>
            </w:r>
            <w:r w:rsidR="00471FA2">
              <w:rPr>
                <w:szCs w:val="18"/>
              </w:rPr>
              <w:t xml:space="preserve">forward planning ideas so that MH can </w:t>
            </w:r>
            <w:r w:rsidR="00AD5093" w:rsidRPr="00AD5093">
              <w:rPr>
                <w:szCs w:val="18"/>
              </w:rPr>
              <w:t xml:space="preserve">consolidate </w:t>
            </w:r>
            <w:r w:rsidR="00471FA2">
              <w:rPr>
                <w:szCs w:val="18"/>
              </w:rPr>
              <w:t xml:space="preserve">them </w:t>
            </w:r>
            <w:r w:rsidR="00AD5093" w:rsidRPr="00AD5093">
              <w:rPr>
                <w:szCs w:val="18"/>
              </w:rPr>
              <w:t>into a practical 'what pharmacy can offer' proposal for Tom</w:t>
            </w:r>
            <w:r w:rsidR="00BB5C8A">
              <w:rPr>
                <w:szCs w:val="18"/>
              </w:rPr>
              <w:t xml:space="preserve"> Knight</w:t>
            </w:r>
            <w:r w:rsidR="00AD5093" w:rsidRPr="00AD5093">
              <w:rPr>
                <w:szCs w:val="18"/>
              </w:rPr>
              <w:t>/the ICB (shared with other LPC chief officers), then iterate based on commissioner appetite and funding.</w:t>
            </w:r>
          </w:p>
        </w:tc>
        <w:tc>
          <w:tcPr>
            <w:tcW w:w="2033" w:type="dxa"/>
          </w:tcPr>
          <w:p w14:paraId="2BEB2EC3" w14:textId="77777777" w:rsidR="00AA6BE9" w:rsidRPr="002C6C07" w:rsidRDefault="00AA6BE9" w:rsidP="128F2480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</w:p>
          <w:p w14:paraId="255F9C67" w14:textId="77777777" w:rsidR="001418D2" w:rsidRPr="002C6C07" w:rsidRDefault="001418D2" w:rsidP="001418D2">
            <w:pPr>
              <w:rPr>
                <w:rFonts w:eastAsia="Arial" w:cs="Arial"/>
                <w:szCs w:val="18"/>
              </w:rPr>
            </w:pPr>
          </w:p>
          <w:p w14:paraId="78C43E68" w14:textId="77777777" w:rsidR="001418D2" w:rsidRPr="002C6C07" w:rsidRDefault="001418D2" w:rsidP="001418D2">
            <w:pPr>
              <w:rPr>
                <w:rFonts w:eastAsia="Arial" w:cs="Arial"/>
                <w:szCs w:val="18"/>
              </w:rPr>
            </w:pPr>
          </w:p>
          <w:p w14:paraId="254BC9CD" w14:textId="77777777" w:rsidR="001418D2" w:rsidRPr="002C6C07" w:rsidRDefault="001418D2" w:rsidP="001418D2">
            <w:pPr>
              <w:rPr>
                <w:rFonts w:eastAsia="Arial" w:cs="Arial"/>
                <w:szCs w:val="18"/>
              </w:rPr>
            </w:pPr>
          </w:p>
          <w:p w14:paraId="2099369D" w14:textId="77777777" w:rsidR="001418D2" w:rsidRPr="002C6C07" w:rsidRDefault="001418D2" w:rsidP="001418D2">
            <w:pPr>
              <w:rPr>
                <w:rFonts w:eastAsia="Arial" w:cs="Arial"/>
                <w:szCs w:val="18"/>
              </w:rPr>
            </w:pPr>
          </w:p>
          <w:p w14:paraId="5892F9CD" w14:textId="77777777" w:rsidR="001418D2" w:rsidRPr="002C6C07" w:rsidRDefault="001418D2" w:rsidP="001418D2">
            <w:pPr>
              <w:rPr>
                <w:rFonts w:eastAsia="Arial" w:cs="Arial"/>
                <w:szCs w:val="18"/>
              </w:rPr>
            </w:pPr>
          </w:p>
          <w:p w14:paraId="0505AEEC" w14:textId="77777777" w:rsidR="001418D2" w:rsidRDefault="001418D2" w:rsidP="001418D2">
            <w:pPr>
              <w:rPr>
                <w:rFonts w:eastAsia="Arial" w:cs="Arial"/>
                <w:b/>
                <w:bCs/>
                <w:szCs w:val="18"/>
              </w:rPr>
            </w:pPr>
          </w:p>
          <w:p w14:paraId="12085F49" w14:textId="77777777" w:rsidR="00471FA2" w:rsidRDefault="00471FA2" w:rsidP="001418D2">
            <w:pPr>
              <w:rPr>
                <w:rFonts w:eastAsia="Arial" w:cs="Arial"/>
                <w:b/>
                <w:bCs/>
                <w:szCs w:val="18"/>
              </w:rPr>
            </w:pPr>
          </w:p>
          <w:p w14:paraId="2D602E6C" w14:textId="77777777" w:rsidR="00471FA2" w:rsidRDefault="00471FA2" w:rsidP="001418D2">
            <w:pPr>
              <w:rPr>
                <w:rFonts w:eastAsia="Arial" w:cs="Arial"/>
                <w:b/>
                <w:bCs/>
                <w:szCs w:val="18"/>
              </w:rPr>
            </w:pPr>
          </w:p>
          <w:p w14:paraId="352D52F3" w14:textId="77777777" w:rsidR="00471FA2" w:rsidRDefault="00471FA2" w:rsidP="001418D2">
            <w:pPr>
              <w:rPr>
                <w:rFonts w:eastAsia="Arial" w:cs="Arial"/>
                <w:b/>
                <w:bCs/>
                <w:szCs w:val="18"/>
              </w:rPr>
            </w:pPr>
          </w:p>
          <w:p w14:paraId="305F445F" w14:textId="77777777" w:rsidR="00471FA2" w:rsidRDefault="00471FA2" w:rsidP="001418D2">
            <w:pPr>
              <w:rPr>
                <w:rFonts w:eastAsia="Arial" w:cs="Arial"/>
                <w:b/>
                <w:bCs/>
                <w:szCs w:val="18"/>
              </w:rPr>
            </w:pPr>
          </w:p>
          <w:p w14:paraId="062445A3" w14:textId="77777777" w:rsidR="00471FA2" w:rsidRDefault="00471FA2" w:rsidP="001418D2">
            <w:pPr>
              <w:rPr>
                <w:rFonts w:eastAsia="Arial" w:cs="Arial"/>
                <w:b/>
                <w:bCs/>
                <w:szCs w:val="18"/>
              </w:rPr>
            </w:pPr>
          </w:p>
          <w:p w14:paraId="5E29BD79" w14:textId="590BDCBB" w:rsidR="00A8289E" w:rsidRPr="00A8289E" w:rsidRDefault="00A8289E" w:rsidP="001418D2">
            <w:pPr>
              <w:rPr>
                <w:rFonts w:eastAsia="Arial" w:cs="Arial"/>
                <w:b/>
                <w:bCs/>
                <w:color w:val="0073CF"/>
                <w:szCs w:val="18"/>
              </w:rPr>
            </w:pPr>
            <w:r w:rsidRPr="00A8289E">
              <w:rPr>
                <w:rFonts w:eastAsia="Arial" w:cs="Arial"/>
                <w:b/>
                <w:bCs/>
                <w:color w:val="0073CF"/>
                <w:szCs w:val="18"/>
              </w:rPr>
              <w:t xml:space="preserve">Action </w:t>
            </w:r>
            <w:r w:rsidR="009A58BC">
              <w:rPr>
                <w:rFonts w:eastAsia="Arial" w:cs="Arial"/>
                <w:b/>
                <w:bCs/>
                <w:color w:val="0073CF"/>
                <w:szCs w:val="18"/>
              </w:rPr>
              <w:t xml:space="preserve">- </w:t>
            </w:r>
            <w:r w:rsidRPr="00A8289E">
              <w:rPr>
                <w:rFonts w:eastAsia="Arial" w:cs="Arial"/>
                <w:b/>
                <w:bCs/>
                <w:color w:val="0073CF"/>
                <w:szCs w:val="18"/>
              </w:rPr>
              <w:t>ALL &amp; MH</w:t>
            </w:r>
          </w:p>
          <w:p w14:paraId="55F513D2" w14:textId="7206CF5D" w:rsidR="00471FA2" w:rsidRPr="002C6C07" w:rsidRDefault="00471FA2" w:rsidP="001418D2">
            <w:pPr>
              <w:rPr>
                <w:rFonts w:eastAsia="Arial" w:cs="Arial"/>
                <w:b/>
                <w:bCs/>
                <w:szCs w:val="18"/>
              </w:rPr>
            </w:pPr>
          </w:p>
        </w:tc>
      </w:tr>
      <w:tr w:rsidR="00AA6BE9" w:rsidRPr="00C234DD" w14:paraId="78C9473C" w14:textId="77777777" w:rsidTr="5D00D860">
        <w:tc>
          <w:tcPr>
            <w:tcW w:w="703" w:type="dxa"/>
          </w:tcPr>
          <w:p w14:paraId="414A546E" w14:textId="0BCD59FD" w:rsidR="00AA6BE9" w:rsidRDefault="0072491A" w:rsidP="00B55A3E">
            <w:pPr>
              <w:spacing w:after="0" w:line="240" w:lineRule="auto"/>
              <w:contextualSpacing/>
              <w:rPr>
                <w:rFonts w:eastAsia="Arial" w:cs="Arial"/>
                <w:kern w:val="0"/>
                <w:szCs w:val="18"/>
              </w:rPr>
            </w:pPr>
            <w:r>
              <w:rPr>
                <w:rFonts w:eastAsia="Arial" w:cs="Arial"/>
                <w:kern w:val="0"/>
                <w:szCs w:val="18"/>
              </w:rPr>
              <w:t>5.5</w:t>
            </w:r>
          </w:p>
        </w:tc>
        <w:tc>
          <w:tcPr>
            <w:tcW w:w="7230" w:type="dxa"/>
          </w:tcPr>
          <w:p w14:paraId="25071B5E" w14:textId="048E4185" w:rsidR="00AA6BE9" w:rsidRPr="002C6C07" w:rsidRDefault="00BE7465" w:rsidP="466EA8B4">
            <w:pPr>
              <w:spacing w:after="0" w:line="240" w:lineRule="auto"/>
              <w:rPr>
                <w:rFonts w:eastAsia="Arial" w:cs="Arial"/>
                <w:color w:val="0073CF"/>
                <w:szCs w:val="18"/>
              </w:rPr>
            </w:pPr>
            <w:r>
              <w:rPr>
                <w:rFonts w:eastAsia="Arial" w:cs="Arial"/>
                <w:color w:val="0073CF"/>
                <w:szCs w:val="18"/>
              </w:rPr>
              <w:t>Roadmap review</w:t>
            </w:r>
          </w:p>
          <w:p w14:paraId="623EB0F1" w14:textId="77777777" w:rsidR="00DB12AA" w:rsidRPr="002C6C07" w:rsidRDefault="00DB12AA" w:rsidP="466EA8B4">
            <w:pPr>
              <w:spacing w:after="0" w:line="240" w:lineRule="auto"/>
              <w:rPr>
                <w:rFonts w:eastAsia="Arial" w:cs="Arial"/>
                <w:color w:val="0073CF"/>
                <w:szCs w:val="18"/>
              </w:rPr>
            </w:pPr>
          </w:p>
          <w:p w14:paraId="67694C5B" w14:textId="39A57063" w:rsidR="00933C24" w:rsidRDefault="00897ADA" w:rsidP="00894555">
            <w:pPr>
              <w:rPr>
                <w:szCs w:val="18"/>
              </w:rPr>
            </w:pPr>
            <w:r w:rsidRPr="002C6C07">
              <w:rPr>
                <w:szCs w:val="18"/>
              </w:rPr>
              <w:t>M</w:t>
            </w:r>
            <w:r w:rsidR="001644F8" w:rsidRPr="002C6C07">
              <w:rPr>
                <w:szCs w:val="18"/>
              </w:rPr>
              <w:t>H</w:t>
            </w:r>
            <w:r w:rsidRPr="002C6C07">
              <w:rPr>
                <w:szCs w:val="18"/>
              </w:rPr>
              <w:t xml:space="preserve"> </w:t>
            </w:r>
            <w:r w:rsidR="00894555">
              <w:rPr>
                <w:szCs w:val="18"/>
              </w:rPr>
              <w:t xml:space="preserve">showed the committee the current roadmap </w:t>
            </w:r>
            <w:r w:rsidR="00460946">
              <w:rPr>
                <w:szCs w:val="18"/>
              </w:rPr>
              <w:t>in preparation for</w:t>
            </w:r>
            <w:r w:rsidR="00BD031D">
              <w:rPr>
                <w:szCs w:val="18"/>
              </w:rPr>
              <w:t xml:space="preserve"> April</w:t>
            </w:r>
            <w:r w:rsidR="00460946">
              <w:rPr>
                <w:szCs w:val="18"/>
              </w:rPr>
              <w:t xml:space="preserve"> </w:t>
            </w:r>
            <w:r w:rsidR="00894555">
              <w:rPr>
                <w:szCs w:val="18"/>
              </w:rPr>
              <w:t xml:space="preserve">2026. </w:t>
            </w:r>
            <w:r w:rsidR="00AE2C76">
              <w:rPr>
                <w:szCs w:val="18"/>
              </w:rPr>
              <w:t>It was agreed that the objectives were to remain the same with some minor adjustments</w:t>
            </w:r>
            <w:r w:rsidR="00AC7E1A">
              <w:rPr>
                <w:szCs w:val="18"/>
              </w:rPr>
              <w:t xml:space="preserve"> to wording, the committee agreed that a </w:t>
            </w:r>
            <w:r w:rsidR="000A0309">
              <w:rPr>
                <w:szCs w:val="18"/>
              </w:rPr>
              <w:t>realistic approach to numbers</w:t>
            </w:r>
            <w:r w:rsidR="00460946">
              <w:rPr>
                <w:szCs w:val="18"/>
              </w:rPr>
              <w:t xml:space="preserve">/ achievement percentages was needed. MH updated the </w:t>
            </w:r>
            <w:r w:rsidR="00DA4C69">
              <w:rPr>
                <w:szCs w:val="18"/>
              </w:rPr>
              <w:t>roadmap objectives</w:t>
            </w:r>
            <w:r w:rsidR="00460946">
              <w:rPr>
                <w:szCs w:val="18"/>
              </w:rPr>
              <w:t xml:space="preserve"> </w:t>
            </w:r>
            <w:r w:rsidR="00DA4C69">
              <w:rPr>
                <w:szCs w:val="18"/>
              </w:rPr>
              <w:t xml:space="preserve">throughout the </w:t>
            </w:r>
            <w:proofErr w:type="gramStart"/>
            <w:r w:rsidR="00DA4C69">
              <w:rPr>
                <w:szCs w:val="18"/>
              </w:rPr>
              <w:t>meeting</w:t>
            </w:r>
            <w:r w:rsidR="009934A0">
              <w:rPr>
                <w:szCs w:val="18"/>
              </w:rPr>
              <w:t>,</w:t>
            </w:r>
            <w:proofErr w:type="gramEnd"/>
            <w:r w:rsidR="00DA4C69">
              <w:rPr>
                <w:szCs w:val="18"/>
              </w:rPr>
              <w:t xml:space="preserve"> this has been uploaded to SharePoint. </w:t>
            </w:r>
          </w:p>
          <w:p w14:paraId="5B95DCF2" w14:textId="546B99EE" w:rsidR="00933C24" w:rsidRPr="002C6C07" w:rsidRDefault="00A31DE8" w:rsidP="00894555">
            <w:pPr>
              <w:rPr>
                <w:b/>
                <w:bCs/>
                <w:color w:val="EE0000"/>
                <w:szCs w:val="18"/>
              </w:rPr>
            </w:pPr>
            <w:r w:rsidRPr="002D6B40">
              <w:rPr>
                <w:b/>
                <w:bCs/>
                <w:color w:val="0073CF"/>
              </w:rPr>
              <w:t xml:space="preserve">Action: </w:t>
            </w:r>
            <w:r w:rsidR="00933C24" w:rsidRPr="002D6B40">
              <w:t xml:space="preserve">MH </w:t>
            </w:r>
            <w:r w:rsidR="0013408C" w:rsidRPr="002D6B40">
              <w:t xml:space="preserve">to analyse recent months’ </w:t>
            </w:r>
            <w:r w:rsidR="00DB3764" w:rsidRPr="002D6B40">
              <w:t xml:space="preserve">delivery to set realistic increase targets for CATC, Spacer devise and </w:t>
            </w:r>
            <w:r w:rsidR="00A9108D" w:rsidRPr="002D6B40">
              <w:t>Hydrocortisone</w:t>
            </w:r>
            <w:r w:rsidR="002D6B40" w:rsidRPr="00F44C64">
              <w:t xml:space="preserve"> for roadmap. </w:t>
            </w:r>
            <w:r w:rsidR="00F44C64" w:rsidRPr="00F44C64">
              <w:t xml:space="preserve">Roadmap to be reviewed quarterly. </w:t>
            </w:r>
          </w:p>
        </w:tc>
        <w:tc>
          <w:tcPr>
            <w:tcW w:w="2033" w:type="dxa"/>
          </w:tcPr>
          <w:p w14:paraId="382E2B34" w14:textId="77777777" w:rsidR="00AA6BE9" w:rsidRPr="002C6C07" w:rsidRDefault="00AA6BE9" w:rsidP="128F2480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</w:p>
          <w:p w14:paraId="0151034A" w14:textId="77777777" w:rsidR="002D6B40" w:rsidRDefault="002D6B40" w:rsidP="128F2480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</w:p>
          <w:p w14:paraId="0CAA9956" w14:textId="77777777" w:rsidR="002D6B40" w:rsidRDefault="002D6B40" w:rsidP="128F2480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</w:p>
          <w:p w14:paraId="4B053A6F" w14:textId="77777777" w:rsidR="002D6B40" w:rsidRDefault="002D6B40" w:rsidP="128F2480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</w:p>
          <w:p w14:paraId="5F78134F" w14:textId="77777777" w:rsidR="002D6B40" w:rsidRDefault="002D6B40" w:rsidP="128F2480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</w:p>
          <w:p w14:paraId="65425DE8" w14:textId="77777777" w:rsidR="002D6B40" w:rsidRDefault="002D6B40" w:rsidP="128F2480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</w:p>
          <w:p w14:paraId="72D77C6D" w14:textId="77777777" w:rsidR="002D6B40" w:rsidRDefault="002D6B40" w:rsidP="128F2480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</w:p>
          <w:p w14:paraId="143C5216" w14:textId="77777777" w:rsidR="002D6B40" w:rsidRDefault="002D6B40" w:rsidP="128F2480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</w:p>
          <w:p w14:paraId="1F4A19B7" w14:textId="4FCD5B81" w:rsidR="009D37B0" w:rsidRPr="002C6C07" w:rsidRDefault="009D37B0" w:rsidP="128F2480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  <w:r w:rsidRPr="002C6C07">
              <w:rPr>
                <w:rFonts w:eastAsia="Arial" w:cs="Arial"/>
                <w:b/>
                <w:bCs/>
                <w:color w:val="0073CF"/>
                <w:szCs w:val="18"/>
              </w:rPr>
              <w:t>Action - MH</w:t>
            </w:r>
          </w:p>
        </w:tc>
      </w:tr>
      <w:tr w:rsidR="00180B3F" w:rsidRPr="00C234DD" w14:paraId="168C7F36" w14:textId="77777777" w:rsidTr="5D00D860">
        <w:tc>
          <w:tcPr>
            <w:tcW w:w="703" w:type="dxa"/>
          </w:tcPr>
          <w:p w14:paraId="5CE65F82" w14:textId="00028E81" w:rsidR="00180B3F" w:rsidRDefault="00180B3F" w:rsidP="00180B3F">
            <w:pPr>
              <w:spacing w:after="0" w:line="240" w:lineRule="auto"/>
              <w:contextualSpacing/>
              <w:rPr>
                <w:rFonts w:eastAsia="Arial" w:cs="Arial"/>
                <w:kern w:val="0"/>
                <w:szCs w:val="18"/>
              </w:rPr>
            </w:pPr>
            <w:r w:rsidRPr="00C234DD">
              <w:rPr>
                <w:rFonts w:eastAsia="Arial" w:cs="Arial"/>
                <w:szCs w:val="18"/>
              </w:rPr>
              <w:t>5.</w:t>
            </w:r>
            <w:r w:rsidR="00C45A35">
              <w:rPr>
                <w:rFonts w:eastAsia="Arial" w:cs="Arial"/>
                <w:szCs w:val="18"/>
              </w:rPr>
              <w:t>6</w:t>
            </w:r>
          </w:p>
        </w:tc>
        <w:tc>
          <w:tcPr>
            <w:tcW w:w="7230" w:type="dxa"/>
          </w:tcPr>
          <w:p w14:paraId="748580A7" w14:textId="77777777" w:rsidR="00180B3F" w:rsidRPr="002C6C07" w:rsidRDefault="00180B3F" w:rsidP="00180B3F">
            <w:pPr>
              <w:spacing w:after="0" w:line="240" w:lineRule="auto"/>
              <w:rPr>
                <w:rFonts w:eastAsia="Arial" w:cs="Arial"/>
                <w:color w:val="0073CF"/>
                <w:szCs w:val="18"/>
              </w:rPr>
            </w:pPr>
            <w:r w:rsidRPr="002C6C07">
              <w:rPr>
                <w:rFonts w:eastAsia="Arial" w:cs="Arial"/>
                <w:color w:val="0073CF"/>
                <w:szCs w:val="18"/>
              </w:rPr>
              <w:t>Fin McCaul – CPE Regional Representative</w:t>
            </w:r>
          </w:p>
          <w:p w14:paraId="137ED32E" w14:textId="77777777" w:rsidR="00180B3F" w:rsidRDefault="00180B3F" w:rsidP="00CD075F">
            <w:pPr>
              <w:rPr>
                <w:szCs w:val="18"/>
              </w:rPr>
            </w:pPr>
            <w:r w:rsidRPr="002C6C07">
              <w:rPr>
                <w:szCs w:val="18"/>
              </w:rPr>
              <w:t>Fin presented to the committee on the following topics:</w:t>
            </w:r>
          </w:p>
          <w:p w14:paraId="3CE76354" w14:textId="77777777" w:rsidR="00CD075F" w:rsidRDefault="0039210D" w:rsidP="00CD075F">
            <w:pPr>
              <w:pStyle w:val="ListParagraph"/>
              <w:numPr>
                <w:ilvl w:val="0"/>
                <w:numId w:val="66"/>
              </w:numPr>
              <w:rPr>
                <w:szCs w:val="18"/>
              </w:rPr>
            </w:pPr>
            <w:r>
              <w:rPr>
                <w:szCs w:val="18"/>
              </w:rPr>
              <w:lastRenderedPageBreak/>
              <w:t>CPE committee meeting summary and main issues</w:t>
            </w:r>
          </w:p>
          <w:p w14:paraId="4495212A" w14:textId="76E9053A" w:rsidR="0039210D" w:rsidRDefault="0039210D" w:rsidP="00CD075F">
            <w:pPr>
              <w:pStyle w:val="ListParagraph"/>
              <w:numPr>
                <w:ilvl w:val="0"/>
                <w:numId w:val="66"/>
              </w:numPr>
              <w:rPr>
                <w:szCs w:val="18"/>
              </w:rPr>
            </w:pPr>
            <w:r>
              <w:rPr>
                <w:szCs w:val="18"/>
              </w:rPr>
              <w:t>Subcommittee updates</w:t>
            </w:r>
          </w:p>
          <w:p w14:paraId="2B1DD3F2" w14:textId="77777777" w:rsidR="0039210D" w:rsidRDefault="002C4A50" w:rsidP="00CD075F">
            <w:pPr>
              <w:pStyle w:val="ListParagraph"/>
              <w:numPr>
                <w:ilvl w:val="0"/>
                <w:numId w:val="66"/>
              </w:numPr>
              <w:rPr>
                <w:szCs w:val="18"/>
              </w:rPr>
            </w:pPr>
            <w:r>
              <w:rPr>
                <w:szCs w:val="18"/>
              </w:rPr>
              <w:t>2026/27 CPCF negotiations</w:t>
            </w:r>
          </w:p>
          <w:p w14:paraId="3771DC6A" w14:textId="77777777" w:rsidR="002C4A50" w:rsidRDefault="002C4A50" w:rsidP="00CD075F">
            <w:pPr>
              <w:pStyle w:val="ListParagraph"/>
              <w:numPr>
                <w:ilvl w:val="0"/>
                <w:numId w:val="66"/>
              </w:numPr>
              <w:rPr>
                <w:szCs w:val="18"/>
              </w:rPr>
            </w:pPr>
            <w:r>
              <w:rPr>
                <w:szCs w:val="18"/>
              </w:rPr>
              <w:t>Sector inputs and polling</w:t>
            </w:r>
          </w:p>
          <w:p w14:paraId="3CB56734" w14:textId="77777777" w:rsidR="002C4A50" w:rsidRDefault="002C4A50" w:rsidP="00CD075F">
            <w:pPr>
              <w:pStyle w:val="ListParagraph"/>
              <w:numPr>
                <w:ilvl w:val="0"/>
                <w:numId w:val="66"/>
              </w:numPr>
              <w:rPr>
                <w:szCs w:val="18"/>
              </w:rPr>
            </w:pPr>
            <w:r>
              <w:rPr>
                <w:szCs w:val="18"/>
              </w:rPr>
              <w:t>Workplan and budget for 2026/27</w:t>
            </w:r>
          </w:p>
          <w:p w14:paraId="07D5D950" w14:textId="77777777" w:rsidR="002C4A50" w:rsidRDefault="00F37241" w:rsidP="00CD075F">
            <w:pPr>
              <w:pStyle w:val="ListParagraph"/>
              <w:numPr>
                <w:ilvl w:val="0"/>
                <w:numId w:val="66"/>
              </w:numPr>
              <w:rPr>
                <w:szCs w:val="18"/>
              </w:rPr>
            </w:pPr>
            <w:r>
              <w:rPr>
                <w:szCs w:val="18"/>
              </w:rPr>
              <w:t>Seeking your input and LPC support</w:t>
            </w:r>
          </w:p>
          <w:p w14:paraId="02411E77" w14:textId="5A24C05D" w:rsidR="00D86DF1" w:rsidRDefault="00D86DF1" w:rsidP="00CD075F">
            <w:pPr>
              <w:pStyle w:val="ListParagraph"/>
              <w:numPr>
                <w:ilvl w:val="0"/>
                <w:numId w:val="66"/>
              </w:numPr>
              <w:rPr>
                <w:szCs w:val="18"/>
              </w:rPr>
            </w:pPr>
            <w:r>
              <w:rPr>
                <w:szCs w:val="18"/>
              </w:rPr>
              <w:t xml:space="preserve">RSG/TAPR review </w:t>
            </w:r>
          </w:p>
          <w:p w14:paraId="0F552017" w14:textId="77777777" w:rsidR="00F37241" w:rsidRDefault="00F37241" w:rsidP="00DF03D2">
            <w:pPr>
              <w:pStyle w:val="ListParagraph"/>
              <w:numPr>
                <w:ilvl w:val="0"/>
                <w:numId w:val="66"/>
              </w:numPr>
              <w:rPr>
                <w:szCs w:val="18"/>
              </w:rPr>
            </w:pPr>
            <w:r>
              <w:rPr>
                <w:szCs w:val="18"/>
              </w:rPr>
              <w:t>Upcoming events</w:t>
            </w:r>
          </w:p>
          <w:p w14:paraId="0F471F1E" w14:textId="77777777" w:rsidR="00DF03D2" w:rsidRDefault="00DF03D2" w:rsidP="00DF03D2">
            <w:pPr>
              <w:pStyle w:val="ListParagraph"/>
              <w:numPr>
                <w:ilvl w:val="0"/>
                <w:numId w:val="66"/>
              </w:numPr>
              <w:rPr>
                <w:szCs w:val="18"/>
              </w:rPr>
            </w:pPr>
            <w:r>
              <w:rPr>
                <w:szCs w:val="18"/>
              </w:rPr>
              <w:t>A prescription for success</w:t>
            </w:r>
          </w:p>
          <w:p w14:paraId="0CEADC31" w14:textId="6220458B" w:rsidR="00F03CEF" w:rsidRPr="00F03CEF" w:rsidRDefault="00F03CEF" w:rsidP="00F03CEF">
            <w:pPr>
              <w:rPr>
                <w:szCs w:val="18"/>
              </w:rPr>
            </w:pPr>
            <w:r w:rsidRPr="00F03CEF">
              <w:rPr>
                <w:b/>
                <w:bCs/>
                <w:color w:val="0073CF"/>
                <w:szCs w:val="18"/>
              </w:rPr>
              <w:t>Action:</w:t>
            </w:r>
            <w:r>
              <w:rPr>
                <w:szCs w:val="18"/>
              </w:rPr>
              <w:t xml:space="preserve"> </w:t>
            </w:r>
            <w:r>
              <w:t>MH to a</w:t>
            </w:r>
            <w:r w:rsidRPr="00F03CEF">
              <w:t>dd RSG</w:t>
            </w:r>
            <w:r>
              <w:t>/ TARP review</w:t>
            </w:r>
            <w:r w:rsidRPr="00F03CEF">
              <w:t xml:space="preserve"> to the agenda</w:t>
            </w:r>
          </w:p>
        </w:tc>
        <w:tc>
          <w:tcPr>
            <w:tcW w:w="2033" w:type="dxa"/>
          </w:tcPr>
          <w:p w14:paraId="2496C317" w14:textId="77777777" w:rsidR="00180B3F" w:rsidRDefault="00180B3F" w:rsidP="00180B3F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</w:p>
          <w:p w14:paraId="5B42E486" w14:textId="77777777" w:rsidR="00F03CEF" w:rsidRDefault="00F03CEF" w:rsidP="00180B3F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</w:p>
          <w:p w14:paraId="00948ADC" w14:textId="77777777" w:rsidR="00F03CEF" w:rsidRDefault="00F03CEF" w:rsidP="00180B3F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</w:p>
          <w:p w14:paraId="590197EC" w14:textId="77777777" w:rsidR="00F03CEF" w:rsidRDefault="00F03CEF" w:rsidP="00180B3F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</w:p>
          <w:p w14:paraId="5CA51666" w14:textId="77777777" w:rsidR="00F03CEF" w:rsidRDefault="00F03CEF" w:rsidP="00180B3F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</w:p>
          <w:p w14:paraId="2CF62458" w14:textId="77777777" w:rsidR="00F03CEF" w:rsidRDefault="00F03CEF" w:rsidP="00180B3F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</w:p>
          <w:p w14:paraId="30B6B7ED" w14:textId="77777777" w:rsidR="00F03CEF" w:rsidRDefault="00F03CEF" w:rsidP="00180B3F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</w:p>
          <w:p w14:paraId="56F342ED" w14:textId="77777777" w:rsidR="00F03CEF" w:rsidRDefault="00F03CEF" w:rsidP="00180B3F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</w:p>
          <w:p w14:paraId="485FB4C9" w14:textId="77777777" w:rsidR="00F03CEF" w:rsidRDefault="00F03CEF" w:rsidP="00180B3F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</w:p>
          <w:p w14:paraId="20FB7D19" w14:textId="77777777" w:rsidR="00F03CEF" w:rsidRDefault="00F03CEF" w:rsidP="00180B3F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</w:p>
          <w:p w14:paraId="3607C023" w14:textId="77777777" w:rsidR="00F03CEF" w:rsidRDefault="00F03CEF" w:rsidP="00180B3F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</w:p>
          <w:p w14:paraId="04E113D9" w14:textId="77777777" w:rsidR="00F03CEF" w:rsidRDefault="00F03CEF" w:rsidP="00180B3F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</w:p>
          <w:p w14:paraId="290DEEBD" w14:textId="481B1B02" w:rsidR="00F03CEF" w:rsidRPr="002C6C07" w:rsidRDefault="00F03CEF" w:rsidP="00180B3F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  <w:r>
              <w:rPr>
                <w:rFonts w:eastAsia="Arial" w:cs="Arial"/>
                <w:b/>
                <w:bCs/>
                <w:color w:val="0073CF"/>
                <w:szCs w:val="18"/>
              </w:rPr>
              <w:t>Action - MH</w:t>
            </w:r>
          </w:p>
        </w:tc>
      </w:tr>
      <w:tr w:rsidR="00180B3F" w:rsidRPr="00C234DD" w14:paraId="382CCC5C" w14:textId="77777777" w:rsidTr="5D00D860">
        <w:tc>
          <w:tcPr>
            <w:tcW w:w="703" w:type="dxa"/>
          </w:tcPr>
          <w:p w14:paraId="4B9AA910" w14:textId="1025A5DD" w:rsidR="00180B3F" w:rsidRPr="00C234DD" w:rsidRDefault="00180B3F" w:rsidP="00180B3F">
            <w:pPr>
              <w:spacing w:after="0" w:line="240" w:lineRule="auto"/>
              <w:contextualSpacing/>
              <w:rPr>
                <w:rFonts w:eastAsia="Arial" w:cs="Arial"/>
                <w:kern w:val="0"/>
                <w:szCs w:val="18"/>
              </w:rPr>
            </w:pPr>
            <w:r>
              <w:rPr>
                <w:rFonts w:eastAsia="Arial" w:cs="Arial"/>
                <w:kern w:val="0"/>
                <w:szCs w:val="18"/>
              </w:rPr>
              <w:lastRenderedPageBreak/>
              <w:t>5.</w:t>
            </w:r>
            <w:r w:rsidR="00C45A35">
              <w:rPr>
                <w:rFonts w:eastAsia="Arial" w:cs="Arial"/>
                <w:kern w:val="0"/>
                <w:szCs w:val="18"/>
              </w:rPr>
              <w:t>7</w:t>
            </w:r>
          </w:p>
        </w:tc>
        <w:tc>
          <w:tcPr>
            <w:tcW w:w="7230" w:type="dxa"/>
          </w:tcPr>
          <w:p w14:paraId="15513A0E" w14:textId="50E8B2F6" w:rsidR="00180B3F" w:rsidRPr="002C6C07" w:rsidRDefault="00180B3F" w:rsidP="00180B3F">
            <w:pPr>
              <w:spacing w:after="0" w:line="240" w:lineRule="auto"/>
              <w:contextualSpacing/>
              <w:rPr>
                <w:rFonts w:eastAsia="Arial" w:cs="Arial"/>
                <w:color w:val="0073CF"/>
                <w:szCs w:val="18"/>
              </w:rPr>
            </w:pPr>
            <w:r w:rsidRPr="002C6C07">
              <w:rPr>
                <w:rFonts w:eastAsia="Arial" w:cs="Arial"/>
                <w:color w:val="0073CF"/>
                <w:szCs w:val="18"/>
              </w:rPr>
              <w:t xml:space="preserve">Subgroup Working </w:t>
            </w:r>
          </w:p>
          <w:p w14:paraId="070AEF18" w14:textId="77777777" w:rsidR="00180B3F" w:rsidRPr="002C6C07" w:rsidRDefault="00180B3F" w:rsidP="00180B3F">
            <w:pPr>
              <w:spacing w:after="0" w:line="240" w:lineRule="auto"/>
              <w:contextualSpacing/>
              <w:rPr>
                <w:rFonts w:eastAsia="Arial" w:cs="Arial"/>
                <w:color w:val="0073CF"/>
                <w:szCs w:val="18"/>
              </w:rPr>
            </w:pPr>
          </w:p>
          <w:p w14:paraId="7550C1E0" w14:textId="0BC015AA" w:rsidR="00180B3F" w:rsidRPr="002C6C07" w:rsidRDefault="00180B3F" w:rsidP="00180B3F">
            <w:pPr>
              <w:spacing w:after="0" w:line="240" w:lineRule="auto"/>
              <w:contextualSpacing/>
              <w:rPr>
                <w:rFonts w:eastAsia="Arial" w:cs="Arial"/>
                <w:color w:val="0073CF"/>
                <w:szCs w:val="18"/>
              </w:rPr>
            </w:pPr>
            <w:r w:rsidRPr="002C6C07">
              <w:rPr>
                <w:rFonts w:eastAsia="Arial" w:cs="Arial"/>
                <w:color w:val="0073CF"/>
                <w:szCs w:val="18"/>
              </w:rPr>
              <w:t>HR and Finance</w:t>
            </w:r>
          </w:p>
          <w:p w14:paraId="52756B13" w14:textId="77777777" w:rsidR="009037AE" w:rsidRDefault="00047F32" w:rsidP="00180B3F">
            <w:pPr>
              <w:spacing w:after="0"/>
              <w:contextualSpacing/>
              <w:rPr>
                <w:rFonts w:eastAsia="Arial" w:cs="Arial"/>
                <w:szCs w:val="18"/>
              </w:rPr>
            </w:pPr>
            <w:r>
              <w:rPr>
                <w:rFonts w:eastAsia="Arial" w:cs="Arial"/>
                <w:szCs w:val="18"/>
              </w:rPr>
              <w:t xml:space="preserve">PB and DSP reviewed the new finance spreadsheet with amendments being made to some of the transaction names. </w:t>
            </w:r>
            <w:r w:rsidR="009F18DF">
              <w:rPr>
                <w:rFonts w:eastAsia="Arial" w:cs="Arial"/>
                <w:szCs w:val="18"/>
              </w:rPr>
              <w:t xml:space="preserve">The CCG and NHSE pot were also reviewed. PB and JB presented to the committee the budget for 2026/27. </w:t>
            </w:r>
          </w:p>
          <w:p w14:paraId="09A0DEDE" w14:textId="77777777" w:rsidR="009037AE" w:rsidRDefault="009037AE" w:rsidP="00180B3F">
            <w:pPr>
              <w:spacing w:after="0"/>
              <w:contextualSpacing/>
              <w:rPr>
                <w:rFonts w:eastAsia="Arial" w:cs="Arial"/>
                <w:szCs w:val="18"/>
              </w:rPr>
            </w:pPr>
          </w:p>
          <w:p w14:paraId="1D1EAB53" w14:textId="53CD4ACB" w:rsidR="00047F32" w:rsidRDefault="009037AE" w:rsidP="00180B3F">
            <w:pPr>
              <w:spacing w:after="0"/>
              <w:contextualSpacing/>
              <w:rPr>
                <w:rFonts w:eastAsia="Arial" w:cs="Arial"/>
                <w:szCs w:val="18"/>
              </w:rPr>
            </w:pPr>
            <w:r w:rsidRPr="009037AE">
              <w:rPr>
                <w:rFonts w:eastAsia="Arial" w:cs="Arial"/>
                <w:b/>
                <w:bCs/>
                <w:color w:val="0070C0"/>
                <w:szCs w:val="18"/>
              </w:rPr>
              <w:t>Action:</w:t>
            </w:r>
            <w:r w:rsidRPr="009037AE">
              <w:rPr>
                <w:rFonts w:eastAsia="Arial" w:cs="Arial"/>
                <w:color w:val="0070C0"/>
                <w:szCs w:val="18"/>
              </w:rPr>
              <w:t xml:space="preserve"> </w:t>
            </w:r>
            <w:r w:rsidR="003107A8">
              <w:rPr>
                <w:rFonts w:eastAsia="Arial" w:cs="Arial"/>
                <w:szCs w:val="18"/>
              </w:rPr>
              <w:t>JB</w:t>
            </w:r>
            <w:r w:rsidR="00401451">
              <w:rPr>
                <w:rFonts w:eastAsia="Arial" w:cs="Arial"/>
                <w:szCs w:val="18"/>
              </w:rPr>
              <w:t xml:space="preserve"> and MH</w:t>
            </w:r>
            <w:r w:rsidR="003107A8">
              <w:rPr>
                <w:rFonts w:eastAsia="Arial" w:cs="Arial"/>
                <w:szCs w:val="18"/>
              </w:rPr>
              <w:t xml:space="preserve"> to look at the O2 phone contract for the staff and see about changing this to make a reduction.</w:t>
            </w:r>
            <w:r w:rsidR="007E59C9">
              <w:rPr>
                <w:rFonts w:eastAsia="Arial" w:cs="Arial"/>
                <w:szCs w:val="18"/>
              </w:rPr>
              <w:t xml:space="preserve"> Committee approval of the budget</w:t>
            </w:r>
            <w:r w:rsidR="00FB7430">
              <w:rPr>
                <w:rFonts w:eastAsia="Arial" w:cs="Arial"/>
                <w:szCs w:val="18"/>
              </w:rPr>
              <w:t xml:space="preserve"> received, </w:t>
            </w:r>
            <w:r w:rsidR="003107A8">
              <w:rPr>
                <w:rFonts w:eastAsia="Arial" w:cs="Arial"/>
                <w:szCs w:val="18"/>
              </w:rPr>
              <w:t xml:space="preserve">JB to send the </w:t>
            </w:r>
            <w:r w:rsidR="00691A52">
              <w:rPr>
                <w:rFonts w:eastAsia="Arial" w:cs="Arial"/>
                <w:szCs w:val="18"/>
              </w:rPr>
              <w:t>budget to</w:t>
            </w:r>
            <w:r w:rsidR="007E59C9">
              <w:rPr>
                <w:rFonts w:eastAsia="Arial" w:cs="Arial"/>
                <w:szCs w:val="18"/>
              </w:rPr>
              <w:t xml:space="preserve"> ICB</w:t>
            </w:r>
            <w:r>
              <w:rPr>
                <w:rFonts w:eastAsia="Arial" w:cs="Arial"/>
                <w:szCs w:val="18"/>
              </w:rPr>
              <w:t xml:space="preserve">. </w:t>
            </w:r>
          </w:p>
          <w:p w14:paraId="098DDFA5" w14:textId="13A472EF" w:rsidR="00180B3F" w:rsidRPr="002C6C07" w:rsidRDefault="00180B3F" w:rsidP="00180B3F">
            <w:pPr>
              <w:spacing w:after="0" w:line="240" w:lineRule="auto"/>
              <w:contextualSpacing/>
              <w:rPr>
                <w:rFonts w:eastAsia="Arial" w:cs="Arial"/>
                <w:szCs w:val="18"/>
              </w:rPr>
            </w:pPr>
          </w:p>
          <w:p w14:paraId="02C6B9B4" w14:textId="34DA0AD2" w:rsidR="00180B3F" w:rsidRPr="002C6C07" w:rsidRDefault="00180B3F" w:rsidP="00180B3F">
            <w:pPr>
              <w:spacing w:after="0" w:line="240" w:lineRule="auto"/>
              <w:contextualSpacing/>
              <w:rPr>
                <w:rFonts w:eastAsia="Arial" w:cs="Arial"/>
                <w:color w:val="0073CF"/>
                <w:szCs w:val="18"/>
              </w:rPr>
            </w:pPr>
            <w:r w:rsidRPr="002C6C07">
              <w:rPr>
                <w:rFonts w:eastAsia="Arial" w:cs="Arial"/>
                <w:color w:val="0073CF"/>
                <w:szCs w:val="18"/>
              </w:rPr>
              <w:t>Governance</w:t>
            </w:r>
          </w:p>
          <w:p w14:paraId="0754AA93" w14:textId="27F65F31" w:rsidR="00180B3F" w:rsidRPr="002C6C07" w:rsidRDefault="000C46B7" w:rsidP="00180B3F">
            <w:pPr>
              <w:spacing w:after="0"/>
              <w:contextualSpacing/>
              <w:rPr>
                <w:rFonts w:eastAsia="Arial" w:cs="Arial"/>
                <w:szCs w:val="18"/>
              </w:rPr>
            </w:pPr>
            <w:r>
              <w:rPr>
                <w:rFonts w:eastAsia="Arial" w:cs="Arial"/>
                <w:szCs w:val="18"/>
              </w:rPr>
              <w:t>EJ and JF reviewed the annual governance documents. JB to add the reviewed date to the document</w:t>
            </w:r>
            <w:r w:rsidR="00A5554A">
              <w:rPr>
                <w:rFonts w:eastAsia="Arial" w:cs="Arial"/>
                <w:szCs w:val="18"/>
              </w:rPr>
              <w:t>s</w:t>
            </w:r>
            <w:r>
              <w:rPr>
                <w:rFonts w:eastAsia="Arial" w:cs="Arial"/>
                <w:szCs w:val="18"/>
              </w:rPr>
              <w:t xml:space="preserve"> and circulate to the committee to </w:t>
            </w:r>
            <w:r w:rsidR="00A5554A">
              <w:rPr>
                <w:rFonts w:eastAsia="Arial" w:cs="Arial"/>
                <w:szCs w:val="18"/>
              </w:rPr>
              <w:t xml:space="preserve">sign for April 2026. JB also started work on the LPC self-assessment, JB to continue work and upload to website. </w:t>
            </w:r>
            <w:r w:rsidR="00180B3F" w:rsidRPr="00217063">
              <w:rPr>
                <w:rFonts w:eastAsia="Arial" w:cs="Arial"/>
                <w:b/>
                <w:bCs/>
                <w:szCs w:val="18"/>
              </w:rPr>
              <w:t xml:space="preserve"> </w:t>
            </w:r>
          </w:p>
        </w:tc>
        <w:tc>
          <w:tcPr>
            <w:tcW w:w="2033" w:type="dxa"/>
          </w:tcPr>
          <w:p w14:paraId="09F59DA4" w14:textId="77777777" w:rsidR="00180B3F" w:rsidRPr="002C6C07" w:rsidRDefault="00180B3F" w:rsidP="00180B3F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</w:p>
          <w:p w14:paraId="131A93C1" w14:textId="77777777" w:rsidR="00180B3F" w:rsidRPr="002C6C07" w:rsidRDefault="00180B3F" w:rsidP="00180B3F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</w:p>
          <w:p w14:paraId="6EF599DF" w14:textId="720DD073" w:rsidR="00180B3F" w:rsidRPr="002C6C07" w:rsidRDefault="00180B3F" w:rsidP="00180B3F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</w:p>
          <w:p w14:paraId="26B19777" w14:textId="2E5E390E" w:rsidR="00180B3F" w:rsidRPr="002C6C07" w:rsidRDefault="00180B3F" w:rsidP="00180B3F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</w:p>
          <w:p w14:paraId="726E94B7" w14:textId="0D40C8B7" w:rsidR="00180B3F" w:rsidRPr="002C6C07" w:rsidRDefault="00180B3F" w:rsidP="00180B3F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</w:p>
          <w:p w14:paraId="1CF1BC2D" w14:textId="530DC400" w:rsidR="00180B3F" w:rsidRPr="002C6C07" w:rsidRDefault="00180B3F" w:rsidP="00180B3F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</w:p>
          <w:p w14:paraId="2228C8B0" w14:textId="49A7CE58" w:rsidR="00180B3F" w:rsidRPr="002C6C07" w:rsidRDefault="00180B3F" w:rsidP="00180B3F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</w:p>
          <w:p w14:paraId="34B40EF4" w14:textId="77777777" w:rsidR="00AC2DB6" w:rsidRDefault="00AC2DB6" w:rsidP="00180B3F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</w:p>
          <w:p w14:paraId="024949A8" w14:textId="4CB77298" w:rsidR="00180B3F" w:rsidRPr="002C6C07" w:rsidRDefault="00AC2DB6" w:rsidP="00180B3F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  <w:r>
              <w:rPr>
                <w:rFonts w:eastAsia="Arial" w:cs="Arial"/>
                <w:b/>
                <w:bCs/>
                <w:color w:val="0073CF"/>
                <w:szCs w:val="18"/>
              </w:rPr>
              <w:t>Action – JB &amp; MH</w:t>
            </w:r>
          </w:p>
          <w:p w14:paraId="74E2D225" w14:textId="3D0B0EA9" w:rsidR="00180B3F" w:rsidRPr="002C6C07" w:rsidRDefault="00180B3F" w:rsidP="00180B3F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</w:p>
          <w:p w14:paraId="27523DAC" w14:textId="34B5A1BE" w:rsidR="00180B3F" w:rsidRPr="002C6C07" w:rsidRDefault="00180B3F" w:rsidP="00180B3F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</w:p>
          <w:p w14:paraId="0BCF383C" w14:textId="77777777" w:rsidR="00691A52" w:rsidRDefault="00691A52" w:rsidP="00180B3F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</w:p>
          <w:p w14:paraId="14D9D0F8" w14:textId="77777777" w:rsidR="00AC2DB6" w:rsidRDefault="00AC2DB6" w:rsidP="00180B3F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</w:p>
          <w:p w14:paraId="41D2FE01" w14:textId="77777777" w:rsidR="00AC2DB6" w:rsidRDefault="00AC2DB6" w:rsidP="00180B3F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</w:p>
          <w:p w14:paraId="178F1F73" w14:textId="4D9FE16F" w:rsidR="00180B3F" w:rsidRPr="002C6C07" w:rsidRDefault="00A5554A" w:rsidP="00180B3F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  <w:r>
              <w:rPr>
                <w:rFonts w:eastAsia="Arial" w:cs="Arial"/>
                <w:b/>
                <w:bCs/>
                <w:color w:val="0073CF"/>
                <w:szCs w:val="18"/>
              </w:rPr>
              <w:t>Action - JB</w:t>
            </w:r>
          </w:p>
          <w:p w14:paraId="430F7A72" w14:textId="77777777" w:rsidR="00180B3F" w:rsidRPr="002C6C07" w:rsidRDefault="00180B3F" w:rsidP="00180B3F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kern w:val="0"/>
                <w:szCs w:val="18"/>
              </w:rPr>
            </w:pPr>
          </w:p>
          <w:p w14:paraId="5620821F" w14:textId="7F137B11" w:rsidR="00180B3F" w:rsidRPr="002C6C07" w:rsidRDefault="00180B3F" w:rsidP="00180B3F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kern w:val="0"/>
                <w:szCs w:val="18"/>
              </w:rPr>
            </w:pPr>
          </w:p>
        </w:tc>
      </w:tr>
      <w:tr w:rsidR="004D3C15" w:rsidRPr="00C234DD" w14:paraId="1E459F53" w14:textId="77777777" w:rsidTr="5D00D860">
        <w:tc>
          <w:tcPr>
            <w:tcW w:w="703" w:type="dxa"/>
          </w:tcPr>
          <w:p w14:paraId="20660D8C" w14:textId="0A36DE9F" w:rsidR="004D3C15" w:rsidRDefault="00C45A35" w:rsidP="00180B3F">
            <w:pPr>
              <w:spacing w:after="0" w:line="240" w:lineRule="auto"/>
              <w:contextualSpacing/>
              <w:rPr>
                <w:rFonts w:eastAsia="Arial" w:cs="Arial"/>
                <w:kern w:val="0"/>
                <w:szCs w:val="18"/>
              </w:rPr>
            </w:pPr>
            <w:r>
              <w:rPr>
                <w:rFonts w:eastAsia="Arial" w:cs="Arial"/>
                <w:kern w:val="0"/>
                <w:szCs w:val="18"/>
              </w:rPr>
              <w:t>5.8</w:t>
            </w:r>
          </w:p>
        </w:tc>
        <w:tc>
          <w:tcPr>
            <w:tcW w:w="7230" w:type="dxa"/>
          </w:tcPr>
          <w:p w14:paraId="54948A3F" w14:textId="77777777" w:rsidR="004D3C15" w:rsidRDefault="004D3C15" w:rsidP="00180B3F">
            <w:pPr>
              <w:spacing w:after="0" w:line="240" w:lineRule="auto"/>
              <w:contextualSpacing/>
              <w:rPr>
                <w:rFonts w:eastAsia="Arial" w:cs="Arial"/>
                <w:color w:val="0073CF"/>
                <w:szCs w:val="18"/>
              </w:rPr>
            </w:pPr>
            <w:r>
              <w:rPr>
                <w:rFonts w:eastAsia="Arial" w:cs="Arial"/>
                <w:color w:val="0073CF"/>
                <w:szCs w:val="18"/>
              </w:rPr>
              <w:t xml:space="preserve">Regional working </w:t>
            </w:r>
          </w:p>
          <w:p w14:paraId="52ACA9A3" w14:textId="3419FC16" w:rsidR="0049504B" w:rsidRPr="005E4833" w:rsidRDefault="00DF061D" w:rsidP="00180B3F">
            <w:pPr>
              <w:spacing w:after="0" w:line="240" w:lineRule="auto"/>
              <w:contextualSpacing/>
              <w:rPr>
                <w:rFonts w:eastAsia="Arial" w:cs="Arial"/>
                <w:color w:val="0D0D0D" w:themeColor="text1" w:themeTint="F2"/>
                <w:szCs w:val="18"/>
              </w:rPr>
            </w:pPr>
            <w:r w:rsidRPr="005E4833">
              <w:rPr>
                <w:rFonts w:eastAsia="Arial" w:cs="Arial"/>
                <w:color w:val="0D0D0D" w:themeColor="text1" w:themeTint="F2"/>
                <w:szCs w:val="18"/>
              </w:rPr>
              <w:t xml:space="preserve">PB </w:t>
            </w:r>
            <w:r w:rsidR="006E19E1" w:rsidRPr="005E4833">
              <w:rPr>
                <w:rFonts w:eastAsia="Arial" w:cs="Arial"/>
                <w:color w:val="0D0D0D" w:themeColor="text1" w:themeTint="F2"/>
                <w:szCs w:val="18"/>
              </w:rPr>
              <w:t>raised that the LPC plan needs to involve more regional work</w:t>
            </w:r>
            <w:r w:rsidR="0049504B" w:rsidRPr="005E4833">
              <w:rPr>
                <w:rFonts w:eastAsia="Arial" w:cs="Arial"/>
                <w:color w:val="0D0D0D" w:themeColor="text1" w:themeTint="F2"/>
                <w:szCs w:val="18"/>
              </w:rPr>
              <w:t xml:space="preserve"> and present a more unified response when talking with ICB board. PB raised the recent issue with the palliative care contract</w:t>
            </w:r>
            <w:r w:rsidR="005E4833" w:rsidRPr="005E4833">
              <w:rPr>
                <w:rFonts w:eastAsia="Arial" w:cs="Arial"/>
                <w:color w:val="0D0D0D" w:themeColor="text1" w:themeTint="F2"/>
                <w:szCs w:val="18"/>
              </w:rPr>
              <w:t xml:space="preserve"> and the </w:t>
            </w:r>
            <w:r w:rsidR="003821F2">
              <w:rPr>
                <w:rFonts w:eastAsia="Arial" w:cs="Arial"/>
                <w:color w:val="0D0D0D" w:themeColor="text1" w:themeTint="F2"/>
                <w:szCs w:val="18"/>
              </w:rPr>
              <w:t>disjointed</w:t>
            </w:r>
            <w:r w:rsidR="005E4833" w:rsidRPr="005E4833">
              <w:rPr>
                <w:rFonts w:eastAsia="Arial" w:cs="Arial"/>
                <w:color w:val="0D0D0D" w:themeColor="text1" w:themeTint="F2"/>
                <w:szCs w:val="18"/>
              </w:rPr>
              <w:t xml:space="preserve"> responses from LPCs. The </w:t>
            </w:r>
            <w:r w:rsidR="0049504B" w:rsidRPr="005E4833">
              <w:rPr>
                <w:rFonts w:eastAsia="Arial" w:cs="Arial"/>
                <w:color w:val="0D0D0D" w:themeColor="text1" w:themeTint="F2"/>
                <w:szCs w:val="18"/>
              </w:rPr>
              <w:t>Committee agreed</w:t>
            </w:r>
            <w:r w:rsidR="0049504B" w:rsidRPr="0049504B">
              <w:rPr>
                <w:rFonts w:eastAsia="Arial" w:cs="Arial"/>
                <w:color w:val="0D0D0D" w:themeColor="text1" w:themeTint="F2"/>
                <w:szCs w:val="18"/>
              </w:rPr>
              <w:t xml:space="preserve"> to improve cross-LPC alignment and present unified outputs to ICBs. Discussion about formalising regional working / chairs’ coordination, but with awareness of statutory autonomy of each LPC.</w:t>
            </w:r>
          </w:p>
          <w:p w14:paraId="062289A8" w14:textId="694D6FED" w:rsidR="004D3C15" w:rsidRPr="002C6C07" w:rsidRDefault="004D3C15" w:rsidP="00180B3F">
            <w:pPr>
              <w:spacing w:after="0" w:line="240" w:lineRule="auto"/>
              <w:contextualSpacing/>
              <w:rPr>
                <w:rFonts w:eastAsia="Arial" w:cs="Arial"/>
                <w:color w:val="0073CF"/>
                <w:szCs w:val="18"/>
              </w:rPr>
            </w:pPr>
          </w:p>
        </w:tc>
        <w:tc>
          <w:tcPr>
            <w:tcW w:w="2033" w:type="dxa"/>
          </w:tcPr>
          <w:p w14:paraId="7607A4AE" w14:textId="77777777" w:rsidR="004D3C15" w:rsidRPr="002C6C07" w:rsidRDefault="004D3C15" w:rsidP="00180B3F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</w:p>
        </w:tc>
      </w:tr>
      <w:tr w:rsidR="00BF7D51" w:rsidRPr="00C234DD" w14:paraId="4A8BA5AE" w14:textId="77777777" w:rsidTr="5D00D860">
        <w:tc>
          <w:tcPr>
            <w:tcW w:w="703" w:type="dxa"/>
          </w:tcPr>
          <w:p w14:paraId="050B08EA" w14:textId="1C29D4BE" w:rsidR="00BF7D51" w:rsidRPr="128F2480" w:rsidRDefault="00F325EA" w:rsidP="00180B3F">
            <w:pPr>
              <w:spacing w:after="0" w:line="240" w:lineRule="auto"/>
              <w:contextualSpacing/>
              <w:rPr>
                <w:rFonts w:eastAsia="Arial" w:cs="Arial"/>
              </w:rPr>
            </w:pPr>
            <w:r>
              <w:rPr>
                <w:rFonts w:eastAsia="Arial" w:cs="Arial"/>
              </w:rPr>
              <w:t>5.9</w:t>
            </w:r>
          </w:p>
        </w:tc>
        <w:tc>
          <w:tcPr>
            <w:tcW w:w="7230" w:type="dxa"/>
          </w:tcPr>
          <w:p w14:paraId="5CF30937" w14:textId="77777777" w:rsidR="00BF7D51" w:rsidRDefault="00BF7D51" w:rsidP="00180B3F">
            <w:pPr>
              <w:spacing w:after="0" w:line="240" w:lineRule="auto"/>
              <w:contextualSpacing/>
              <w:rPr>
                <w:rFonts w:eastAsia="Arial" w:cs="Arial"/>
                <w:color w:val="0073CF"/>
                <w:szCs w:val="18"/>
              </w:rPr>
            </w:pPr>
            <w:r>
              <w:rPr>
                <w:rFonts w:eastAsia="Arial" w:cs="Arial"/>
                <w:color w:val="0073CF"/>
                <w:szCs w:val="18"/>
              </w:rPr>
              <w:t>Public Health commissioning update</w:t>
            </w:r>
          </w:p>
          <w:p w14:paraId="7D6EF7AA" w14:textId="77777777" w:rsidR="0083791A" w:rsidRDefault="0083791A" w:rsidP="00BA7F25">
            <w:pPr>
              <w:spacing w:after="0" w:line="240" w:lineRule="auto"/>
              <w:contextualSpacing/>
              <w:rPr>
                <w:rFonts w:eastAsia="Arial" w:cs="Arial"/>
                <w:color w:val="0073CF"/>
                <w:szCs w:val="18"/>
              </w:rPr>
            </w:pPr>
          </w:p>
          <w:p w14:paraId="79DD3B82" w14:textId="26CF24B3" w:rsidR="0083791A" w:rsidRPr="00EB3D8E" w:rsidRDefault="0083791A" w:rsidP="00EB3D8E">
            <w:pPr>
              <w:spacing w:after="0" w:line="240" w:lineRule="auto"/>
              <w:rPr>
                <w:rFonts w:eastAsia="Arial" w:cs="Arial"/>
                <w:color w:val="0D0D0D" w:themeColor="text1" w:themeTint="F2"/>
                <w:szCs w:val="18"/>
              </w:rPr>
            </w:pPr>
            <w:r w:rsidRPr="00EB3D8E">
              <w:rPr>
                <w:rFonts w:eastAsia="Arial" w:cs="Arial"/>
                <w:color w:val="0D0D0D" w:themeColor="text1" w:themeTint="F2"/>
                <w:szCs w:val="18"/>
              </w:rPr>
              <w:t xml:space="preserve">Council </w:t>
            </w:r>
            <w:r w:rsidR="006301B0" w:rsidRPr="00EB3D8E">
              <w:rPr>
                <w:rFonts w:eastAsia="Arial" w:cs="Arial"/>
                <w:color w:val="0D0D0D" w:themeColor="text1" w:themeTint="F2"/>
                <w:szCs w:val="18"/>
              </w:rPr>
              <w:t>emailed MH with</w:t>
            </w:r>
            <w:r w:rsidRPr="00EB3D8E">
              <w:rPr>
                <w:rFonts w:eastAsia="Arial" w:cs="Arial"/>
                <w:color w:val="0D0D0D" w:themeColor="text1" w:themeTint="F2"/>
                <w:szCs w:val="18"/>
              </w:rPr>
              <w:t xml:space="preserve"> intention to commission Supervised Consumption and Needle Exchange directly this year (with CGL involvement next year);</w:t>
            </w:r>
            <w:r w:rsidR="00EB3D8E">
              <w:rPr>
                <w:rFonts w:eastAsia="Arial" w:cs="Arial"/>
                <w:color w:val="0D0D0D" w:themeColor="text1" w:themeTint="F2"/>
                <w:szCs w:val="18"/>
              </w:rPr>
              <w:t xml:space="preserve"> Commissioner</w:t>
            </w:r>
            <w:r w:rsidRPr="00EB3D8E">
              <w:rPr>
                <w:rFonts w:eastAsia="Arial" w:cs="Arial"/>
                <w:color w:val="0D0D0D" w:themeColor="text1" w:themeTint="F2"/>
                <w:szCs w:val="18"/>
              </w:rPr>
              <w:t xml:space="preserve"> asked for assurance on pharmacist training requirements</w:t>
            </w:r>
            <w:r w:rsidR="00AA3668" w:rsidRPr="00EB3D8E">
              <w:rPr>
                <w:rFonts w:eastAsia="Arial" w:cs="Arial"/>
                <w:color w:val="0D0D0D" w:themeColor="text1" w:themeTint="F2"/>
                <w:szCs w:val="18"/>
              </w:rPr>
              <w:t xml:space="preserve"> and </w:t>
            </w:r>
            <w:r w:rsidR="00D23A00">
              <w:rPr>
                <w:rFonts w:eastAsia="Arial" w:cs="Arial"/>
                <w:color w:val="0D0D0D" w:themeColor="text1" w:themeTint="F2"/>
                <w:szCs w:val="18"/>
              </w:rPr>
              <w:t xml:space="preserve">MH </w:t>
            </w:r>
            <w:r w:rsidR="00AA3668" w:rsidRPr="00EB3D8E">
              <w:rPr>
                <w:rFonts w:eastAsia="Arial" w:cs="Arial"/>
                <w:color w:val="0D0D0D" w:themeColor="text1" w:themeTint="F2"/>
                <w:szCs w:val="18"/>
              </w:rPr>
              <w:t>c</w:t>
            </w:r>
            <w:r w:rsidRPr="00EB3D8E">
              <w:rPr>
                <w:rFonts w:eastAsia="Arial" w:cs="Arial"/>
                <w:color w:val="0D0D0D" w:themeColor="text1" w:themeTint="F2"/>
                <w:szCs w:val="18"/>
              </w:rPr>
              <w:t>onnect</w:t>
            </w:r>
            <w:r w:rsidR="00AA3668" w:rsidRPr="00EB3D8E">
              <w:rPr>
                <w:rFonts w:eastAsia="Arial" w:cs="Arial"/>
                <w:color w:val="0D0D0D" w:themeColor="text1" w:themeTint="F2"/>
                <w:szCs w:val="18"/>
              </w:rPr>
              <w:t>ed</w:t>
            </w:r>
            <w:r w:rsidRPr="00EB3D8E">
              <w:rPr>
                <w:rFonts w:eastAsia="Arial" w:cs="Arial"/>
                <w:color w:val="0D0D0D" w:themeColor="text1" w:themeTint="F2"/>
                <w:szCs w:val="18"/>
              </w:rPr>
              <w:t xml:space="preserve"> </w:t>
            </w:r>
            <w:r w:rsidR="00D23A00">
              <w:rPr>
                <w:rFonts w:eastAsia="Arial" w:cs="Arial"/>
                <w:color w:val="0D0D0D" w:themeColor="text1" w:themeTint="F2"/>
                <w:szCs w:val="18"/>
              </w:rPr>
              <w:t>them</w:t>
            </w:r>
            <w:r w:rsidRPr="00EB3D8E">
              <w:rPr>
                <w:rFonts w:eastAsia="Arial" w:cs="Arial"/>
                <w:color w:val="0D0D0D" w:themeColor="text1" w:themeTint="F2"/>
                <w:szCs w:val="18"/>
              </w:rPr>
              <w:t xml:space="preserve"> with CPE regional trainer (Michelle) to demonstrate CPE e-learning and declarations to avoid onerous local training demands.</w:t>
            </w:r>
          </w:p>
          <w:p w14:paraId="3740F06D" w14:textId="5748C53E" w:rsidR="0083791A" w:rsidRPr="00EB3D8E" w:rsidRDefault="0083791A" w:rsidP="00EB3D8E">
            <w:pPr>
              <w:spacing w:after="0" w:line="240" w:lineRule="auto"/>
              <w:rPr>
                <w:rFonts w:eastAsia="Arial" w:cs="Arial"/>
                <w:color w:val="0D0D0D" w:themeColor="text1" w:themeTint="F2"/>
                <w:szCs w:val="18"/>
              </w:rPr>
            </w:pPr>
            <w:r w:rsidRPr="00EB3D8E">
              <w:rPr>
                <w:rFonts w:eastAsia="Arial" w:cs="Arial"/>
                <w:color w:val="0D0D0D" w:themeColor="text1" w:themeTint="F2"/>
                <w:szCs w:val="18"/>
              </w:rPr>
              <w:t xml:space="preserve">Access contracts for depot and scanning fee increases </w:t>
            </w:r>
            <w:r w:rsidR="00C66543" w:rsidRPr="00EB3D8E">
              <w:rPr>
                <w:rFonts w:eastAsia="Arial" w:cs="Arial"/>
                <w:color w:val="0D0D0D" w:themeColor="text1" w:themeTint="F2"/>
                <w:szCs w:val="18"/>
              </w:rPr>
              <w:t>approved</w:t>
            </w:r>
            <w:r w:rsidRPr="00EB3D8E">
              <w:rPr>
                <w:rFonts w:eastAsia="Arial" w:cs="Arial"/>
                <w:color w:val="0D0D0D" w:themeColor="text1" w:themeTint="F2"/>
                <w:szCs w:val="18"/>
              </w:rPr>
              <w:t xml:space="preserve"> (depot fee increas</w:t>
            </w:r>
            <w:r w:rsidR="009052A9" w:rsidRPr="00EB3D8E">
              <w:rPr>
                <w:rFonts w:eastAsia="Arial" w:cs="Arial"/>
                <w:color w:val="0D0D0D" w:themeColor="text1" w:themeTint="F2"/>
                <w:szCs w:val="18"/>
              </w:rPr>
              <w:t>ing</w:t>
            </w:r>
            <w:r w:rsidRPr="00EB3D8E">
              <w:rPr>
                <w:rFonts w:eastAsia="Arial" w:cs="Arial"/>
                <w:color w:val="0D0D0D" w:themeColor="text1" w:themeTint="F2"/>
                <w:szCs w:val="18"/>
              </w:rPr>
              <w:t xml:space="preserve"> from £20 to £25; scanning </w:t>
            </w:r>
            <w:proofErr w:type="spellStart"/>
            <w:r w:rsidR="00A328C4" w:rsidRPr="00EB3D8E">
              <w:rPr>
                <w:rFonts w:eastAsia="Arial" w:cs="Arial"/>
                <w:color w:val="0D0D0D" w:themeColor="text1" w:themeTint="F2"/>
                <w:szCs w:val="18"/>
              </w:rPr>
              <w:t>ur</w:t>
            </w:r>
            <w:proofErr w:type="spellEnd"/>
            <w:r w:rsidR="00A328C4" w:rsidRPr="00EB3D8E">
              <w:rPr>
                <w:rFonts w:eastAsia="Arial" w:cs="Arial"/>
                <w:color w:val="0D0D0D" w:themeColor="text1" w:themeTint="F2"/>
                <w:szCs w:val="18"/>
              </w:rPr>
              <w:t xml:space="preserve"> code for a </w:t>
            </w:r>
            <w:proofErr w:type="spellStart"/>
            <w:r w:rsidR="00A328C4" w:rsidRPr="00EB3D8E">
              <w:rPr>
                <w:rFonts w:eastAsia="Arial" w:cs="Arial"/>
                <w:color w:val="0D0D0D" w:themeColor="text1" w:themeTint="F2"/>
                <w:szCs w:val="18"/>
              </w:rPr>
              <w:t>sti</w:t>
            </w:r>
            <w:proofErr w:type="spellEnd"/>
            <w:r w:rsidR="00A328C4" w:rsidRPr="00EB3D8E">
              <w:rPr>
                <w:rFonts w:eastAsia="Arial" w:cs="Arial"/>
                <w:color w:val="0D0D0D" w:themeColor="text1" w:themeTint="F2"/>
                <w:szCs w:val="18"/>
              </w:rPr>
              <w:t xml:space="preserve"> test is going from</w:t>
            </w:r>
            <w:r w:rsidRPr="00EB3D8E">
              <w:rPr>
                <w:rFonts w:eastAsia="Arial" w:cs="Arial"/>
                <w:color w:val="0D0D0D" w:themeColor="text1" w:themeTint="F2"/>
                <w:szCs w:val="18"/>
              </w:rPr>
              <w:t xml:space="preserve"> £1 to £</w:t>
            </w:r>
            <w:r w:rsidR="00A328C4" w:rsidRPr="00EB3D8E">
              <w:rPr>
                <w:rFonts w:eastAsia="Arial" w:cs="Arial"/>
                <w:color w:val="0D0D0D" w:themeColor="text1" w:themeTint="F2"/>
                <w:szCs w:val="18"/>
              </w:rPr>
              <w:t>5</w:t>
            </w:r>
            <w:r w:rsidRPr="00EB3D8E">
              <w:rPr>
                <w:rFonts w:eastAsia="Arial" w:cs="Arial"/>
                <w:color w:val="0D0D0D" w:themeColor="text1" w:themeTint="F2"/>
                <w:szCs w:val="18"/>
              </w:rPr>
              <w:t>; alignment of depot fees with national service).</w:t>
            </w:r>
          </w:p>
          <w:p w14:paraId="61B05B1D" w14:textId="78CBA217" w:rsidR="0083791A" w:rsidRPr="00BA7F25" w:rsidRDefault="00E734F0" w:rsidP="008841D7">
            <w:pPr>
              <w:pStyle w:val="ListParagraph"/>
              <w:spacing w:after="0" w:line="240" w:lineRule="auto"/>
              <w:rPr>
                <w:rFonts w:eastAsia="Arial" w:cs="Arial"/>
                <w:color w:val="0D0D0D" w:themeColor="text1" w:themeTint="F2"/>
                <w:szCs w:val="18"/>
              </w:rPr>
            </w:pPr>
            <w:r>
              <w:rPr>
                <w:rFonts w:eastAsia="Arial" w:cs="Arial"/>
                <w:color w:val="0D0D0D" w:themeColor="text1" w:themeTint="F2"/>
                <w:szCs w:val="18"/>
              </w:rPr>
              <w:t xml:space="preserve">The specification </w:t>
            </w:r>
            <w:r w:rsidR="008909F1">
              <w:rPr>
                <w:rFonts w:eastAsia="Arial" w:cs="Arial"/>
                <w:color w:val="0D0D0D" w:themeColor="text1" w:themeTint="F2"/>
                <w:szCs w:val="18"/>
              </w:rPr>
              <w:t xml:space="preserve">and PDGs however are </w:t>
            </w:r>
            <w:r w:rsidR="008909F1" w:rsidRPr="006301B0">
              <w:rPr>
                <w:rFonts w:eastAsia="Arial" w:cs="Arial"/>
                <w:color w:val="0D0D0D" w:themeColor="text1" w:themeTint="F2"/>
                <w:szCs w:val="18"/>
              </w:rPr>
              <w:t>currently politically delayed by Trust</w:t>
            </w:r>
            <w:r w:rsidR="008909F1">
              <w:rPr>
                <w:rFonts w:eastAsia="Arial" w:cs="Arial"/>
                <w:color w:val="0D0D0D" w:themeColor="text1" w:themeTint="F2"/>
                <w:szCs w:val="18"/>
              </w:rPr>
              <w:t>/</w:t>
            </w:r>
            <w:r w:rsidR="008909F1" w:rsidRPr="006301B0">
              <w:rPr>
                <w:rFonts w:eastAsia="Arial" w:cs="Arial"/>
                <w:color w:val="0D0D0D" w:themeColor="text1" w:themeTint="F2"/>
                <w:szCs w:val="18"/>
              </w:rPr>
              <w:t xml:space="preserve"> pharmacy involvement</w:t>
            </w:r>
            <w:r w:rsidR="008909F1">
              <w:rPr>
                <w:rFonts w:eastAsia="Arial" w:cs="Arial"/>
                <w:color w:val="0D0D0D" w:themeColor="text1" w:themeTint="F2"/>
                <w:szCs w:val="18"/>
              </w:rPr>
              <w:t xml:space="preserve">. This has </w:t>
            </w:r>
            <w:r w:rsidR="002D1055">
              <w:rPr>
                <w:rFonts w:eastAsia="Arial" w:cs="Arial"/>
                <w:color w:val="0D0D0D" w:themeColor="text1" w:themeTint="F2"/>
                <w:szCs w:val="18"/>
              </w:rPr>
              <w:t xml:space="preserve">affected </w:t>
            </w:r>
            <w:proofErr w:type="spellStart"/>
            <w:r w:rsidR="002D1055">
              <w:rPr>
                <w:rFonts w:eastAsia="Arial" w:cs="Arial"/>
                <w:color w:val="0D0D0D" w:themeColor="text1" w:themeTint="F2"/>
                <w:szCs w:val="18"/>
              </w:rPr>
              <w:t>PrEP</w:t>
            </w:r>
            <w:proofErr w:type="spellEnd"/>
            <w:r w:rsidR="002D1055">
              <w:rPr>
                <w:rFonts w:eastAsia="Arial" w:cs="Arial"/>
                <w:color w:val="0D0D0D" w:themeColor="text1" w:themeTint="F2"/>
                <w:szCs w:val="18"/>
              </w:rPr>
              <w:t xml:space="preserve"> as well, the </w:t>
            </w:r>
            <w:r w:rsidR="0083791A" w:rsidRPr="002D1055">
              <w:rPr>
                <w:rFonts w:eastAsia="Arial" w:cs="Arial"/>
                <w:color w:val="0D0D0D" w:themeColor="text1" w:themeTint="F2"/>
                <w:szCs w:val="18"/>
              </w:rPr>
              <w:t xml:space="preserve">possibility of using </w:t>
            </w:r>
            <w:r w:rsidR="008841D7">
              <w:rPr>
                <w:rFonts w:eastAsia="Arial" w:cs="Arial"/>
                <w:color w:val="0D0D0D" w:themeColor="text1" w:themeTint="F2"/>
                <w:szCs w:val="18"/>
              </w:rPr>
              <w:t xml:space="preserve">a </w:t>
            </w:r>
            <w:r w:rsidR="0083791A" w:rsidRPr="002D1055">
              <w:rPr>
                <w:rFonts w:eastAsia="Arial" w:cs="Arial"/>
                <w:color w:val="0D0D0D" w:themeColor="text1" w:themeTint="F2"/>
                <w:szCs w:val="18"/>
              </w:rPr>
              <w:t xml:space="preserve">Trust wholesale licence to supply </w:t>
            </w:r>
            <w:proofErr w:type="spellStart"/>
            <w:r w:rsidR="0083791A" w:rsidRPr="002D1055">
              <w:rPr>
                <w:rFonts w:eastAsia="Arial" w:cs="Arial"/>
                <w:color w:val="0D0D0D" w:themeColor="text1" w:themeTint="F2"/>
                <w:szCs w:val="18"/>
              </w:rPr>
              <w:t>PrEP</w:t>
            </w:r>
            <w:proofErr w:type="spellEnd"/>
            <w:r w:rsidR="0083791A" w:rsidRPr="002D1055">
              <w:rPr>
                <w:rFonts w:eastAsia="Arial" w:cs="Arial"/>
                <w:color w:val="0D0D0D" w:themeColor="text1" w:themeTint="F2"/>
                <w:szCs w:val="18"/>
              </w:rPr>
              <w:t xml:space="preserve"> at no cost to pharmacies was noted but will be managed cautiously.</w:t>
            </w:r>
          </w:p>
          <w:p w14:paraId="1361A345" w14:textId="78A00550" w:rsidR="00BA7F25" w:rsidRPr="002C6C07" w:rsidRDefault="00BA7F25" w:rsidP="00180B3F">
            <w:pPr>
              <w:spacing w:after="0" w:line="240" w:lineRule="auto"/>
              <w:contextualSpacing/>
              <w:rPr>
                <w:rFonts w:eastAsia="Arial" w:cs="Arial"/>
                <w:color w:val="0073CF"/>
                <w:szCs w:val="18"/>
              </w:rPr>
            </w:pPr>
          </w:p>
        </w:tc>
        <w:tc>
          <w:tcPr>
            <w:tcW w:w="2033" w:type="dxa"/>
          </w:tcPr>
          <w:p w14:paraId="23C152A1" w14:textId="77777777" w:rsidR="00BF7D51" w:rsidRPr="002C6C07" w:rsidRDefault="00BF7D51" w:rsidP="00180B3F">
            <w:pPr>
              <w:spacing w:after="0" w:line="240" w:lineRule="auto"/>
              <w:contextualSpacing/>
              <w:rPr>
                <w:rFonts w:eastAsia="Arial" w:cs="Arial"/>
                <w:color w:val="0073CF"/>
                <w:szCs w:val="18"/>
              </w:rPr>
            </w:pPr>
          </w:p>
        </w:tc>
      </w:tr>
      <w:tr w:rsidR="00BF7D51" w:rsidRPr="00C234DD" w14:paraId="6FFB0CDB" w14:textId="77777777" w:rsidTr="5D00D860">
        <w:tc>
          <w:tcPr>
            <w:tcW w:w="703" w:type="dxa"/>
          </w:tcPr>
          <w:p w14:paraId="03BE7509" w14:textId="431CA071" w:rsidR="00BF7D51" w:rsidRPr="128F2480" w:rsidRDefault="00F325EA" w:rsidP="00180B3F">
            <w:pPr>
              <w:spacing w:after="0" w:line="240" w:lineRule="auto"/>
              <w:contextualSpacing/>
              <w:rPr>
                <w:rFonts w:eastAsia="Arial" w:cs="Arial"/>
              </w:rPr>
            </w:pPr>
            <w:r>
              <w:rPr>
                <w:rFonts w:eastAsia="Arial" w:cs="Arial"/>
              </w:rPr>
              <w:t>5.10</w:t>
            </w:r>
          </w:p>
        </w:tc>
        <w:tc>
          <w:tcPr>
            <w:tcW w:w="7230" w:type="dxa"/>
          </w:tcPr>
          <w:p w14:paraId="7281C670" w14:textId="77777777" w:rsidR="00BF7D51" w:rsidRDefault="00BF7D51" w:rsidP="00180B3F">
            <w:pPr>
              <w:spacing w:after="0" w:line="240" w:lineRule="auto"/>
              <w:contextualSpacing/>
              <w:rPr>
                <w:rFonts w:eastAsia="Arial" w:cs="Arial"/>
                <w:color w:val="0073CF"/>
                <w:szCs w:val="18"/>
              </w:rPr>
            </w:pPr>
            <w:r>
              <w:rPr>
                <w:rFonts w:eastAsia="Arial" w:cs="Arial"/>
                <w:color w:val="0073CF"/>
                <w:szCs w:val="18"/>
              </w:rPr>
              <w:t>HLP Training</w:t>
            </w:r>
          </w:p>
          <w:p w14:paraId="7C725C05" w14:textId="7C9DB765" w:rsidR="007D2A2B" w:rsidRPr="00E61ABC" w:rsidRDefault="007D2A2B" w:rsidP="00180B3F">
            <w:pPr>
              <w:spacing w:after="0" w:line="240" w:lineRule="auto"/>
              <w:contextualSpacing/>
              <w:rPr>
                <w:rFonts w:eastAsia="Arial" w:cs="Arial"/>
                <w:color w:val="0D0D0D" w:themeColor="text1" w:themeTint="F2"/>
                <w:szCs w:val="18"/>
              </w:rPr>
            </w:pPr>
            <w:r w:rsidRPr="00E61ABC">
              <w:rPr>
                <w:rFonts w:eastAsia="Arial" w:cs="Arial"/>
                <w:color w:val="0D0D0D" w:themeColor="text1" w:themeTint="F2"/>
                <w:szCs w:val="18"/>
              </w:rPr>
              <w:t xml:space="preserve">MH circulated </w:t>
            </w:r>
            <w:r w:rsidR="0041504D" w:rsidRPr="00E61ABC">
              <w:rPr>
                <w:rFonts w:eastAsia="Arial" w:cs="Arial"/>
                <w:color w:val="0D0D0D" w:themeColor="text1" w:themeTint="F2"/>
                <w:szCs w:val="18"/>
              </w:rPr>
              <w:t xml:space="preserve">the HLP training information proposed by Community Pharmacy HSHK </w:t>
            </w:r>
            <w:r w:rsidR="00A7240B" w:rsidRPr="00E61ABC">
              <w:rPr>
                <w:rFonts w:eastAsia="Arial" w:cs="Arial"/>
                <w:color w:val="0D0D0D" w:themeColor="text1" w:themeTint="F2"/>
                <w:szCs w:val="18"/>
              </w:rPr>
              <w:t xml:space="preserve">to the committee. </w:t>
            </w:r>
            <w:r w:rsidR="00F86227" w:rsidRPr="00E61ABC">
              <w:rPr>
                <w:rFonts w:eastAsia="Arial" w:cs="Arial"/>
                <w:color w:val="0D0D0D" w:themeColor="text1" w:themeTint="F2"/>
                <w:szCs w:val="18"/>
              </w:rPr>
              <w:t xml:space="preserve">The committee discussed that there were other options to provide HLP </w:t>
            </w:r>
            <w:r w:rsidR="00AB0D24" w:rsidRPr="00E61ABC">
              <w:rPr>
                <w:rFonts w:eastAsia="Arial" w:cs="Arial"/>
                <w:color w:val="0D0D0D" w:themeColor="text1" w:themeTint="F2"/>
                <w:szCs w:val="18"/>
              </w:rPr>
              <w:t>training,</w:t>
            </w:r>
            <w:r w:rsidR="003E77E5">
              <w:rPr>
                <w:rFonts w:eastAsia="Arial" w:cs="Arial"/>
                <w:color w:val="0D0D0D" w:themeColor="text1" w:themeTint="F2"/>
                <w:szCs w:val="18"/>
              </w:rPr>
              <w:t xml:space="preserve"> so they do not want to proceed with the offer. </w:t>
            </w:r>
          </w:p>
          <w:p w14:paraId="409BE09A" w14:textId="77777777" w:rsidR="00E61ABC" w:rsidRDefault="00E61ABC" w:rsidP="00180B3F">
            <w:pPr>
              <w:spacing w:after="0" w:line="240" w:lineRule="auto"/>
              <w:contextualSpacing/>
              <w:rPr>
                <w:rFonts w:eastAsia="Arial" w:cs="Arial"/>
                <w:color w:val="0073CF"/>
                <w:szCs w:val="18"/>
              </w:rPr>
            </w:pPr>
          </w:p>
          <w:p w14:paraId="3C9C9337" w14:textId="0B1A0AA2" w:rsidR="00E61ABC" w:rsidRDefault="00E61ABC" w:rsidP="00180B3F">
            <w:pPr>
              <w:spacing w:after="0" w:line="240" w:lineRule="auto"/>
              <w:contextualSpacing/>
              <w:rPr>
                <w:rFonts w:eastAsia="Arial" w:cs="Arial"/>
                <w:color w:val="0073CF"/>
                <w:szCs w:val="18"/>
              </w:rPr>
            </w:pPr>
            <w:r w:rsidRPr="00CE01C5">
              <w:rPr>
                <w:rFonts w:eastAsia="Arial" w:cs="Arial"/>
                <w:b/>
                <w:bCs/>
                <w:color w:val="0073CF"/>
                <w:szCs w:val="18"/>
              </w:rPr>
              <w:t>Action:</w:t>
            </w:r>
            <w:r>
              <w:rPr>
                <w:rFonts w:eastAsia="Arial" w:cs="Arial"/>
                <w:color w:val="0073CF"/>
                <w:szCs w:val="18"/>
              </w:rPr>
              <w:t xml:space="preserve"> </w:t>
            </w:r>
            <w:r w:rsidRPr="00CE01C5">
              <w:rPr>
                <w:rFonts w:eastAsia="Arial" w:cs="Arial"/>
                <w:color w:val="0D0D0D" w:themeColor="text1" w:themeTint="F2"/>
                <w:szCs w:val="18"/>
              </w:rPr>
              <w:t xml:space="preserve">MH to speak with </w:t>
            </w:r>
            <w:r w:rsidR="007E10E1" w:rsidRPr="00CE01C5">
              <w:rPr>
                <w:rFonts w:eastAsia="Arial" w:cs="Arial"/>
                <w:color w:val="0D0D0D" w:themeColor="text1" w:themeTint="F2"/>
                <w:szCs w:val="18"/>
              </w:rPr>
              <w:t>the chief officer from HSHK</w:t>
            </w:r>
            <w:r w:rsidRPr="00CE01C5">
              <w:rPr>
                <w:rFonts w:eastAsia="Arial" w:cs="Arial"/>
                <w:color w:val="0D0D0D" w:themeColor="text1" w:themeTint="F2"/>
                <w:szCs w:val="18"/>
              </w:rPr>
              <w:t xml:space="preserve"> regarding </w:t>
            </w:r>
            <w:r w:rsidR="00CE01C5" w:rsidRPr="00CE01C5">
              <w:rPr>
                <w:rFonts w:eastAsia="Arial" w:cs="Arial"/>
                <w:color w:val="0D0D0D" w:themeColor="text1" w:themeTint="F2"/>
                <w:szCs w:val="18"/>
              </w:rPr>
              <w:t xml:space="preserve">the committee response </w:t>
            </w:r>
            <w:proofErr w:type="gramStart"/>
            <w:r w:rsidR="00CE01C5" w:rsidRPr="00CE01C5">
              <w:rPr>
                <w:rFonts w:eastAsia="Arial" w:cs="Arial"/>
                <w:color w:val="0D0D0D" w:themeColor="text1" w:themeTint="F2"/>
                <w:szCs w:val="18"/>
              </w:rPr>
              <w:t>and also</w:t>
            </w:r>
            <w:proofErr w:type="gramEnd"/>
            <w:r w:rsidR="00CE01C5" w:rsidRPr="00CE01C5">
              <w:rPr>
                <w:rFonts w:eastAsia="Arial" w:cs="Arial"/>
                <w:color w:val="0D0D0D" w:themeColor="text1" w:themeTint="F2"/>
                <w:szCs w:val="18"/>
              </w:rPr>
              <w:t xml:space="preserve"> highlight that it may be worth speaking to Community Pharmacy GM as their training is currently ICB funded. </w:t>
            </w:r>
          </w:p>
        </w:tc>
        <w:tc>
          <w:tcPr>
            <w:tcW w:w="2033" w:type="dxa"/>
          </w:tcPr>
          <w:p w14:paraId="5A94FE67" w14:textId="77777777" w:rsidR="00BF7D51" w:rsidRDefault="00BF7D51" w:rsidP="00180B3F">
            <w:pPr>
              <w:spacing w:after="0" w:line="240" w:lineRule="auto"/>
              <w:contextualSpacing/>
              <w:rPr>
                <w:rFonts w:eastAsia="Arial" w:cs="Arial"/>
                <w:color w:val="0073CF"/>
                <w:szCs w:val="18"/>
              </w:rPr>
            </w:pPr>
          </w:p>
          <w:p w14:paraId="4A6F34B0" w14:textId="77777777" w:rsidR="00CE01C5" w:rsidRDefault="00CE01C5" w:rsidP="00180B3F">
            <w:pPr>
              <w:spacing w:after="0" w:line="240" w:lineRule="auto"/>
              <w:contextualSpacing/>
              <w:rPr>
                <w:rFonts w:eastAsia="Arial" w:cs="Arial"/>
                <w:color w:val="0073CF"/>
                <w:szCs w:val="18"/>
              </w:rPr>
            </w:pPr>
          </w:p>
          <w:p w14:paraId="1FB7026F" w14:textId="77777777" w:rsidR="00CE01C5" w:rsidRDefault="00CE01C5" w:rsidP="00180B3F">
            <w:pPr>
              <w:spacing w:after="0" w:line="240" w:lineRule="auto"/>
              <w:contextualSpacing/>
              <w:rPr>
                <w:rFonts w:eastAsia="Arial" w:cs="Arial"/>
                <w:color w:val="0073CF"/>
                <w:szCs w:val="18"/>
              </w:rPr>
            </w:pPr>
          </w:p>
          <w:p w14:paraId="555346D4" w14:textId="77777777" w:rsidR="00CE01C5" w:rsidRDefault="00CE01C5" w:rsidP="00180B3F">
            <w:pPr>
              <w:spacing w:after="0" w:line="240" w:lineRule="auto"/>
              <w:contextualSpacing/>
              <w:rPr>
                <w:rFonts w:eastAsia="Arial" w:cs="Arial"/>
                <w:color w:val="0073CF"/>
                <w:szCs w:val="18"/>
              </w:rPr>
            </w:pPr>
          </w:p>
          <w:p w14:paraId="4C2947C4" w14:textId="77777777" w:rsidR="00CE01C5" w:rsidRDefault="00CE01C5" w:rsidP="00180B3F">
            <w:pPr>
              <w:spacing w:after="0" w:line="240" w:lineRule="auto"/>
              <w:contextualSpacing/>
              <w:rPr>
                <w:rFonts w:eastAsia="Arial" w:cs="Arial"/>
                <w:color w:val="0073CF"/>
                <w:szCs w:val="18"/>
              </w:rPr>
            </w:pPr>
          </w:p>
          <w:p w14:paraId="5D14B749" w14:textId="77777777" w:rsidR="00FB7BCD" w:rsidRDefault="00FB7BCD" w:rsidP="00180B3F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</w:p>
          <w:p w14:paraId="5DC8809E" w14:textId="46699F65" w:rsidR="00CE01C5" w:rsidRPr="00CE01C5" w:rsidRDefault="00CE01C5" w:rsidP="00180B3F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  <w:r w:rsidRPr="00CE01C5">
              <w:rPr>
                <w:rFonts w:eastAsia="Arial" w:cs="Arial"/>
                <w:b/>
                <w:bCs/>
                <w:color w:val="0073CF"/>
                <w:szCs w:val="18"/>
              </w:rPr>
              <w:t xml:space="preserve">Action – MH </w:t>
            </w:r>
          </w:p>
        </w:tc>
      </w:tr>
      <w:tr w:rsidR="002519A3" w:rsidRPr="00C234DD" w14:paraId="6DC1AF67" w14:textId="77777777" w:rsidTr="5D00D860">
        <w:tc>
          <w:tcPr>
            <w:tcW w:w="703" w:type="dxa"/>
          </w:tcPr>
          <w:p w14:paraId="0D8F0F9D" w14:textId="4F963103" w:rsidR="002519A3" w:rsidRPr="128F2480" w:rsidRDefault="00F325EA" w:rsidP="00180B3F">
            <w:pPr>
              <w:spacing w:after="0" w:line="240" w:lineRule="auto"/>
              <w:contextualSpacing/>
              <w:rPr>
                <w:rFonts w:eastAsia="Arial" w:cs="Arial"/>
              </w:rPr>
            </w:pPr>
            <w:r>
              <w:rPr>
                <w:rFonts w:eastAsia="Arial" w:cs="Arial"/>
              </w:rPr>
              <w:lastRenderedPageBreak/>
              <w:t>5.11</w:t>
            </w:r>
          </w:p>
        </w:tc>
        <w:tc>
          <w:tcPr>
            <w:tcW w:w="7230" w:type="dxa"/>
          </w:tcPr>
          <w:p w14:paraId="08599D4E" w14:textId="77777777" w:rsidR="002519A3" w:rsidRDefault="002519A3" w:rsidP="00180B3F">
            <w:pPr>
              <w:spacing w:after="0" w:line="240" w:lineRule="auto"/>
              <w:contextualSpacing/>
              <w:rPr>
                <w:rFonts w:eastAsia="Arial" w:cs="Arial"/>
                <w:color w:val="0073CF"/>
                <w:szCs w:val="18"/>
              </w:rPr>
            </w:pPr>
            <w:r>
              <w:rPr>
                <w:rFonts w:eastAsia="Arial" w:cs="Arial"/>
                <w:color w:val="0073CF"/>
                <w:szCs w:val="18"/>
              </w:rPr>
              <w:t xml:space="preserve">Officer reports </w:t>
            </w:r>
          </w:p>
          <w:p w14:paraId="4456B754" w14:textId="12400138" w:rsidR="002519A3" w:rsidRDefault="002519A3" w:rsidP="00180B3F">
            <w:pPr>
              <w:spacing w:after="0" w:line="240" w:lineRule="auto"/>
              <w:contextualSpacing/>
              <w:rPr>
                <w:rFonts w:eastAsia="Arial" w:cs="Arial"/>
                <w:color w:val="0073CF"/>
                <w:szCs w:val="18"/>
              </w:rPr>
            </w:pPr>
            <w:r w:rsidRPr="002519A3">
              <w:rPr>
                <w:rFonts w:eastAsia="Arial" w:cs="Arial"/>
                <w:color w:val="0D0D0D" w:themeColor="text1" w:themeTint="F2"/>
                <w:szCs w:val="18"/>
              </w:rPr>
              <w:t xml:space="preserve">No comments or questions </w:t>
            </w:r>
          </w:p>
        </w:tc>
        <w:tc>
          <w:tcPr>
            <w:tcW w:w="2033" w:type="dxa"/>
          </w:tcPr>
          <w:p w14:paraId="4DC3DB52" w14:textId="77777777" w:rsidR="002519A3" w:rsidRPr="002C6C07" w:rsidRDefault="002519A3" w:rsidP="00180B3F">
            <w:pPr>
              <w:spacing w:after="0" w:line="240" w:lineRule="auto"/>
              <w:contextualSpacing/>
              <w:rPr>
                <w:rFonts w:eastAsia="Arial" w:cs="Arial"/>
                <w:color w:val="0073CF"/>
                <w:szCs w:val="18"/>
              </w:rPr>
            </w:pPr>
          </w:p>
        </w:tc>
      </w:tr>
      <w:tr w:rsidR="004D3C15" w:rsidRPr="00C234DD" w14:paraId="323B0DD9" w14:textId="77777777" w:rsidTr="5D00D860">
        <w:tc>
          <w:tcPr>
            <w:tcW w:w="703" w:type="dxa"/>
          </w:tcPr>
          <w:p w14:paraId="32006A36" w14:textId="70BF1693" w:rsidR="004D3C15" w:rsidRPr="128F2480" w:rsidRDefault="00F325EA" w:rsidP="00180B3F">
            <w:pPr>
              <w:spacing w:after="0" w:line="240" w:lineRule="auto"/>
              <w:contextualSpacing/>
              <w:rPr>
                <w:rFonts w:eastAsia="Arial" w:cs="Arial"/>
              </w:rPr>
            </w:pPr>
            <w:r>
              <w:rPr>
                <w:rFonts w:eastAsia="Arial" w:cs="Arial"/>
              </w:rPr>
              <w:t>5.12</w:t>
            </w:r>
          </w:p>
        </w:tc>
        <w:tc>
          <w:tcPr>
            <w:tcW w:w="7230" w:type="dxa"/>
          </w:tcPr>
          <w:p w14:paraId="72B15179" w14:textId="3F4BEED9" w:rsidR="004D3C15" w:rsidRPr="002C6C07" w:rsidRDefault="004D3C15" w:rsidP="004D3C15">
            <w:pPr>
              <w:spacing w:after="0" w:line="240" w:lineRule="auto"/>
              <w:contextualSpacing/>
              <w:rPr>
                <w:rFonts w:eastAsia="Arial" w:cs="Arial"/>
                <w:szCs w:val="18"/>
              </w:rPr>
            </w:pPr>
            <w:r w:rsidRPr="002C6C07">
              <w:rPr>
                <w:rFonts w:eastAsia="Arial" w:cs="Arial"/>
                <w:color w:val="0073CF"/>
                <w:szCs w:val="18"/>
              </w:rPr>
              <w:t>Regional Joint Working Group</w:t>
            </w:r>
          </w:p>
          <w:p w14:paraId="178F7F81" w14:textId="77777777" w:rsidR="004D3C15" w:rsidRPr="002C6C07" w:rsidRDefault="004D3C15" w:rsidP="004D3C15">
            <w:pPr>
              <w:spacing w:after="0" w:line="240" w:lineRule="auto"/>
              <w:contextualSpacing/>
              <w:rPr>
                <w:rFonts w:eastAsia="Arial" w:cs="Arial"/>
                <w:color w:val="000000" w:themeColor="text1"/>
                <w:kern w:val="0"/>
                <w:szCs w:val="18"/>
              </w:rPr>
            </w:pPr>
            <w:r w:rsidRPr="002C6C07">
              <w:rPr>
                <w:rFonts w:eastAsia="Arial" w:cs="Arial"/>
                <w:color w:val="000000" w:themeColor="text1"/>
                <w:kern w:val="0"/>
                <w:szCs w:val="18"/>
              </w:rPr>
              <w:t>MH had sent the latest minutes with the papers.  There were no comments or questions.</w:t>
            </w:r>
          </w:p>
          <w:p w14:paraId="54F75748" w14:textId="77777777" w:rsidR="004D3C15" w:rsidRDefault="004D3C15" w:rsidP="00180B3F">
            <w:pPr>
              <w:spacing w:after="0" w:line="240" w:lineRule="auto"/>
              <w:contextualSpacing/>
              <w:rPr>
                <w:rFonts w:eastAsia="Arial" w:cs="Arial"/>
                <w:color w:val="0073CF"/>
                <w:szCs w:val="18"/>
              </w:rPr>
            </w:pPr>
          </w:p>
        </w:tc>
        <w:tc>
          <w:tcPr>
            <w:tcW w:w="2033" w:type="dxa"/>
          </w:tcPr>
          <w:p w14:paraId="2FDC51CE" w14:textId="77777777" w:rsidR="004D3C15" w:rsidRPr="002C6C07" w:rsidRDefault="004D3C15" w:rsidP="00180B3F">
            <w:pPr>
              <w:spacing w:after="0" w:line="240" w:lineRule="auto"/>
              <w:contextualSpacing/>
              <w:rPr>
                <w:rFonts w:eastAsia="Arial" w:cs="Arial"/>
                <w:color w:val="0073CF"/>
                <w:szCs w:val="18"/>
              </w:rPr>
            </w:pPr>
          </w:p>
        </w:tc>
      </w:tr>
      <w:tr w:rsidR="00180B3F" w:rsidRPr="00C234DD" w14:paraId="1D67922F" w14:textId="77777777" w:rsidTr="5D00D860">
        <w:tc>
          <w:tcPr>
            <w:tcW w:w="703" w:type="dxa"/>
          </w:tcPr>
          <w:p w14:paraId="77A78541" w14:textId="7CAC1C26" w:rsidR="00180B3F" w:rsidRPr="00C234DD" w:rsidRDefault="00180B3F" w:rsidP="00180B3F">
            <w:pPr>
              <w:spacing w:after="0" w:line="240" w:lineRule="auto"/>
              <w:contextualSpacing/>
              <w:rPr>
                <w:rFonts w:eastAsia="Arial" w:cs="Arial"/>
                <w:kern w:val="0"/>
              </w:rPr>
            </w:pPr>
            <w:r w:rsidRPr="128F2480">
              <w:rPr>
                <w:rFonts w:eastAsia="Arial" w:cs="Arial"/>
                <w:kern w:val="0"/>
              </w:rPr>
              <w:t>5.1</w:t>
            </w:r>
            <w:r w:rsidR="00F325EA">
              <w:rPr>
                <w:rFonts w:eastAsia="Arial" w:cs="Arial"/>
                <w:kern w:val="0"/>
              </w:rPr>
              <w:t>3</w:t>
            </w:r>
          </w:p>
        </w:tc>
        <w:tc>
          <w:tcPr>
            <w:tcW w:w="7230" w:type="dxa"/>
          </w:tcPr>
          <w:p w14:paraId="5E2B90D8" w14:textId="17B89FFC" w:rsidR="00DF061D" w:rsidRPr="002C6C07" w:rsidRDefault="00180B3F" w:rsidP="00180B3F">
            <w:pPr>
              <w:spacing w:after="0" w:line="240" w:lineRule="auto"/>
              <w:contextualSpacing/>
              <w:rPr>
                <w:rFonts w:eastAsia="Arial" w:cs="Arial"/>
                <w:color w:val="0073CF"/>
                <w:kern w:val="0"/>
                <w:szCs w:val="18"/>
              </w:rPr>
            </w:pPr>
            <w:r w:rsidRPr="002C6C07">
              <w:rPr>
                <w:rFonts w:eastAsia="Arial" w:cs="Arial"/>
                <w:color w:val="0073CF"/>
                <w:kern w:val="0"/>
                <w:szCs w:val="18"/>
              </w:rPr>
              <w:t>Forthcoming Meeting Attendance</w:t>
            </w:r>
          </w:p>
          <w:p w14:paraId="34A9082F" w14:textId="0809FCC5" w:rsidR="00180B3F" w:rsidRPr="002C6C07" w:rsidRDefault="00180B3F" w:rsidP="00180B3F">
            <w:pPr>
              <w:spacing w:after="0" w:line="240" w:lineRule="auto"/>
              <w:contextualSpacing/>
              <w:rPr>
                <w:rFonts w:eastAsia="Arial" w:cs="Arial"/>
                <w:kern w:val="0"/>
                <w:szCs w:val="18"/>
              </w:rPr>
            </w:pPr>
            <w:r w:rsidRPr="002C6C07">
              <w:rPr>
                <w:rFonts w:eastAsia="Arial" w:cs="Arial"/>
                <w:kern w:val="0"/>
                <w:szCs w:val="18"/>
              </w:rPr>
              <w:t xml:space="preserve">MH can attend all upcoming meetings but will ask if he needs any help.  </w:t>
            </w:r>
          </w:p>
          <w:p w14:paraId="70B0067F" w14:textId="413DB118" w:rsidR="00180B3F" w:rsidRPr="002C6C07" w:rsidRDefault="00180B3F" w:rsidP="00180B3F">
            <w:pPr>
              <w:spacing w:after="0" w:line="240" w:lineRule="auto"/>
              <w:contextualSpacing/>
              <w:rPr>
                <w:rFonts w:eastAsia="Arial" w:cs="Arial"/>
                <w:color w:val="0073CF"/>
                <w:kern w:val="0"/>
                <w:szCs w:val="18"/>
              </w:rPr>
            </w:pPr>
          </w:p>
        </w:tc>
        <w:tc>
          <w:tcPr>
            <w:tcW w:w="2033" w:type="dxa"/>
          </w:tcPr>
          <w:p w14:paraId="731948D7" w14:textId="5A230A36" w:rsidR="00180B3F" w:rsidRPr="002C6C07" w:rsidRDefault="00180B3F" w:rsidP="00180B3F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</w:p>
          <w:p w14:paraId="461F33F9" w14:textId="34CDEC71" w:rsidR="00180B3F" w:rsidRPr="002C6C07" w:rsidRDefault="00180B3F" w:rsidP="00180B3F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</w:p>
          <w:p w14:paraId="2BF627F4" w14:textId="7AD5FB14" w:rsidR="00180B3F" w:rsidRPr="002C6C07" w:rsidRDefault="00180B3F" w:rsidP="00180B3F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</w:p>
        </w:tc>
      </w:tr>
      <w:tr w:rsidR="00180B3F" w:rsidRPr="00C234DD" w14:paraId="13D489C2" w14:textId="77777777" w:rsidTr="5D00D860">
        <w:tc>
          <w:tcPr>
            <w:tcW w:w="703" w:type="dxa"/>
          </w:tcPr>
          <w:p w14:paraId="37F448ED" w14:textId="108D3368" w:rsidR="00180B3F" w:rsidRPr="00C234DD" w:rsidRDefault="00180B3F" w:rsidP="00180B3F">
            <w:pPr>
              <w:spacing w:after="0" w:line="240" w:lineRule="auto"/>
              <w:contextualSpacing/>
              <w:rPr>
                <w:rFonts w:eastAsia="Arial" w:cs="Arial"/>
              </w:rPr>
            </w:pPr>
            <w:r w:rsidRPr="128F2480">
              <w:rPr>
                <w:rFonts w:eastAsia="Arial" w:cs="Arial"/>
                <w:kern w:val="0"/>
              </w:rPr>
              <w:t>5.1</w:t>
            </w:r>
            <w:r w:rsidR="00F325EA">
              <w:rPr>
                <w:rFonts w:eastAsia="Arial" w:cs="Arial"/>
                <w:kern w:val="0"/>
              </w:rPr>
              <w:t>4</w:t>
            </w:r>
          </w:p>
        </w:tc>
        <w:tc>
          <w:tcPr>
            <w:tcW w:w="7230" w:type="dxa"/>
          </w:tcPr>
          <w:p w14:paraId="21AE8167" w14:textId="7735E52C" w:rsidR="00180B3F" w:rsidRPr="002C6C07" w:rsidRDefault="00180B3F" w:rsidP="00180B3F">
            <w:pPr>
              <w:spacing w:after="0" w:line="240" w:lineRule="auto"/>
              <w:contextualSpacing/>
              <w:rPr>
                <w:rFonts w:eastAsia="Arial" w:cs="Arial"/>
                <w:color w:val="0073CF"/>
                <w:kern w:val="0"/>
                <w:szCs w:val="18"/>
              </w:rPr>
            </w:pPr>
            <w:r w:rsidRPr="002C6C07">
              <w:rPr>
                <w:rFonts w:eastAsia="Arial" w:cs="Arial"/>
                <w:color w:val="0073CF"/>
                <w:kern w:val="0"/>
                <w:szCs w:val="18"/>
              </w:rPr>
              <w:t>Forthcoming holidays</w:t>
            </w:r>
          </w:p>
          <w:p w14:paraId="46762058" w14:textId="47EEF51C" w:rsidR="00180B3F" w:rsidRDefault="00180B3F" w:rsidP="00180B3F">
            <w:pPr>
              <w:spacing w:after="0" w:line="240" w:lineRule="auto"/>
              <w:contextualSpacing/>
              <w:rPr>
                <w:rFonts w:eastAsia="Arial" w:cs="Arial"/>
                <w:kern w:val="0"/>
                <w:szCs w:val="18"/>
              </w:rPr>
            </w:pPr>
            <w:r w:rsidRPr="007E6895">
              <w:rPr>
                <w:rFonts w:eastAsia="Arial" w:cs="Arial"/>
                <w:kern w:val="0"/>
                <w:szCs w:val="18"/>
              </w:rPr>
              <w:t xml:space="preserve">Committee members to email JB with upcoming holidays. </w:t>
            </w:r>
          </w:p>
          <w:p w14:paraId="42799978" w14:textId="08B63E31" w:rsidR="00535D36" w:rsidRDefault="00535D36" w:rsidP="00E005B2">
            <w:pPr>
              <w:contextualSpacing/>
              <w:rPr>
                <w:rFonts w:eastAsia="Arial" w:cs="Arial"/>
                <w:kern w:val="0"/>
                <w:szCs w:val="18"/>
              </w:rPr>
            </w:pPr>
            <w:r>
              <w:rPr>
                <w:rFonts w:eastAsia="Arial" w:cs="Arial"/>
                <w:kern w:val="0"/>
                <w:szCs w:val="18"/>
              </w:rPr>
              <w:t xml:space="preserve">AM - </w:t>
            </w:r>
            <w:r w:rsidRPr="00535D36">
              <w:rPr>
                <w:rFonts w:eastAsia="Arial" w:cs="Arial"/>
                <w:kern w:val="0"/>
                <w:szCs w:val="18"/>
              </w:rPr>
              <w:t>26</w:t>
            </w:r>
            <w:r w:rsidRPr="00535D36">
              <w:rPr>
                <w:rFonts w:eastAsia="Arial" w:cs="Arial"/>
                <w:kern w:val="0"/>
                <w:szCs w:val="18"/>
                <w:vertAlign w:val="superscript"/>
              </w:rPr>
              <w:t>th</w:t>
            </w:r>
            <w:r w:rsidRPr="00535D36">
              <w:rPr>
                <w:rFonts w:eastAsia="Arial" w:cs="Arial"/>
                <w:kern w:val="0"/>
                <w:szCs w:val="18"/>
              </w:rPr>
              <w:t xml:space="preserve"> Feb</w:t>
            </w:r>
            <w:r>
              <w:rPr>
                <w:rFonts w:eastAsia="Arial" w:cs="Arial"/>
                <w:kern w:val="0"/>
                <w:szCs w:val="18"/>
              </w:rPr>
              <w:t xml:space="preserve"> to </w:t>
            </w:r>
            <w:r w:rsidRPr="00535D36">
              <w:rPr>
                <w:rFonts w:eastAsia="Arial" w:cs="Arial"/>
                <w:kern w:val="0"/>
                <w:szCs w:val="18"/>
              </w:rPr>
              <w:t>5</w:t>
            </w:r>
            <w:r w:rsidRPr="00535D36">
              <w:rPr>
                <w:rFonts w:eastAsia="Arial" w:cs="Arial"/>
                <w:kern w:val="0"/>
                <w:szCs w:val="18"/>
                <w:vertAlign w:val="superscript"/>
              </w:rPr>
              <w:t>th</w:t>
            </w:r>
            <w:r w:rsidRPr="00535D36">
              <w:rPr>
                <w:rFonts w:eastAsia="Arial" w:cs="Arial"/>
                <w:kern w:val="0"/>
                <w:szCs w:val="18"/>
              </w:rPr>
              <w:t xml:space="preserve"> </w:t>
            </w:r>
            <w:proofErr w:type="gramStart"/>
            <w:r w:rsidRPr="00535D36">
              <w:rPr>
                <w:rFonts w:eastAsia="Arial" w:cs="Arial"/>
                <w:kern w:val="0"/>
                <w:szCs w:val="18"/>
              </w:rPr>
              <w:t>March</w:t>
            </w:r>
            <w:r>
              <w:rPr>
                <w:rFonts w:eastAsia="Arial" w:cs="Arial"/>
                <w:kern w:val="0"/>
                <w:szCs w:val="18"/>
              </w:rPr>
              <w:t>,</w:t>
            </w:r>
            <w:proofErr w:type="gramEnd"/>
            <w:r>
              <w:rPr>
                <w:rFonts w:eastAsia="Arial" w:cs="Arial"/>
                <w:kern w:val="0"/>
                <w:szCs w:val="18"/>
              </w:rPr>
              <w:t xml:space="preserve"> </w:t>
            </w:r>
            <w:r w:rsidR="00E005B2">
              <w:rPr>
                <w:rFonts w:eastAsia="Arial" w:cs="Arial"/>
                <w:kern w:val="0"/>
                <w:szCs w:val="18"/>
              </w:rPr>
              <w:t>27</w:t>
            </w:r>
            <w:r w:rsidR="00E005B2" w:rsidRPr="00E005B2">
              <w:rPr>
                <w:rFonts w:eastAsia="Arial" w:cs="Arial"/>
                <w:kern w:val="0"/>
                <w:szCs w:val="18"/>
                <w:vertAlign w:val="superscript"/>
              </w:rPr>
              <w:t>th</w:t>
            </w:r>
            <w:r w:rsidR="00E005B2">
              <w:rPr>
                <w:rFonts w:eastAsia="Arial" w:cs="Arial"/>
                <w:kern w:val="0"/>
                <w:szCs w:val="18"/>
              </w:rPr>
              <w:t xml:space="preserve"> March to 30</w:t>
            </w:r>
            <w:r w:rsidR="00E005B2" w:rsidRPr="00E005B2">
              <w:rPr>
                <w:rFonts w:eastAsia="Arial" w:cs="Arial"/>
                <w:kern w:val="0"/>
                <w:szCs w:val="18"/>
                <w:vertAlign w:val="superscript"/>
              </w:rPr>
              <w:t>th</w:t>
            </w:r>
            <w:r w:rsidR="00E005B2">
              <w:rPr>
                <w:rFonts w:eastAsia="Arial" w:cs="Arial"/>
                <w:kern w:val="0"/>
                <w:szCs w:val="18"/>
              </w:rPr>
              <w:t xml:space="preserve"> March</w:t>
            </w:r>
          </w:p>
          <w:p w14:paraId="0FDE2278" w14:textId="3365CA3B" w:rsidR="00E005B2" w:rsidRDefault="005B0A8B" w:rsidP="00E005B2">
            <w:pPr>
              <w:contextualSpacing/>
              <w:rPr>
                <w:rFonts w:eastAsia="Arial" w:cs="Arial"/>
                <w:kern w:val="0"/>
                <w:szCs w:val="18"/>
              </w:rPr>
            </w:pPr>
            <w:r>
              <w:rPr>
                <w:rFonts w:eastAsia="Arial" w:cs="Arial"/>
                <w:kern w:val="0"/>
                <w:szCs w:val="18"/>
              </w:rPr>
              <w:t xml:space="preserve">DSP </w:t>
            </w:r>
            <w:r w:rsidR="00A6219D">
              <w:rPr>
                <w:rFonts w:eastAsia="Arial" w:cs="Arial"/>
                <w:kern w:val="0"/>
                <w:szCs w:val="18"/>
              </w:rPr>
              <w:t>–</w:t>
            </w:r>
            <w:r w:rsidR="004841C5">
              <w:rPr>
                <w:rFonts w:eastAsia="Arial" w:cs="Arial"/>
                <w:kern w:val="0"/>
                <w:szCs w:val="18"/>
              </w:rPr>
              <w:t xml:space="preserve"> </w:t>
            </w:r>
            <w:r w:rsidR="00A6219D">
              <w:rPr>
                <w:rFonts w:eastAsia="Arial" w:cs="Arial"/>
                <w:kern w:val="0"/>
                <w:szCs w:val="18"/>
              </w:rPr>
              <w:t>4</w:t>
            </w:r>
            <w:r w:rsidR="00A6219D" w:rsidRPr="00A6219D">
              <w:rPr>
                <w:rFonts w:eastAsia="Arial" w:cs="Arial"/>
                <w:kern w:val="0"/>
                <w:szCs w:val="18"/>
                <w:vertAlign w:val="superscript"/>
              </w:rPr>
              <w:t>th</w:t>
            </w:r>
            <w:r w:rsidR="00A6219D">
              <w:rPr>
                <w:rFonts w:eastAsia="Arial" w:cs="Arial"/>
                <w:kern w:val="0"/>
                <w:szCs w:val="18"/>
              </w:rPr>
              <w:t xml:space="preserve"> to 8</w:t>
            </w:r>
            <w:r w:rsidR="00A6219D" w:rsidRPr="00A6219D">
              <w:rPr>
                <w:rFonts w:eastAsia="Arial" w:cs="Arial"/>
                <w:kern w:val="0"/>
                <w:szCs w:val="18"/>
                <w:vertAlign w:val="superscript"/>
              </w:rPr>
              <w:t>th</w:t>
            </w:r>
            <w:r w:rsidR="00A6219D">
              <w:rPr>
                <w:rFonts w:eastAsia="Arial" w:cs="Arial"/>
                <w:kern w:val="0"/>
                <w:szCs w:val="18"/>
              </w:rPr>
              <w:t xml:space="preserve"> May </w:t>
            </w:r>
          </w:p>
          <w:p w14:paraId="627168E9" w14:textId="67E0077D" w:rsidR="00A6219D" w:rsidRDefault="00737824" w:rsidP="00E005B2">
            <w:pPr>
              <w:contextualSpacing/>
              <w:rPr>
                <w:rFonts w:eastAsia="Arial" w:cs="Arial"/>
                <w:kern w:val="0"/>
                <w:szCs w:val="18"/>
              </w:rPr>
            </w:pPr>
            <w:r>
              <w:rPr>
                <w:rFonts w:eastAsia="Arial" w:cs="Arial"/>
                <w:kern w:val="0"/>
                <w:szCs w:val="18"/>
              </w:rPr>
              <w:t>JF – 16</w:t>
            </w:r>
            <w:r w:rsidRPr="00737824">
              <w:rPr>
                <w:rFonts w:eastAsia="Arial" w:cs="Arial"/>
                <w:kern w:val="0"/>
                <w:szCs w:val="18"/>
                <w:vertAlign w:val="superscript"/>
              </w:rPr>
              <w:t>th</w:t>
            </w:r>
            <w:r>
              <w:rPr>
                <w:rFonts w:eastAsia="Arial" w:cs="Arial"/>
                <w:kern w:val="0"/>
                <w:szCs w:val="18"/>
              </w:rPr>
              <w:t xml:space="preserve"> to 20</w:t>
            </w:r>
            <w:r w:rsidRPr="00737824">
              <w:rPr>
                <w:rFonts w:eastAsia="Arial" w:cs="Arial"/>
                <w:kern w:val="0"/>
                <w:szCs w:val="18"/>
                <w:vertAlign w:val="superscript"/>
              </w:rPr>
              <w:t>th</w:t>
            </w:r>
            <w:r>
              <w:rPr>
                <w:rFonts w:eastAsia="Arial" w:cs="Arial"/>
                <w:kern w:val="0"/>
                <w:szCs w:val="18"/>
              </w:rPr>
              <w:t xml:space="preserve"> </w:t>
            </w:r>
            <w:proofErr w:type="gramStart"/>
            <w:r>
              <w:rPr>
                <w:rFonts w:eastAsia="Arial" w:cs="Arial"/>
                <w:kern w:val="0"/>
                <w:szCs w:val="18"/>
              </w:rPr>
              <w:t>Feb,</w:t>
            </w:r>
            <w:proofErr w:type="gramEnd"/>
            <w:r>
              <w:rPr>
                <w:rFonts w:eastAsia="Arial" w:cs="Arial"/>
                <w:kern w:val="0"/>
                <w:szCs w:val="18"/>
              </w:rPr>
              <w:t xml:space="preserve"> </w:t>
            </w:r>
            <w:r w:rsidR="00103CD6">
              <w:rPr>
                <w:rFonts w:eastAsia="Arial" w:cs="Arial"/>
                <w:kern w:val="0"/>
                <w:szCs w:val="18"/>
              </w:rPr>
              <w:t>6</w:t>
            </w:r>
            <w:r w:rsidR="00103CD6" w:rsidRPr="00103CD6">
              <w:rPr>
                <w:rFonts w:eastAsia="Arial" w:cs="Arial"/>
                <w:kern w:val="0"/>
                <w:szCs w:val="18"/>
                <w:vertAlign w:val="superscript"/>
              </w:rPr>
              <w:t>th</w:t>
            </w:r>
            <w:r w:rsidR="00103CD6">
              <w:rPr>
                <w:rFonts w:eastAsia="Arial" w:cs="Arial"/>
                <w:kern w:val="0"/>
                <w:szCs w:val="18"/>
              </w:rPr>
              <w:t xml:space="preserve"> to 10</w:t>
            </w:r>
            <w:r w:rsidR="00103CD6" w:rsidRPr="00103CD6">
              <w:rPr>
                <w:rFonts w:eastAsia="Arial" w:cs="Arial"/>
                <w:kern w:val="0"/>
                <w:szCs w:val="18"/>
                <w:vertAlign w:val="superscript"/>
              </w:rPr>
              <w:t>th</w:t>
            </w:r>
            <w:r w:rsidR="00103CD6">
              <w:rPr>
                <w:rFonts w:eastAsia="Arial" w:cs="Arial"/>
                <w:kern w:val="0"/>
                <w:szCs w:val="18"/>
              </w:rPr>
              <w:t xml:space="preserve"> April</w:t>
            </w:r>
          </w:p>
          <w:p w14:paraId="6A6BC889" w14:textId="203AF8B2" w:rsidR="00D24187" w:rsidRDefault="002B0596" w:rsidP="00E005B2">
            <w:pPr>
              <w:contextualSpacing/>
              <w:rPr>
                <w:rFonts w:eastAsia="Arial" w:cs="Arial"/>
                <w:kern w:val="0"/>
                <w:szCs w:val="18"/>
              </w:rPr>
            </w:pPr>
            <w:r>
              <w:rPr>
                <w:rFonts w:eastAsia="Arial" w:cs="Arial"/>
                <w:kern w:val="0"/>
                <w:szCs w:val="18"/>
              </w:rPr>
              <w:t xml:space="preserve">SL </w:t>
            </w:r>
            <w:r w:rsidR="002871D0">
              <w:rPr>
                <w:rFonts w:eastAsia="Arial" w:cs="Arial"/>
                <w:kern w:val="0"/>
                <w:szCs w:val="18"/>
              </w:rPr>
              <w:t>- 16</w:t>
            </w:r>
            <w:r w:rsidR="002871D0" w:rsidRPr="00737824">
              <w:rPr>
                <w:rFonts w:eastAsia="Arial" w:cs="Arial"/>
                <w:kern w:val="0"/>
                <w:szCs w:val="18"/>
                <w:vertAlign w:val="superscript"/>
              </w:rPr>
              <w:t>th</w:t>
            </w:r>
            <w:r w:rsidR="002871D0">
              <w:rPr>
                <w:rFonts w:eastAsia="Arial" w:cs="Arial"/>
                <w:kern w:val="0"/>
                <w:szCs w:val="18"/>
              </w:rPr>
              <w:t xml:space="preserve"> to 20</w:t>
            </w:r>
            <w:r w:rsidR="002871D0" w:rsidRPr="00737824">
              <w:rPr>
                <w:rFonts w:eastAsia="Arial" w:cs="Arial"/>
                <w:kern w:val="0"/>
                <w:szCs w:val="18"/>
                <w:vertAlign w:val="superscript"/>
              </w:rPr>
              <w:t>th</w:t>
            </w:r>
            <w:r w:rsidR="002871D0">
              <w:rPr>
                <w:rFonts w:eastAsia="Arial" w:cs="Arial"/>
                <w:kern w:val="0"/>
                <w:szCs w:val="18"/>
              </w:rPr>
              <w:t xml:space="preserve"> </w:t>
            </w:r>
            <w:proofErr w:type="gramStart"/>
            <w:r w:rsidR="002871D0">
              <w:rPr>
                <w:rFonts w:eastAsia="Arial" w:cs="Arial"/>
                <w:kern w:val="0"/>
                <w:szCs w:val="18"/>
              </w:rPr>
              <w:t>Feb,</w:t>
            </w:r>
            <w:proofErr w:type="gramEnd"/>
            <w:r w:rsidR="002871D0">
              <w:rPr>
                <w:rFonts w:eastAsia="Arial" w:cs="Arial"/>
                <w:kern w:val="0"/>
                <w:szCs w:val="18"/>
              </w:rPr>
              <w:t xml:space="preserve"> 6</w:t>
            </w:r>
            <w:r w:rsidR="002871D0" w:rsidRPr="00103CD6">
              <w:rPr>
                <w:rFonts w:eastAsia="Arial" w:cs="Arial"/>
                <w:kern w:val="0"/>
                <w:szCs w:val="18"/>
                <w:vertAlign w:val="superscript"/>
              </w:rPr>
              <w:t>th</w:t>
            </w:r>
            <w:r w:rsidR="002871D0">
              <w:rPr>
                <w:rFonts w:eastAsia="Arial" w:cs="Arial"/>
                <w:kern w:val="0"/>
                <w:szCs w:val="18"/>
              </w:rPr>
              <w:t xml:space="preserve"> to 10</w:t>
            </w:r>
            <w:r w:rsidR="002871D0" w:rsidRPr="00103CD6">
              <w:rPr>
                <w:rFonts w:eastAsia="Arial" w:cs="Arial"/>
                <w:kern w:val="0"/>
                <w:szCs w:val="18"/>
                <w:vertAlign w:val="superscript"/>
              </w:rPr>
              <w:t>th</w:t>
            </w:r>
            <w:r w:rsidR="002871D0">
              <w:rPr>
                <w:rFonts w:eastAsia="Arial" w:cs="Arial"/>
                <w:kern w:val="0"/>
                <w:szCs w:val="18"/>
              </w:rPr>
              <w:t xml:space="preserve"> April</w:t>
            </w:r>
          </w:p>
          <w:p w14:paraId="2F8C142F" w14:textId="77777777" w:rsidR="00714BB5" w:rsidRDefault="00714BB5" w:rsidP="00180B3F">
            <w:pPr>
              <w:spacing w:after="0" w:line="240" w:lineRule="auto"/>
              <w:rPr>
                <w:rFonts w:eastAsia="Arial" w:cs="Arial"/>
                <w:szCs w:val="18"/>
              </w:rPr>
            </w:pPr>
            <w:r>
              <w:rPr>
                <w:rFonts w:eastAsia="Arial" w:cs="Arial"/>
                <w:szCs w:val="18"/>
              </w:rPr>
              <w:t xml:space="preserve">EJ </w:t>
            </w:r>
            <w:r w:rsidR="009453DB">
              <w:rPr>
                <w:rFonts w:eastAsia="Arial" w:cs="Arial"/>
                <w:szCs w:val="18"/>
              </w:rPr>
              <w:t>– 9</w:t>
            </w:r>
            <w:r w:rsidR="009453DB">
              <w:rPr>
                <w:rFonts w:eastAsia="Arial" w:cs="Arial"/>
                <w:szCs w:val="18"/>
                <w:vertAlign w:val="superscript"/>
              </w:rPr>
              <w:t xml:space="preserve">th </w:t>
            </w:r>
            <w:r w:rsidR="009453DB">
              <w:rPr>
                <w:rFonts w:eastAsia="Arial" w:cs="Arial"/>
                <w:szCs w:val="18"/>
              </w:rPr>
              <w:t>to 11</w:t>
            </w:r>
            <w:r w:rsidR="009453DB" w:rsidRPr="009453DB">
              <w:rPr>
                <w:rFonts w:eastAsia="Arial" w:cs="Arial"/>
                <w:szCs w:val="18"/>
                <w:vertAlign w:val="superscript"/>
              </w:rPr>
              <w:t>th</w:t>
            </w:r>
            <w:r w:rsidR="009453DB">
              <w:rPr>
                <w:rFonts w:eastAsia="Arial" w:cs="Arial"/>
                <w:szCs w:val="18"/>
              </w:rPr>
              <w:t xml:space="preserve"> </w:t>
            </w:r>
            <w:proofErr w:type="gramStart"/>
            <w:r w:rsidR="009453DB">
              <w:rPr>
                <w:rFonts w:eastAsia="Arial" w:cs="Arial"/>
                <w:szCs w:val="18"/>
              </w:rPr>
              <w:t>March,</w:t>
            </w:r>
            <w:proofErr w:type="gramEnd"/>
            <w:r w:rsidR="009453DB">
              <w:rPr>
                <w:rFonts w:eastAsia="Arial" w:cs="Arial"/>
                <w:szCs w:val="18"/>
              </w:rPr>
              <w:t xml:space="preserve"> 23</w:t>
            </w:r>
            <w:r w:rsidR="009453DB" w:rsidRPr="009453DB">
              <w:rPr>
                <w:rFonts w:eastAsia="Arial" w:cs="Arial"/>
                <w:szCs w:val="18"/>
                <w:vertAlign w:val="superscript"/>
              </w:rPr>
              <w:t>rd</w:t>
            </w:r>
            <w:r w:rsidR="009453DB">
              <w:rPr>
                <w:rFonts w:eastAsia="Arial" w:cs="Arial"/>
                <w:szCs w:val="18"/>
              </w:rPr>
              <w:t xml:space="preserve"> to 27</w:t>
            </w:r>
            <w:r w:rsidR="009453DB" w:rsidRPr="009453DB">
              <w:rPr>
                <w:rFonts w:eastAsia="Arial" w:cs="Arial"/>
                <w:szCs w:val="18"/>
                <w:vertAlign w:val="superscript"/>
              </w:rPr>
              <w:t>th</w:t>
            </w:r>
            <w:r w:rsidR="009453DB">
              <w:rPr>
                <w:rFonts w:eastAsia="Arial" w:cs="Arial"/>
                <w:szCs w:val="18"/>
              </w:rPr>
              <w:t xml:space="preserve"> March and then on maternity leave from May. </w:t>
            </w:r>
          </w:p>
          <w:p w14:paraId="1B769558" w14:textId="480F5158" w:rsidR="00D24187" w:rsidRPr="002C6C07" w:rsidRDefault="00D24187" w:rsidP="00180B3F">
            <w:pPr>
              <w:spacing w:after="0" w:line="240" w:lineRule="auto"/>
              <w:rPr>
                <w:rFonts w:eastAsia="Arial" w:cs="Arial"/>
                <w:szCs w:val="18"/>
              </w:rPr>
            </w:pPr>
            <w:r>
              <w:rPr>
                <w:rFonts w:eastAsia="Arial" w:cs="Arial"/>
                <w:szCs w:val="18"/>
              </w:rPr>
              <w:t xml:space="preserve">PB </w:t>
            </w:r>
            <w:r w:rsidR="007D3B8D">
              <w:rPr>
                <w:rFonts w:eastAsia="Arial" w:cs="Arial"/>
                <w:szCs w:val="18"/>
              </w:rPr>
              <w:t>–</w:t>
            </w:r>
            <w:r>
              <w:rPr>
                <w:rFonts w:eastAsia="Arial" w:cs="Arial"/>
                <w:szCs w:val="18"/>
              </w:rPr>
              <w:t xml:space="preserve"> </w:t>
            </w:r>
            <w:r w:rsidR="007D3B8D">
              <w:rPr>
                <w:rFonts w:eastAsia="Arial" w:cs="Arial"/>
                <w:szCs w:val="18"/>
              </w:rPr>
              <w:t>30</w:t>
            </w:r>
            <w:r w:rsidR="007D3B8D">
              <w:rPr>
                <w:rFonts w:eastAsia="Arial" w:cs="Arial"/>
                <w:szCs w:val="18"/>
                <w:vertAlign w:val="superscript"/>
              </w:rPr>
              <w:t xml:space="preserve">th </w:t>
            </w:r>
            <w:r w:rsidR="007D3B8D">
              <w:rPr>
                <w:rFonts w:eastAsia="Arial" w:cs="Arial"/>
                <w:szCs w:val="18"/>
              </w:rPr>
              <w:t>to 6</w:t>
            </w:r>
            <w:r w:rsidR="007D3B8D" w:rsidRPr="007D3B8D">
              <w:rPr>
                <w:rFonts w:eastAsia="Arial" w:cs="Arial"/>
                <w:szCs w:val="18"/>
                <w:vertAlign w:val="superscript"/>
              </w:rPr>
              <w:t>th</w:t>
            </w:r>
            <w:r w:rsidR="007D3B8D">
              <w:rPr>
                <w:rFonts w:eastAsia="Arial" w:cs="Arial"/>
                <w:szCs w:val="18"/>
              </w:rPr>
              <w:t xml:space="preserve"> March</w:t>
            </w:r>
          </w:p>
        </w:tc>
        <w:tc>
          <w:tcPr>
            <w:tcW w:w="2033" w:type="dxa"/>
          </w:tcPr>
          <w:p w14:paraId="6A2244F2" w14:textId="77777777" w:rsidR="00180B3F" w:rsidRPr="002C6C07" w:rsidRDefault="00180B3F" w:rsidP="00180B3F">
            <w:pPr>
              <w:spacing w:after="0" w:line="240" w:lineRule="auto"/>
              <w:contextualSpacing/>
              <w:rPr>
                <w:rFonts w:eastAsia="Arial" w:cs="Arial"/>
                <w:color w:val="0073CF"/>
                <w:szCs w:val="18"/>
              </w:rPr>
            </w:pPr>
          </w:p>
          <w:p w14:paraId="2F4C0E7C" w14:textId="6C1492FA" w:rsidR="00180B3F" w:rsidRPr="00046737" w:rsidRDefault="00180B3F" w:rsidP="00180B3F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  <w:r w:rsidRPr="00046737">
              <w:rPr>
                <w:rFonts w:eastAsia="Arial" w:cs="Arial"/>
                <w:b/>
                <w:bCs/>
                <w:color w:val="0073CF"/>
                <w:szCs w:val="18"/>
              </w:rPr>
              <w:t>Action - ALL</w:t>
            </w:r>
          </w:p>
        </w:tc>
      </w:tr>
      <w:tr w:rsidR="00180B3F" w:rsidRPr="00C234DD" w14:paraId="5702D001" w14:textId="77777777" w:rsidTr="5D00D860">
        <w:tc>
          <w:tcPr>
            <w:tcW w:w="703" w:type="dxa"/>
            <w:shd w:val="clear" w:color="auto" w:fill="0073CF"/>
          </w:tcPr>
          <w:p w14:paraId="5BB5A1BB" w14:textId="77777777" w:rsidR="00180B3F" w:rsidRPr="00C234DD" w:rsidRDefault="00180B3F" w:rsidP="00180B3F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FFFFFF" w:themeColor="background1"/>
                <w:szCs w:val="18"/>
              </w:rPr>
            </w:pPr>
            <w:r w:rsidRPr="00C234DD">
              <w:rPr>
                <w:rFonts w:eastAsia="Arial" w:cs="Arial"/>
                <w:b/>
                <w:bCs/>
                <w:color w:val="FFFFFF" w:themeColor="background1"/>
                <w:kern w:val="0"/>
                <w:szCs w:val="18"/>
              </w:rPr>
              <w:t>6</w:t>
            </w:r>
          </w:p>
        </w:tc>
        <w:tc>
          <w:tcPr>
            <w:tcW w:w="7230" w:type="dxa"/>
            <w:shd w:val="clear" w:color="auto" w:fill="0073CF"/>
          </w:tcPr>
          <w:p w14:paraId="620A5CFF" w14:textId="77777777" w:rsidR="00180B3F" w:rsidRPr="002C6C07" w:rsidRDefault="00180B3F" w:rsidP="00180B3F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FFFFFF" w:themeColor="background1"/>
                <w:szCs w:val="18"/>
              </w:rPr>
            </w:pPr>
            <w:r w:rsidRPr="002C6C07">
              <w:rPr>
                <w:rFonts w:eastAsia="Arial" w:cs="Arial"/>
                <w:b/>
                <w:bCs/>
                <w:color w:val="FFFFFF" w:themeColor="background1"/>
                <w:kern w:val="0"/>
                <w:szCs w:val="18"/>
              </w:rPr>
              <w:t>Finance</w:t>
            </w:r>
          </w:p>
        </w:tc>
        <w:tc>
          <w:tcPr>
            <w:tcW w:w="2033" w:type="dxa"/>
            <w:shd w:val="clear" w:color="auto" w:fill="0073CF"/>
          </w:tcPr>
          <w:p w14:paraId="429E8937" w14:textId="77777777" w:rsidR="00180B3F" w:rsidRPr="002C6C07" w:rsidRDefault="00180B3F" w:rsidP="00180B3F">
            <w:pPr>
              <w:spacing w:after="0" w:line="240" w:lineRule="auto"/>
              <w:contextualSpacing/>
              <w:rPr>
                <w:rFonts w:eastAsia="Arial" w:cs="Arial"/>
                <w:color w:val="FFFFFF" w:themeColor="background1"/>
                <w:szCs w:val="18"/>
              </w:rPr>
            </w:pPr>
          </w:p>
        </w:tc>
      </w:tr>
      <w:tr w:rsidR="00180B3F" w:rsidRPr="00C234DD" w14:paraId="17856226" w14:textId="77777777" w:rsidTr="5D00D860">
        <w:tc>
          <w:tcPr>
            <w:tcW w:w="703" w:type="dxa"/>
          </w:tcPr>
          <w:p w14:paraId="3BE7E9B8" w14:textId="77777777" w:rsidR="00180B3F" w:rsidRDefault="00180B3F" w:rsidP="00180B3F">
            <w:pPr>
              <w:spacing w:after="0" w:line="240" w:lineRule="auto"/>
              <w:contextualSpacing/>
              <w:rPr>
                <w:rFonts w:eastAsia="Arial" w:cs="Arial"/>
                <w:kern w:val="0"/>
                <w:szCs w:val="18"/>
              </w:rPr>
            </w:pPr>
            <w:r w:rsidRPr="00C234DD">
              <w:rPr>
                <w:rFonts w:eastAsia="Arial" w:cs="Arial"/>
                <w:kern w:val="0"/>
                <w:szCs w:val="18"/>
              </w:rPr>
              <w:t>6.1</w:t>
            </w:r>
          </w:p>
          <w:p w14:paraId="0CDFDBF2" w14:textId="77777777" w:rsidR="007245ED" w:rsidRDefault="007245ED" w:rsidP="00180B3F">
            <w:pPr>
              <w:spacing w:after="0" w:line="240" w:lineRule="auto"/>
              <w:contextualSpacing/>
              <w:rPr>
                <w:rFonts w:eastAsia="Arial" w:cs="Arial"/>
                <w:kern w:val="0"/>
                <w:szCs w:val="18"/>
              </w:rPr>
            </w:pPr>
          </w:p>
          <w:p w14:paraId="03EAD40F" w14:textId="77777777" w:rsidR="007245ED" w:rsidRDefault="007245ED" w:rsidP="00180B3F">
            <w:pPr>
              <w:spacing w:after="0" w:line="240" w:lineRule="auto"/>
              <w:contextualSpacing/>
              <w:rPr>
                <w:rFonts w:eastAsia="Arial" w:cs="Arial"/>
                <w:kern w:val="0"/>
                <w:szCs w:val="18"/>
              </w:rPr>
            </w:pPr>
          </w:p>
          <w:p w14:paraId="4540CCD5" w14:textId="77777777" w:rsidR="007245ED" w:rsidRDefault="007245ED" w:rsidP="00180B3F">
            <w:pPr>
              <w:spacing w:after="0" w:line="240" w:lineRule="auto"/>
              <w:contextualSpacing/>
              <w:rPr>
                <w:rFonts w:eastAsia="Arial" w:cs="Arial"/>
                <w:kern w:val="0"/>
                <w:szCs w:val="18"/>
              </w:rPr>
            </w:pPr>
          </w:p>
          <w:p w14:paraId="0A7D4E3C" w14:textId="77777777" w:rsidR="007245ED" w:rsidRDefault="007245ED" w:rsidP="00180B3F">
            <w:pPr>
              <w:spacing w:after="0" w:line="240" w:lineRule="auto"/>
              <w:contextualSpacing/>
              <w:rPr>
                <w:rFonts w:eastAsia="Arial" w:cs="Arial"/>
                <w:kern w:val="0"/>
                <w:szCs w:val="18"/>
              </w:rPr>
            </w:pPr>
          </w:p>
          <w:p w14:paraId="1B4AF933" w14:textId="77777777" w:rsidR="007245ED" w:rsidRDefault="007245ED" w:rsidP="00180B3F">
            <w:pPr>
              <w:spacing w:after="0" w:line="240" w:lineRule="auto"/>
              <w:contextualSpacing/>
              <w:rPr>
                <w:rFonts w:eastAsia="Arial" w:cs="Arial"/>
                <w:kern w:val="0"/>
                <w:szCs w:val="18"/>
              </w:rPr>
            </w:pPr>
          </w:p>
          <w:p w14:paraId="6166EEFD" w14:textId="77777777" w:rsidR="007245ED" w:rsidRDefault="007245ED" w:rsidP="00180B3F">
            <w:pPr>
              <w:spacing w:after="0" w:line="240" w:lineRule="auto"/>
              <w:contextualSpacing/>
              <w:rPr>
                <w:rFonts w:eastAsia="Arial" w:cs="Arial"/>
                <w:kern w:val="0"/>
                <w:szCs w:val="18"/>
              </w:rPr>
            </w:pPr>
            <w:r>
              <w:rPr>
                <w:rFonts w:eastAsia="Arial" w:cs="Arial"/>
                <w:kern w:val="0"/>
                <w:szCs w:val="18"/>
              </w:rPr>
              <w:t>6.2</w:t>
            </w:r>
          </w:p>
          <w:p w14:paraId="10833BDF" w14:textId="77777777" w:rsidR="009F62A1" w:rsidRDefault="009F62A1" w:rsidP="00180B3F">
            <w:pPr>
              <w:spacing w:after="0" w:line="240" w:lineRule="auto"/>
              <w:contextualSpacing/>
              <w:rPr>
                <w:rFonts w:eastAsia="Arial" w:cs="Arial"/>
                <w:kern w:val="0"/>
                <w:szCs w:val="18"/>
              </w:rPr>
            </w:pPr>
          </w:p>
          <w:p w14:paraId="334B764E" w14:textId="77777777" w:rsidR="009F62A1" w:rsidRDefault="009F62A1" w:rsidP="00180B3F">
            <w:pPr>
              <w:spacing w:after="0" w:line="240" w:lineRule="auto"/>
              <w:contextualSpacing/>
              <w:rPr>
                <w:rFonts w:eastAsia="Arial" w:cs="Arial"/>
                <w:kern w:val="0"/>
                <w:szCs w:val="18"/>
              </w:rPr>
            </w:pPr>
          </w:p>
          <w:p w14:paraId="1D2ADFC8" w14:textId="77777777" w:rsidR="009F62A1" w:rsidRDefault="009F62A1" w:rsidP="00180B3F">
            <w:pPr>
              <w:spacing w:after="0" w:line="240" w:lineRule="auto"/>
              <w:contextualSpacing/>
              <w:rPr>
                <w:rFonts w:eastAsia="Arial" w:cs="Arial"/>
                <w:kern w:val="0"/>
                <w:szCs w:val="18"/>
              </w:rPr>
            </w:pPr>
          </w:p>
          <w:p w14:paraId="3FEA600E" w14:textId="77777777" w:rsidR="009F62A1" w:rsidRDefault="009F62A1" w:rsidP="00180B3F">
            <w:pPr>
              <w:spacing w:after="0" w:line="240" w:lineRule="auto"/>
              <w:contextualSpacing/>
              <w:rPr>
                <w:rFonts w:eastAsia="Arial" w:cs="Arial"/>
                <w:kern w:val="0"/>
                <w:szCs w:val="18"/>
              </w:rPr>
            </w:pPr>
          </w:p>
          <w:p w14:paraId="7F0264AE" w14:textId="77777777" w:rsidR="009F62A1" w:rsidRDefault="009F62A1" w:rsidP="00180B3F">
            <w:pPr>
              <w:spacing w:after="0" w:line="240" w:lineRule="auto"/>
              <w:contextualSpacing/>
              <w:rPr>
                <w:rFonts w:eastAsia="Arial" w:cs="Arial"/>
                <w:kern w:val="0"/>
                <w:szCs w:val="18"/>
              </w:rPr>
            </w:pPr>
          </w:p>
          <w:p w14:paraId="5E3C9A99" w14:textId="77777777" w:rsidR="009F62A1" w:rsidRDefault="009F62A1" w:rsidP="00180B3F">
            <w:pPr>
              <w:spacing w:after="0" w:line="240" w:lineRule="auto"/>
              <w:contextualSpacing/>
              <w:rPr>
                <w:rFonts w:eastAsia="Arial" w:cs="Arial"/>
                <w:kern w:val="0"/>
                <w:szCs w:val="18"/>
              </w:rPr>
            </w:pPr>
          </w:p>
          <w:p w14:paraId="69AAC1DC" w14:textId="77777777" w:rsidR="009F62A1" w:rsidRDefault="009F62A1" w:rsidP="00180B3F">
            <w:pPr>
              <w:spacing w:after="0" w:line="240" w:lineRule="auto"/>
              <w:contextualSpacing/>
              <w:rPr>
                <w:rFonts w:eastAsia="Arial" w:cs="Arial"/>
                <w:kern w:val="0"/>
                <w:szCs w:val="18"/>
              </w:rPr>
            </w:pPr>
          </w:p>
          <w:p w14:paraId="5054CA23" w14:textId="77777777" w:rsidR="009F62A1" w:rsidRDefault="009F62A1" w:rsidP="00180B3F">
            <w:pPr>
              <w:spacing w:after="0" w:line="240" w:lineRule="auto"/>
              <w:contextualSpacing/>
              <w:rPr>
                <w:rFonts w:eastAsia="Arial" w:cs="Arial"/>
                <w:kern w:val="0"/>
                <w:szCs w:val="18"/>
              </w:rPr>
            </w:pPr>
          </w:p>
          <w:p w14:paraId="044C707E" w14:textId="77777777" w:rsidR="009F62A1" w:rsidRDefault="009F62A1" w:rsidP="00180B3F">
            <w:pPr>
              <w:spacing w:after="0" w:line="240" w:lineRule="auto"/>
              <w:contextualSpacing/>
              <w:rPr>
                <w:rFonts w:eastAsia="Arial" w:cs="Arial"/>
                <w:kern w:val="0"/>
                <w:szCs w:val="18"/>
              </w:rPr>
            </w:pPr>
          </w:p>
          <w:p w14:paraId="02F46A5A" w14:textId="77777777" w:rsidR="009F62A1" w:rsidRDefault="009F62A1" w:rsidP="00180B3F">
            <w:pPr>
              <w:spacing w:after="0" w:line="240" w:lineRule="auto"/>
              <w:contextualSpacing/>
              <w:rPr>
                <w:rFonts w:eastAsia="Arial" w:cs="Arial"/>
                <w:kern w:val="0"/>
                <w:szCs w:val="18"/>
              </w:rPr>
            </w:pPr>
          </w:p>
          <w:p w14:paraId="2EC0CC1A" w14:textId="77777777" w:rsidR="009F62A1" w:rsidRDefault="009F62A1" w:rsidP="00180B3F">
            <w:pPr>
              <w:spacing w:after="0" w:line="240" w:lineRule="auto"/>
              <w:contextualSpacing/>
              <w:rPr>
                <w:rFonts w:eastAsia="Arial" w:cs="Arial"/>
                <w:kern w:val="0"/>
                <w:szCs w:val="18"/>
              </w:rPr>
            </w:pPr>
          </w:p>
          <w:p w14:paraId="2BE2586F" w14:textId="77777777" w:rsidR="009F62A1" w:rsidRDefault="009F62A1" w:rsidP="00180B3F">
            <w:pPr>
              <w:spacing w:after="0" w:line="240" w:lineRule="auto"/>
              <w:contextualSpacing/>
              <w:rPr>
                <w:rFonts w:eastAsia="Arial" w:cs="Arial"/>
                <w:kern w:val="0"/>
                <w:szCs w:val="18"/>
              </w:rPr>
            </w:pPr>
          </w:p>
          <w:p w14:paraId="0CE600AD" w14:textId="77777777" w:rsidR="009F62A1" w:rsidRDefault="009F62A1" w:rsidP="00180B3F">
            <w:pPr>
              <w:spacing w:after="0" w:line="240" w:lineRule="auto"/>
              <w:contextualSpacing/>
              <w:rPr>
                <w:rFonts w:eastAsia="Arial" w:cs="Arial"/>
                <w:kern w:val="0"/>
                <w:szCs w:val="18"/>
              </w:rPr>
            </w:pPr>
          </w:p>
          <w:p w14:paraId="2129F0D4" w14:textId="77777777" w:rsidR="009F62A1" w:rsidRDefault="009F62A1" w:rsidP="00180B3F">
            <w:pPr>
              <w:spacing w:after="0" w:line="240" w:lineRule="auto"/>
              <w:contextualSpacing/>
              <w:rPr>
                <w:rFonts w:eastAsia="Arial" w:cs="Arial"/>
                <w:kern w:val="0"/>
                <w:szCs w:val="18"/>
              </w:rPr>
            </w:pPr>
          </w:p>
          <w:p w14:paraId="26CF9D72" w14:textId="77777777" w:rsidR="009F62A1" w:rsidRDefault="009F62A1" w:rsidP="00180B3F">
            <w:pPr>
              <w:spacing w:after="0" w:line="240" w:lineRule="auto"/>
              <w:contextualSpacing/>
              <w:rPr>
                <w:rFonts w:eastAsia="Arial" w:cs="Arial"/>
                <w:kern w:val="0"/>
                <w:szCs w:val="18"/>
              </w:rPr>
            </w:pPr>
          </w:p>
          <w:p w14:paraId="43FDA51A" w14:textId="77777777" w:rsidR="009F62A1" w:rsidRDefault="009F62A1" w:rsidP="00180B3F">
            <w:pPr>
              <w:spacing w:after="0" w:line="240" w:lineRule="auto"/>
              <w:contextualSpacing/>
              <w:rPr>
                <w:rFonts w:eastAsia="Arial" w:cs="Arial"/>
                <w:kern w:val="0"/>
                <w:szCs w:val="18"/>
              </w:rPr>
            </w:pPr>
          </w:p>
          <w:p w14:paraId="2E6D1BF3" w14:textId="77777777" w:rsidR="009F62A1" w:rsidRDefault="009F62A1" w:rsidP="00180B3F">
            <w:pPr>
              <w:spacing w:after="0" w:line="240" w:lineRule="auto"/>
              <w:contextualSpacing/>
              <w:rPr>
                <w:rFonts w:eastAsia="Arial" w:cs="Arial"/>
                <w:kern w:val="0"/>
                <w:szCs w:val="18"/>
              </w:rPr>
            </w:pPr>
          </w:p>
          <w:p w14:paraId="6EDF57A4" w14:textId="77777777" w:rsidR="009F62A1" w:rsidRDefault="009F62A1" w:rsidP="00180B3F">
            <w:pPr>
              <w:spacing w:after="0" w:line="240" w:lineRule="auto"/>
              <w:contextualSpacing/>
              <w:rPr>
                <w:rFonts w:eastAsia="Arial" w:cs="Arial"/>
                <w:kern w:val="0"/>
                <w:szCs w:val="18"/>
              </w:rPr>
            </w:pPr>
          </w:p>
          <w:p w14:paraId="631758F9" w14:textId="77777777" w:rsidR="009F62A1" w:rsidRDefault="009F62A1" w:rsidP="00180B3F">
            <w:pPr>
              <w:spacing w:after="0" w:line="240" w:lineRule="auto"/>
              <w:contextualSpacing/>
              <w:rPr>
                <w:rFonts w:eastAsia="Arial" w:cs="Arial"/>
                <w:kern w:val="0"/>
                <w:szCs w:val="18"/>
              </w:rPr>
            </w:pPr>
          </w:p>
          <w:p w14:paraId="21F2AC14" w14:textId="680B7012" w:rsidR="009F62A1" w:rsidRPr="00C234DD" w:rsidRDefault="009F62A1" w:rsidP="00180B3F">
            <w:pPr>
              <w:spacing w:after="0" w:line="240" w:lineRule="auto"/>
              <w:contextualSpacing/>
              <w:rPr>
                <w:rFonts w:eastAsia="Arial" w:cs="Arial"/>
                <w:szCs w:val="18"/>
              </w:rPr>
            </w:pPr>
            <w:r>
              <w:rPr>
                <w:rFonts w:eastAsia="Arial" w:cs="Arial"/>
                <w:kern w:val="0"/>
                <w:szCs w:val="18"/>
              </w:rPr>
              <w:t>6.3</w:t>
            </w:r>
          </w:p>
        </w:tc>
        <w:tc>
          <w:tcPr>
            <w:tcW w:w="7230" w:type="dxa"/>
          </w:tcPr>
          <w:p w14:paraId="226BC886" w14:textId="77777777" w:rsidR="007245ED" w:rsidRDefault="00B9511F" w:rsidP="00D00B86">
            <w:pPr>
              <w:spacing w:after="0" w:line="240" w:lineRule="auto"/>
              <w:rPr>
                <w:rFonts w:eastAsia="Arial" w:cs="Arial"/>
                <w:szCs w:val="18"/>
              </w:rPr>
            </w:pPr>
            <w:r w:rsidRPr="00BF07DE">
              <w:rPr>
                <w:rFonts w:eastAsia="Arial" w:cs="Arial"/>
                <w:color w:val="0070C0"/>
                <w:szCs w:val="18"/>
              </w:rPr>
              <w:t>Assurance report</w:t>
            </w:r>
            <w:r w:rsidR="00BF07DE" w:rsidRPr="00BF07DE">
              <w:rPr>
                <w:rFonts w:eastAsia="Arial" w:cs="Arial"/>
                <w:color w:val="0070C0"/>
                <w:szCs w:val="18"/>
              </w:rPr>
              <w:t xml:space="preserve"> </w:t>
            </w:r>
          </w:p>
          <w:p w14:paraId="185016F2" w14:textId="1BF88643" w:rsidR="00B9511F" w:rsidRDefault="005C5BC8" w:rsidP="00D00B86">
            <w:pPr>
              <w:spacing w:after="0" w:line="240" w:lineRule="auto"/>
              <w:rPr>
                <w:rFonts w:eastAsia="Arial" w:cs="Arial"/>
                <w:szCs w:val="18"/>
              </w:rPr>
            </w:pPr>
            <w:r>
              <w:rPr>
                <w:rFonts w:eastAsia="Arial" w:cs="Arial"/>
                <w:szCs w:val="18"/>
              </w:rPr>
              <w:t xml:space="preserve">PB </w:t>
            </w:r>
            <w:r w:rsidR="00D46545">
              <w:rPr>
                <w:rFonts w:eastAsia="Arial" w:cs="Arial"/>
                <w:szCs w:val="18"/>
              </w:rPr>
              <w:t>raised with the committee if Liverpool LPC want to include the cost of an a</w:t>
            </w:r>
            <w:r w:rsidR="00B9511F" w:rsidRPr="00B9511F">
              <w:rPr>
                <w:rFonts w:eastAsia="Arial" w:cs="Arial"/>
                <w:szCs w:val="18"/>
              </w:rPr>
              <w:t>ssurance report</w:t>
            </w:r>
            <w:r>
              <w:rPr>
                <w:rFonts w:eastAsia="Arial" w:cs="Arial"/>
                <w:szCs w:val="18"/>
              </w:rPr>
              <w:t xml:space="preserve"> within the budget. It was raised at the </w:t>
            </w:r>
            <w:r w:rsidRPr="00B9511F">
              <w:rPr>
                <w:rFonts w:eastAsia="Arial" w:cs="Arial"/>
                <w:szCs w:val="18"/>
              </w:rPr>
              <w:t xml:space="preserve">Treasurer training </w:t>
            </w:r>
            <w:r>
              <w:rPr>
                <w:rFonts w:eastAsia="Arial" w:cs="Arial"/>
                <w:szCs w:val="18"/>
              </w:rPr>
              <w:t xml:space="preserve">that CPE </w:t>
            </w:r>
            <w:r w:rsidRPr="00B9511F">
              <w:rPr>
                <w:rFonts w:eastAsia="Arial" w:cs="Arial"/>
                <w:szCs w:val="18"/>
              </w:rPr>
              <w:t>recommend</w:t>
            </w:r>
            <w:r>
              <w:rPr>
                <w:rFonts w:eastAsia="Arial" w:cs="Arial"/>
                <w:szCs w:val="18"/>
              </w:rPr>
              <w:t xml:space="preserve"> </w:t>
            </w:r>
            <w:r w:rsidRPr="00B9511F">
              <w:rPr>
                <w:rFonts w:eastAsia="Arial" w:cs="Arial"/>
                <w:szCs w:val="18"/>
              </w:rPr>
              <w:t>an assurance report</w:t>
            </w:r>
            <w:r>
              <w:rPr>
                <w:rFonts w:eastAsia="Arial" w:cs="Arial"/>
                <w:szCs w:val="18"/>
              </w:rPr>
              <w:t xml:space="preserve">. Committee </w:t>
            </w:r>
            <w:r w:rsidR="00D00B86">
              <w:rPr>
                <w:rFonts w:eastAsia="Arial" w:cs="Arial"/>
                <w:szCs w:val="18"/>
              </w:rPr>
              <w:t>approval received a</w:t>
            </w:r>
            <w:r>
              <w:rPr>
                <w:rFonts w:eastAsia="Arial" w:cs="Arial"/>
                <w:szCs w:val="18"/>
              </w:rPr>
              <w:t xml:space="preserve">s it is good practice. </w:t>
            </w:r>
            <w:r w:rsidR="00D34AB4">
              <w:rPr>
                <w:rFonts w:eastAsia="Arial" w:cs="Arial"/>
                <w:szCs w:val="18"/>
              </w:rPr>
              <w:t xml:space="preserve">Budget has been amended to include this. </w:t>
            </w:r>
          </w:p>
          <w:p w14:paraId="50EAA531" w14:textId="77777777" w:rsidR="00015969" w:rsidRDefault="00015969" w:rsidP="00015969">
            <w:pPr>
              <w:spacing w:after="0" w:line="240" w:lineRule="auto"/>
              <w:rPr>
                <w:rFonts w:eastAsia="Arial" w:cs="Arial"/>
                <w:szCs w:val="18"/>
              </w:rPr>
            </w:pPr>
          </w:p>
          <w:p w14:paraId="6510E764" w14:textId="77777777" w:rsidR="00015969" w:rsidRPr="00015969" w:rsidRDefault="00015969" w:rsidP="0056051E">
            <w:pPr>
              <w:spacing w:after="0" w:line="240" w:lineRule="auto"/>
              <w:rPr>
                <w:rFonts w:eastAsia="Arial" w:cs="Arial"/>
                <w:color w:val="0070C0"/>
                <w:szCs w:val="18"/>
              </w:rPr>
            </w:pPr>
            <w:r w:rsidRPr="00015969">
              <w:rPr>
                <w:rFonts w:eastAsia="Arial" w:cs="Arial"/>
                <w:color w:val="0070C0"/>
                <w:szCs w:val="18"/>
              </w:rPr>
              <w:t>Reserves, expenditure and levy discussion</w:t>
            </w:r>
          </w:p>
          <w:p w14:paraId="5489E535" w14:textId="77777777" w:rsidR="00015969" w:rsidRPr="00015969" w:rsidRDefault="00015969" w:rsidP="007245ED">
            <w:pPr>
              <w:spacing w:after="0" w:line="240" w:lineRule="auto"/>
              <w:rPr>
                <w:rFonts w:eastAsia="Arial" w:cs="Arial"/>
                <w:color w:val="ED7D31" w:themeColor="accent2"/>
                <w:szCs w:val="18"/>
              </w:rPr>
            </w:pPr>
            <w:r w:rsidRPr="00015969">
              <w:rPr>
                <w:rFonts w:eastAsia="Arial" w:cs="Arial"/>
                <w:color w:val="ED7D31" w:themeColor="accent2"/>
                <w:szCs w:val="18"/>
              </w:rPr>
              <w:t>Key figures:</w:t>
            </w:r>
          </w:p>
          <w:p w14:paraId="492B1079" w14:textId="77777777" w:rsidR="00015969" w:rsidRPr="00015969" w:rsidRDefault="00015969" w:rsidP="0056051E">
            <w:pPr>
              <w:spacing w:after="0" w:line="240" w:lineRule="auto"/>
              <w:rPr>
                <w:rFonts w:eastAsia="Arial" w:cs="Arial"/>
                <w:szCs w:val="18"/>
              </w:rPr>
            </w:pPr>
            <w:r w:rsidRPr="00015969">
              <w:rPr>
                <w:rFonts w:eastAsia="Arial" w:cs="Arial"/>
                <w:szCs w:val="18"/>
              </w:rPr>
              <w:t>Forecasted expenditure: ~£140k</w:t>
            </w:r>
          </w:p>
          <w:p w14:paraId="1423D338" w14:textId="77777777" w:rsidR="00015969" w:rsidRPr="00015969" w:rsidRDefault="00015969" w:rsidP="0056051E">
            <w:pPr>
              <w:spacing w:after="0" w:line="240" w:lineRule="auto"/>
              <w:rPr>
                <w:rFonts w:eastAsia="Arial" w:cs="Arial"/>
                <w:szCs w:val="18"/>
              </w:rPr>
            </w:pPr>
            <w:r w:rsidRPr="00015969">
              <w:rPr>
                <w:rFonts w:eastAsia="Arial" w:cs="Arial"/>
                <w:szCs w:val="18"/>
              </w:rPr>
              <w:t>Required reserves (25% of expenditure): £35k</w:t>
            </w:r>
          </w:p>
          <w:p w14:paraId="3D6AB5FA" w14:textId="77777777" w:rsidR="00015969" w:rsidRPr="00015969" w:rsidRDefault="00015969" w:rsidP="0056051E">
            <w:pPr>
              <w:spacing w:after="0" w:line="240" w:lineRule="auto"/>
              <w:rPr>
                <w:rFonts w:eastAsia="Arial" w:cs="Arial"/>
                <w:szCs w:val="18"/>
              </w:rPr>
            </w:pPr>
            <w:r w:rsidRPr="00015969">
              <w:rPr>
                <w:rFonts w:eastAsia="Arial" w:cs="Arial"/>
                <w:szCs w:val="18"/>
              </w:rPr>
              <w:t>Current bank balance / reserves: £48,500 (plus CCG grant ~£11k discussed)</w:t>
            </w:r>
          </w:p>
          <w:p w14:paraId="41D41F39" w14:textId="492CEC60" w:rsidR="00015969" w:rsidRPr="00015969" w:rsidRDefault="00405D29" w:rsidP="0056051E">
            <w:pPr>
              <w:spacing w:after="0" w:line="240" w:lineRule="auto"/>
              <w:rPr>
                <w:rFonts w:eastAsia="Arial" w:cs="Arial"/>
                <w:szCs w:val="18"/>
              </w:rPr>
            </w:pPr>
            <w:r>
              <w:rPr>
                <w:rFonts w:eastAsia="Arial" w:cs="Arial"/>
                <w:szCs w:val="18"/>
              </w:rPr>
              <w:t>P</w:t>
            </w:r>
            <w:r w:rsidRPr="00015969">
              <w:rPr>
                <w:rFonts w:eastAsia="Arial" w:cs="Arial"/>
                <w:szCs w:val="18"/>
              </w:rPr>
              <w:t>rojected</w:t>
            </w:r>
            <w:r w:rsidR="00015969" w:rsidRPr="00015969">
              <w:rPr>
                <w:rFonts w:eastAsia="Arial" w:cs="Arial"/>
                <w:szCs w:val="18"/>
              </w:rPr>
              <w:t xml:space="preserve"> deficit next year: ~£27k (resulting in ~£13k short against target reserves)</w:t>
            </w:r>
          </w:p>
          <w:p w14:paraId="01BE9AAA" w14:textId="77777777" w:rsidR="00015969" w:rsidRPr="00015969" w:rsidRDefault="00015969" w:rsidP="007245ED">
            <w:pPr>
              <w:spacing w:after="0" w:line="240" w:lineRule="auto"/>
              <w:rPr>
                <w:rFonts w:eastAsia="Arial" w:cs="Arial"/>
                <w:color w:val="ED7D31" w:themeColor="accent2"/>
                <w:szCs w:val="18"/>
              </w:rPr>
            </w:pPr>
            <w:r w:rsidRPr="00015969">
              <w:rPr>
                <w:rFonts w:eastAsia="Arial" w:cs="Arial"/>
                <w:color w:val="ED7D31" w:themeColor="accent2"/>
                <w:szCs w:val="18"/>
              </w:rPr>
              <w:t>Options discussed:</w:t>
            </w:r>
          </w:p>
          <w:p w14:paraId="08400DC7" w14:textId="77777777" w:rsidR="00015969" w:rsidRPr="00DD7A2A" w:rsidRDefault="00015969" w:rsidP="00DD7A2A">
            <w:pPr>
              <w:pStyle w:val="ListParagraph"/>
              <w:numPr>
                <w:ilvl w:val="0"/>
                <w:numId w:val="80"/>
              </w:numPr>
              <w:spacing w:after="0" w:line="240" w:lineRule="auto"/>
              <w:rPr>
                <w:rFonts w:eastAsia="Arial" w:cs="Arial"/>
                <w:szCs w:val="18"/>
              </w:rPr>
            </w:pPr>
            <w:r w:rsidRPr="00DD7A2A">
              <w:rPr>
                <w:rFonts w:eastAsia="Arial" w:cs="Arial"/>
                <w:szCs w:val="18"/>
              </w:rPr>
              <w:t>Increase levy (suggested 4% — £4k; or 8% — ~£8k) to cover increased costs, notably CPE cost rise (~£6k impact).</w:t>
            </w:r>
          </w:p>
          <w:p w14:paraId="1C5D509B" w14:textId="77777777" w:rsidR="00015969" w:rsidRPr="00DD7A2A" w:rsidRDefault="00015969" w:rsidP="00DD7A2A">
            <w:pPr>
              <w:pStyle w:val="ListParagraph"/>
              <w:numPr>
                <w:ilvl w:val="0"/>
                <w:numId w:val="80"/>
              </w:numPr>
              <w:spacing w:after="0" w:line="240" w:lineRule="auto"/>
              <w:rPr>
                <w:rFonts w:eastAsia="Arial" w:cs="Arial"/>
                <w:szCs w:val="18"/>
              </w:rPr>
            </w:pPr>
            <w:r w:rsidRPr="00DD7A2A">
              <w:rPr>
                <w:rFonts w:eastAsia="Arial" w:cs="Arial"/>
                <w:szCs w:val="18"/>
              </w:rPr>
              <w:t>Make further internal savings (reduce meeting costs, limit pay increases, reduce staff costs where possible, use free venues, postpone equipment purchases) to close the gap.</w:t>
            </w:r>
          </w:p>
          <w:p w14:paraId="42EA1574" w14:textId="77777777" w:rsidR="00015969" w:rsidRPr="00DD7A2A" w:rsidRDefault="00015969" w:rsidP="00DD7A2A">
            <w:pPr>
              <w:pStyle w:val="ListParagraph"/>
              <w:numPr>
                <w:ilvl w:val="0"/>
                <w:numId w:val="80"/>
              </w:numPr>
              <w:spacing w:after="0" w:line="240" w:lineRule="auto"/>
              <w:rPr>
                <w:rFonts w:eastAsia="Arial" w:cs="Arial"/>
                <w:szCs w:val="18"/>
              </w:rPr>
            </w:pPr>
            <w:r w:rsidRPr="00DD7A2A">
              <w:rPr>
                <w:rFonts w:eastAsia="Arial" w:cs="Arial"/>
                <w:szCs w:val="18"/>
              </w:rPr>
              <w:t xml:space="preserve">Label </w:t>
            </w:r>
            <w:proofErr w:type="gramStart"/>
            <w:r w:rsidRPr="00DD7A2A">
              <w:rPr>
                <w:rFonts w:eastAsia="Arial" w:cs="Arial"/>
                <w:szCs w:val="18"/>
              </w:rPr>
              <w:t>levy</w:t>
            </w:r>
            <w:proofErr w:type="gramEnd"/>
            <w:r w:rsidRPr="00DD7A2A">
              <w:rPr>
                <w:rFonts w:eastAsia="Arial" w:cs="Arial"/>
                <w:szCs w:val="18"/>
              </w:rPr>
              <w:t xml:space="preserve"> increase as due to CPE cost rise to communicate to contractors.</w:t>
            </w:r>
          </w:p>
          <w:p w14:paraId="2945D4DA" w14:textId="361D0AAF" w:rsidR="00015969" w:rsidRPr="00015969" w:rsidRDefault="00015969" w:rsidP="00DD7A2A">
            <w:pPr>
              <w:spacing w:after="0" w:line="240" w:lineRule="auto"/>
              <w:rPr>
                <w:rFonts w:eastAsia="Arial" w:cs="Arial"/>
                <w:szCs w:val="18"/>
              </w:rPr>
            </w:pPr>
            <w:r w:rsidRPr="00015969">
              <w:rPr>
                <w:rFonts w:eastAsia="Arial" w:cs="Arial"/>
                <w:szCs w:val="18"/>
              </w:rPr>
              <w:t xml:space="preserve">Committee decided to increase levy by £5,000 </w:t>
            </w:r>
            <w:r w:rsidR="00ED571C">
              <w:rPr>
                <w:rFonts w:eastAsia="Arial" w:cs="Arial"/>
                <w:szCs w:val="18"/>
              </w:rPr>
              <w:t xml:space="preserve">and </w:t>
            </w:r>
            <w:r w:rsidRPr="00015969">
              <w:rPr>
                <w:rFonts w:eastAsia="Arial" w:cs="Arial"/>
                <w:szCs w:val="18"/>
              </w:rPr>
              <w:t>review again in 6 months. Also agreed to re-evaluate forecasts regularly.</w:t>
            </w:r>
          </w:p>
          <w:p w14:paraId="24A93F36" w14:textId="77777777" w:rsidR="00ED571C" w:rsidRDefault="00ED571C" w:rsidP="00ED571C">
            <w:pPr>
              <w:spacing w:after="0" w:line="240" w:lineRule="auto"/>
              <w:rPr>
                <w:rFonts w:eastAsia="Arial" w:cs="Arial"/>
                <w:szCs w:val="18"/>
              </w:rPr>
            </w:pPr>
          </w:p>
          <w:p w14:paraId="770378EC" w14:textId="75CE3CF4" w:rsidR="00015969" w:rsidRDefault="00015969" w:rsidP="00ED571C">
            <w:pPr>
              <w:spacing w:after="0" w:line="240" w:lineRule="auto"/>
              <w:rPr>
                <w:rFonts w:eastAsia="Arial" w:cs="Arial"/>
                <w:szCs w:val="18"/>
              </w:rPr>
            </w:pPr>
            <w:r w:rsidRPr="00015969">
              <w:rPr>
                <w:rFonts w:eastAsia="Arial" w:cs="Arial"/>
                <w:b/>
                <w:bCs/>
                <w:color w:val="0070C0"/>
                <w:szCs w:val="18"/>
              </w:rPr>
              <w:t>Action:</w:t>
            </w:r>
            <w:r w:rsidRPr="00015969">
              <w:rPr>
                <w:rFonts w:eastAsia="Arial" w:cs="Arial"/>
                <w:color w:val="0070C0"/>
                <w:szCs w:val="18"/>
              </w:rPr>
              <w:t xml:space="preserve"> </w:t>
            </w:r>
            <w:r w:rsidR="00ED571C">
              <w:rPr>
                <w:rFonts w:eastAsia="Arial" w:cs="Arial"/>
                <w:szCs w:val="18"/>
              </w:rPr>
              <w:t>PB</w:t>
            </w:r>
            <w:r w:rsidRPr="00015969">
              <w:rPr>
                <w:rFonts w:eastAsia="Arial" w:cs="Arial"/>
                <w:szCs w:val="18"/>
              </w:rPr>
              <w:t xml:space="preserve"> to implement levy increase</w:t>
            </w:r>
            <w:r w:rsidR="00ED571C">
              <w:rPr>
                <w:rFonts w:eastAsia="Arial" w:cs="Arial"/>
                <w:szCs w:val="18"/>
              </w:rPr>
              <w:t xml:space="preserve">. MH to </w:t>
            </w:r>
            <w:r w:rsidRPr="00015969">
              <w:rPr>
                <w:rFonts w:eastAsia="Arial" w:cs="Arial"/>
                <w:szCs w:val="18"/>
              </w:rPr>
              <w:t xml:space="preserve">update communications to contractors explaining reason (CPE cost increase). </w:t>
            </w:r>
            <w:r w:rsidR="001A7A47">
              <w:rPr>
                <w:rFonts w:eastAsia="Arial" w:cs="Arial"/>
                <w:szCs w:val="18"/>
              </w:rPr>
              <w:t>PB</w:t>
            </w:r>
            <w:r w:rsidRPr="00015969">
              <w:rPr>
                <w:rFonts w:eastAsia="Arial" w:cs="Arial"/>
                <w:szCs w:val="18"/>
              </w:rPr>
              <w:t xml:space="preserve"> to provide updated forecast at each meeting.</w:t>
            </w:r>
          </w:p>
          <w:p w14:paraId="7543FF87" w14:textId="77777777" w:rsidR="00333F03" w:rsidRPr="00015969" w:rsidRDefault="00333F03" w:rsidP="00ED571C">
            <w:pPr>
              <w:spacing w:after="0" w:line="240" w:lineRule="auto"/>
              <w:rPr>
                <w:rFonts w:eastAsia="Arial" w:cs="Arial"/>
                <w:szCs w:val="18"/>
              </w:rPr>
            </w:pPr>
          </w:p>
          <w:p w14:paraId="356A548C" w14:textId="12FF2166" w:rsidR="003F6D34" w:rsidRPr="007245ED" w:rsidRDefault="003F6D34" w:rsidP="007245ED">
            <w:pPr>
              <w:pStyle w:val="m-0"/>
              <w:spacing w:before="0" w:beforeAutospacing="0" w:after="0" w:afterAutospacing="0"/>
              <w:rPr>
                <w:rFonts w:ascii="DM Sans" w:hAnsi="DM Sans" w:cs="Segoe UI"/>
                <w:color w:val="0073CF"/>
                <w:sz w:val="18"/>
                <w:szCs w:val="18"/>
              </w:rPr>
            </w:pPr>
            <w:r w:rsidRPr="007245ED">
              <w:rPr>
                <w:rFonts w:ascii="DM Sans" w:hAnsi="DM Sans" w:cs="Segoe UI"/>
                <w:color w:val="0073CF"/>
                <w:sz w:val="18"/>
                <w:szCs w:val="18"/>
              </w:rPr>
              <w:t xml:space="preserve">Measures suggested to reduce </w:t>
            </w:r>
            <w:r w:rsidR="00405D29" w:rsidRPr="007245ED">
              <w:rPr>
                <w:rFonts w:ascii="DM Sans" w:hAnsi="DM Sans" w:cs="Segoe UI"/>
                <w:color w:val="0073CF"/>
                <w:sz w:val="18"/>
                <w:szCs w:val="18"/>
              </w:rPr>
              <w:t>LPC costs</w:t>
            </w:r>
          </w:p>
          <w:p w14:paraId="4B3A59E6" w14:textId="28D03AFF" w:rsidR="003F6D34" w:rsidRPr="00405D29" w:rsidRDefault="003F6D34" w:rsidP="00B627D9">
            <w:pPr>
              <w:pStyle w:val="m-0"/>
              <w:spacing w:before="0" w:beforeAutospacing="0" w:after="0" w:afterAutospacing="0"/>
              <w:rPr>
                <w:rFonts w:ascii="DM Sans" w:hAnsi="DM Sans" w:cs="Segoe UI"/>
                <w:sz w:val="18"/>
                <w:szCs w:val="18"/>
              </w:rPr>
            </w:pPr>
            <w:r w:rsidRPr="00405D29">
              <w:rPr>
                <w:rFonts w:ascii="DM Sans" w:hAnsi="DM Sans" w:cs="Segoe UI"/>
                <w:sz w:val="18"/>
                <w:szCs w:val="18"/>
              </w:rPr>
              <w:t>Use free venues (e.g., head office</w:t>
            </w:r>
            <w:r w:rsidR="007350FE">
              <w:rPr>
                <w:rFonts w:ascii="DM Sans" w:hAnsi="DM Sans" w:cs="Segoe UI"/>
                <w:sz w:val="18"/>
                <w:szCs w:val="18"/>
              </w:rPr>
              <w:t xml:space="preserve"> for Boots/ Rowlands</w:t>
            </w:r>
            <w:r w:rsidRPr="00405D29">
              <w:rPr>
                <w:rFonts w:ascii="DM Sans" w:hAnsi="DM Sans" w:cs="Segoe UI"/>
                <w:sz w:val="18"/>
                <w:szCs w:val="18"/>
              </w:rPr>
              <w:t>) to save meeting costs.</w:t>
            </w:r>
          </w:p>
          <w:p w14:paraId="18979AA2" w14:textId="77777777" w:rsidR="003F6D34" w:rsidRPr="00405D29" w:rsidRDefault="003F6D34" w:rsidP="00B627D9">
            <w:pPr>
              <w:pStyle w:val="m-0"/>
              <w:spacing w:before="0" w:beforeAutospacing="0" w:after="0" w:afterAutospacing="0"/>
              <w:rPr>
                <w:rFonts w:ascii="DM Sans" w:hAnsi="DM Sans" w:cs="Segoe UI"/>
                <w:sz w:val="18"/>
                <w:szCs w:val="18"/>
              </w:rPr>
            </w:pPr>
            <w:r w:rsidRPr="00405D29">
              <w:rPr>
                <w:rFonts w:ascii="DM Sans" w:hAnsi="DM Sans" w:cs="Segoe UI"/>
                <w:sz w:val="18"/>
                <w:szCs w:val="18"/>
              </w:rPr>
              <w:t>Reduce staff pay increase expectations (actual inflation less than 5%).</w:t>
            </w:r>
          </w:p>
          <w:p w14:paraId="0B13F6AC" w14:textId="77777777" w:rsidR="003F6D34" w:rsidRPr="00405D29" w:rsidRDefault="003F6D34" w:rsidP="00B627D9">
            <w:pPr>
              <w:pStyle w:val="m-0"/>
              <w:spacing w:before="0" w:beforeAutospacing="0" w:after="0" w:afterAutospacing="0"/>
              <w:rPr>
                <w:rFonts w:ascii="DM Sans" w:hAnsi="DM Sans" w:cs="Segoe UI"/>
                <w:sz w:val="18"/>
                <w:szCs w:val="18"/>
              </w:rPr>
            </w:pPr>
            <w:r w:rsidRPr="00405D29">
              <w:rPr>
                <w:rFonts w:ascii="DM Sans" w:hAnsi="DM Sans" w:cs="Segoe UI"/>
                <w:sz w:val="18"/>
                <w:szCs w:val="18"/>
              </w:rPr>
              <w:t>Delay or review equipment purchases (monitor vs laptop).</w:t>
            </w:r>
          </w:p>
          <w:p w14:paraId="17EAD258" w14:textId="77777777" w:rsidR="003F6D34" w:rsidRDefault="003F6D34" w:rsidP="00B627D9">
            <w:pPr>
              <w:pStyle w:val="m-0"/>
              <w:spacing w:before="0" w:beforeAutospacing="0" w:after="0" w:afterAutospacing="0"/>
              <w:rPr>
                <w:rFonts w:ascii="DM Sans" w:hAnsi="DM Sans" w:cs="Segoe UI"/>
                <w:sz w:val="18"/>
                <w:szCs w:val="18"/>
              </w:rPr>
            </w:pPr>
            <w:r w:rsidRPr="00405D29">
              <w:rPr>
                <w:rFonts w:ascii="DM Sans" w:hAnsi="DM Sans" w:cs="Segoe UI"/>
                <w:sz w:val="18"/>
                <w:szCs w:val="18"/>
              </w:rPr>
              <w:t>Continue to monitor and update forecasts monthly.</w:t>
            </w:r>
          </w:p>
          <w:p w14:paraId="2167EF3F" w14:textId="77777777" w:rsidR="007350FE" w:rsidRPr="00405D29" w:rsidRDefault="007350FE" w:rsidP="00B627D9">
            <w:pPr>
              <w:pStyle w:val="m-0"/>
              <w:spacing w:before="0" w:beforeAutospacing="0" w:after="0" w:afterAutospacing="0"/>
              <w:rPr>
                <w:rFonts w:ascii="DM Sans" w:hAnsi="DM Sans" w:cs="Segoe UI"/>
                <w:sz w:val="18"/>
                <w:szCs w:val="18"/>
              </w:rPr>
            </w:pPr>
          </w:p>
          <w:p w14:paraId="0FA38F88" w14:textId="06C614BE" w:rsidR="00180B3F" w:rsidRPr="007350FE" w:rsidRDefault="003F6D34" w:rsidP="007350FE">
            <w:pPr>
              <w:pStyle w:val="m-0"/>
              <w:spacing w:before="0" w:beforeAutospacing="0" w:after="0" w:afterAutospacing="0"/>
              <w:rPr>
                <w:rFonts w:ascii="DM Sans" w:hAnsi="DM Sans" w:cs="Segoe UI"/>
                <w:sz w:val="18"/>
                <w:szCs w:val="18"/>
              </w:rPr>
            </w:pPr>
            <w:r w:rsidRPr="006C5347">
              <w:rPr>
                <w:rFonts w:ascii="DM Sans" w:hAnsi="DM Sans" w:cs="Segoe UI"/>
                <w:b/>
                <w:bCs/>
                <w:color w:val="0070C0"/>
                <w:sz w:val="18"/>
                <w:szCs w:val="18"/>
              </w:rPr>
              <w:t>Action:</w:t>
            </w:r>
            <w:r w:rsidRPr="006C5347">
              <w:rPr>
                <w:rFonts w:ascii="DM Sans" w:hAnsi="DM Sans" w:cs="Segoe UI"/>
                <w:color w:val="0070C0"/>
                <w:sz w:val="18"/>
                <w:szCs w:val="18"/>
              </w:rPr>
              <w:t xml:space="preserve"> </w:t>
            </w:r>
            <w:r w:rsidRPr="00405D29">
              <w:rPr>
                <w:rFonts w:ascii="DM Sans" w:hAnsi="DM Sans" w:cs="Segoe UI"/>
                <w:sz w:val="18"/>
                <w:szCs w:val="18"/>
              </w:rPr>
              <w:t>All committee members to identify further savings opportunities;</w:t>
            </w:r>
            <w:r w:rsidR="006C5347">
              <w:rPr>
                <w:rFonts w:ascii="DM Sans" w:hAnsi="DM Sans" w:cs="Segoe UI"/>
                <w:sz w:val="18"/>
                <w:szCs w:val="18"/>
              </w:rPr>
              <w:t xml:space="preserve"> PB</w:t>
            </w:r>
            <w:r w:rsidRPr="00405D29">
              <w:rPr>
                <w:rFonts w:ascii="DM Sans" w:hAnsi="DM Sans" w:cs="Segoe UI"/>
                <w:sz w:val="18"/>
                <w:szCs w:val="18"/>
              </w:rPr>
              <w:t xml:space="preserve"> to reflect savings in next forecast.</w:t>
            </w:r>
          </w:p>
        </w:tc>
        <w:tc>
          <w:tcPr>
            <w:tcW w:w="2033" w:type="dxa"/>
          </w:tcPr>
          <w:p w14:paraId="28F2DD36" w14:textId="77777777" w:rsidR="00180B3F" w:rsidRDefault="00180B3F" w:rsidP="00180B3F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</w:p>
          <w:p w14:paraId="5F50A61D" w14:textId="77777777" w:rsidR="00ED571C" w:rsidRDefault="00ED571C" w:rsidP="00180B3F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</w:p>
          <w:p w14:paraId="394D6D0C" w14:textId="77777777" w:rsidR="00ED571C" w:rsidRDefault="00ED571C" w:rsidP="00180B3F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</w:p>
          <w:p w14:paraId="14E9E93D" w14:textId="77777777" w:rsidR="00ED571C" w:rsidRDefault="00ED571C" w:rsidP="00180B3F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</w:p>
          <w:p w14:paraId="25717675" w14:textId="77777777" w:rsidR="00ED571C" w:rsidRDefault="00ED571C" w:rsidP="00180B3F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</w:p>
          <w:p w14:paraId="263A82D3" w14:textId="77777777" w:rsidR="00ED571C" w:rsidRDefault="00ED571C" w:rsidP="00180B3F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</w:p>
          <w:p w14:paraId="42FF5720" w14:textId="77777777" w:rsidR="00ED571C" w:rsidRDefault="00ED571C" w:rsidP="00180B3F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</w:p>
          <w:p w14:paraId="15266DA1" w14:textId="77777777" w:rsidR="00ED571C" w:rsidRDefault="00ED571C" w:rsidP="00180B3F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</w:p>
          <w:p w14:paraId="3ED62B62" w14:textId="77777777" w:rsidR="00ED571C" w:rsidRDefault="00ED571C" w:rsidP="00180B3F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</w:p>
          <w:p w14:paraId="0FF1700A" w14:textId="77777777" w:rsidR="00ED571C" w:rsidRDefault="00ED571C" w:rsidP="00180B3F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</w:p>
          <w:p w14:paraId="62C1102A" w14:textId="77777777" w:rsidR="00ED571C" w:rsidRDefault="00ED571C" w:rsidP="00180B3F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</w:p>
          <w:p w14:paraId="4E01EE0F" w14:textId="77777777" w:rsidR="00ED571C" w:rsidRDefault="00ED571C" w:rsidP="00180B3F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</w:p>
          <w:p w14:paraId="6D78050D" w14:textId="77777777" w:rsidR="00ED571C" w:rsidRDefault="00ED571C" w:rsidP="00180B3F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</w:p>
          <w:p w14:paraId="6D6C5B66" w14:textId="77777777" w:rsidR="00ED571C" w:rsidRDefault="00ED571C" w:rsidP="00180B3F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</w:p>
          <w:p w14:paraId="748CD845" w14:textId="77777777" w:rsidR="00ED571C" w:rsidRDefault="00ED571C" w:rsidP="00180B3F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</w:p>
          <w:p w14:paraId="0FD9D832" w14:textId="77777777" w:rsidR="00ED571C" w:rsidRDefault="00ED571C" w:rsidP="00180B3F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</w:p>
          <w:p w14:paraId="60325F84" w14:textId="77777777" w:rsidR="00ED571C" w:rsidRDefault="00ED571C" w:rsidP="00180B3F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</w:p>
          <w:p w14:paraId="6705ACA1" w14:textId="77777777" w:rsidR="00ED571C" w:rsidRDefault="00ED571C" w:rsidP="00180B3F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</w:p>
          <w:p w14:paraId="61E82311" w14:textId="77777777" w:rsidR="00ED571C" w:rsidRDefault="00ED571C" w:rsidP="00180B3F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</w:p>
          <w:p w14:paraId="183FC47B" w14:textId="77777777" w:rsidR="00ED571C" w:rsidRDefault="00ED571C" w:rsidP="00180B3F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</w:p>
          <w:p w14:paraId="6E24D536" w14:textId="77777777" w:rsidR="00ED571C" w:rsidRDefault="00ED571C" w:rsidP="00180B3F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</w:p>
          <w:p w14:paraId="27B16164" w14:textId="77777777" w:rsidR="00ED571C" w:rsidRDefault="00ED571C" w:rsidP="00180B3F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</w:p>
          <w:p w14:paraId="0E9D866F" w14:textId="77777777" w:rsidR="00ED571C" w:rsidRDefault="00ED571C" w:rsidP="00180B3F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</w:p>
          <w:p w14:paraId="344977B1" w14:textId="77777777" w:rsidR="00ED571C" w:rsidRDefault="00ED571C" w:rsidP="00180B3F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  <w:r>
              <w:rPr>
                <w:rFonts w:eastAsia="Arial" w:cs="Arial"/>
                <w:b/>
                <w:bCs/>
                <w:color w:val="0073CF"/>
                <w:szCs w:val="18"/>
              </w:rPr>
              <w:t xml:space="preserve">Action </w:t>
            </w:r>
            <w:r w:rsidR="001A7A47">
              <w:rPr>
                <w:rFonts w:eastAsia="Arial" w:cs="Arial"/>
                <w:b/>
                <w:bCs/>
                <w:color w:val="0073CF"/>
                <w:szCs w:val="18"/>
              </w:rPr>
              <w:t>– PB &amp; MH</w:t>
            </w:r>
          </w:p>
          <w:p w14:paraId="61E4DFDF" w14:textId="77777777" w:rsidR="00802B4A" w:rsidRDefault="00802B4A" w:rsidP="00180B3F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</w:p>
          <w:p w14:paraId="135E25D0" w14:textId="77777777" w:rsidR="00802B4A" w:rsidRDefault="00802B4A" w:rsidP="00180B3F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</w:p>
          <w:p w14:paraId="4E238381" w14:textId="77777777" w:rsidR="00802B4A" w:rsidRDefault="00802B4A" w:rsidP="00180B3F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</w:p>
          <w:p w14:paraId="0A34485A" w14:textId="77777777" w:rsidR="00802B4A" w:rsidRDefault="00802B4A" w:rsidP="00180B3F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</w:p>
          <w:p w14:paraId="2C07F4DB" w14:textId="77777777" w:rsidR="00802B4A" w:rsidRDefault="00802B4A" w:rsidP="00180B3F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</w:p>
          <w:p w14:paraId="3BC05889" w14:textId="77777777" w:rsidR="00802B4A" w:rsidRDefault="00802B4A" w:rsidP="00180B3F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</w:p>
          <w:p w14:paraId="7B09C579" w14:textId="77777777" w:rsidR="00802B4A" w:rsidRDefault="00802B4A" w:rsidP="00180B3F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</w:p>
          <w:p w14:paraId="60A4DC67" w14:textId="77777777" w:rsidR="00802B4A" w:rsidRDefault="00802B4A" w:rsidP="00180B3F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</w:p>
          <w:p w14:paraId="10C6039D" w14:textId="7539CD49" w:rsidR="00802B4A" w:rsidRPr="002C6C07" w:rsidRDefault="00802B4A" w:rsidP="00180B3F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  <w:r>
              <w:rPr>
                <w:rFonts w:eastAsia="Arial" w:cs="Arial"/>
                <w:b/>
                <w:bCs/>
                <w:color w:val="0073CF"/>
                <w:szCs w:val="18"/>
              </w:rPr>
              <w:t>Action - ALL</w:t>
            </w:r>
          </w:p>
        </w:tc>
      </w:tr>
      <w:tr w:rsidR="00180B3F" w:rsidRPr="00C234DD" w14:paraId="7155336F" w14:textId="77777777" w:rsidTr="5D00D860">
        <w:tc>
          <w:tcPr>
            <w:tcW w:w="703" w:type="dxa"/>
            <w:shd w:val="clear" w:color="auto" w:fill="0073CF"/>
          </w:tcPr>
          <w:p w14:paraId="7313038C" w14:textId="77777777" w:rsidR="00180B3F" w:rsidRPr="00C234DD" w:rsidRDefault="00180B3F" w:rsidP="00180B3F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FFFFFF" w:themeColor="background1"/>
                <w:szCs w:val="18"/>
              </w:rPr>
            </w:pPr>
            <w:r w:rsidRPr="00C234DD">
              <w:rPr>
                <w:rFonts w:eastAsia="Arial" w:cs="Arial"/>
                <w:b/>
                <w:bCs/>
                <w:color w:val="FFFFFF" w:themeColor="background1"/>
                <w:kern w:val="0"/>
                <w:szCs w:val="18"/>
              </w:rPr>
              <w:lastRenderedPageBreak/>
              <w:t>7</w:t>
            </w:r>
          </w:p>
        </w:tc>
        <w:tc>
          <w:tcPr>
            <w:tcW w:w="7230" w:type="dxa"/>
            <w:shd w:val="clear" w:color="auto" w:fill="0073CF"/>
          </w:tcPr>
          <w:p w14:paraId="3B7C1775" w14:textId="77777777" w:rsidR="00180B3F" w:rsidRPr="002C6C07" w:rsidRDefault="00180B3F" w:rsidP="00180B3F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FFFFFF" w:themeColor="background1"/>
                <w:szCs w:val="18"/>
              </w:rPr>
            </w:pPr>
            <w:r w:rsidRPr="002C6C07">
              <w:rPr>
                <w:rFonts w:eastAsia="Arial" w:cs="Arial"/>
                <w:b/>
                <w:bCs/>
                <w:color w:val="FFFFFF" w:themeColor="background1"/>
                <w:kern w:val="0"/>
                <w:szCs w:val="18"/>
              </w:rPr>
              <w:t>Any other business</w:t>
            </w:r>
          </w:p>
        </w:tc>
        <w:tc>
          <w:tcPr>
            <w:tcW w:w="2033" w:type="dxa"/>
            <w:shd w:val="clear" w:color="auto" w:fill="0073CF"/>
          </w:tcPr>
          <w:p w14:paraId="229CB840" w14:textId="77777777" w:rsidR="00180B3F" w:rsidRPr="002C6C07" w:rsidRDefault="00180B3F" w:rsidP="00180B3F">
            <w:pPr>
              <w:spacing w:after="0" w:line="240" w:lineRule="auto"/>
              <w:contextualSpacing/>
              <w:rPr>
                <w:rFonts w:eastAsia="Arial" w:cs="Arial"/>
                <w:color w:val="FFFFFF" w:themeColor="background1"/>
                <w:szCs w:val="18"/>
              </w:rPr>
            </w:pPr>
          </w:p>
        </w:tc>
      </w:tr>
      <w:tr w:rsidR="00180B3F" w:rsidRPr="00C234DD" w14:paraId="076B2477" w14:textId="77777777" w:rsidTr="5D00D860">
        <w:tc>
          <w:tcPr>
            <w:tcW w:w="703" w:type="dxa"/>
          </w:tcPr>
          <w:p w14:paraId="6CA30E66" w14:textId="65DE2321" w:rsidR="00180B3F" w:rsidRPr="00081A95" w:rsidRDefault="00F325EA" w:rsidP="00180B3F">
            <w:pPr>
              <w:rPr>
                <w:rFonts w:eastAsia="Arial" w:cs="Arial"/>
                <w:szCs w:val="18"/>
              </w:rPr>
            </w:pPr>
            <w:r>
              <w:rPr>
                <w:rFonts w:eastAsia="Arial" w:cs="Arial"/>
                <w:szCs w:val="18"/>
              </w:rPr>
              <w:t>7.1</w:t>
            </w:r>
          </w:p>
        </w:tc>
        <w:tc>
          <w:tcPr>
            <w:tcW w:w="7230" w:type="dxa"/>
          </w:tcPr>
          <w:p w14:paraId="08F9CD43" w14:textId="3D4C7FD4" w:rsidR="00C37F17" w:rsidRPr="00D23A00" w:rsidRDefault="00C37F17" w:rsidP="00D23A00">
            <w:pPr>
              <w:spacing w:after="0" w:line="240" w:lineRule="auto"/>
              <w:rPr>
                <w:szCs w:val="18"/>
              </w:rPr>
            </w:pPr>
            <w:r w:rsidRPr="00D23A00">
              <w:rPr>
                <w:szCs w:val="18"/>
              </w:rPr>
              <w:t>National RSG survey window opens 24th April –</w:t>
            </w:r>
            <w:r w:rsidR="00EE2281" w:rsidRPr="00D23A00">
              <w:rPr>
                <w:szCs w:val="18"/>
              </w:rPr>
              <w:t xml:space="preserve"> </w:t>
            </w:r>
            <w:r w:rsidRPr="00D23A00">
              <w:rPr>
                <w:szCs w:val="18"/>
              </w:rPr>
              <w:t>Committee to participate.</w:t>
            </w:r>
          </w:p>
          <w:p w14:paraId="72443204" w14:textId="71AD3715" w:rsidR="00C37F17" w:rsidRDefault="00C37F17" w:rsidP="00D23A00">
            <w:pPr>
              <w:spacing w:after="0" w:line="240" w:lineRule="auto"/>
              <w:rPr>
                <w:szCs w:val="18"/>
              </w:rPr>
            </w:pPr>
            <w:r w:rsidRPr="00D23A00">
              <w:rPr>
                <w:szCs w:val="18"/>
              </w:rPr>
              <w:t>Training &amp; events: CPE media training 31</w:t>
            </w:r>
            <w:r w:rsidR="00EE2281" w:rsidRPr="00D23A00">
              <w:rPr>
                <w:szCs w:val="18"/>
              </w:rPr>
              <w:t>st</w:t>
            </w:r>
            <w:r w:rsidRPr="00D23A00">
              <w:rPr>
                <w:szCs w:val="18"/>
              </w:rPr>
              <w:t xml:space="preserve"> Mar; </w:t>
            </w:r>
            <w:r w:rsidR="00EE2281" w:rsidRPr="00D23A00">
              <w:rPr>
                <w:szCs w:val="18"/>
              </w:rPr>
              <w:t>S</w:t>
            </w:r>
            <w:r w:rsidRPr="00D23A00">
              <w:rPr>
                <w:szCs w:val="18"/>
              </w:rPr>
              <w:t>tress &amp; resilience session 26</w:t>
            </w:r>
            <w:r w:rsidR="00EE2281" w:rsidRPr="00D23A00">
              <w:rPr>
                <w:szCs w:val="18"/>
              </w:rPr>
              <w:t>th</w:t>
            </w:r>
            <w:r w:rsidRPr="00D23A00">
              <w:rPr>
                <w:szCs w:val="18"/>
              </w:rPr>
              <w:t xml:space="preserve"> Feb; DSP toolkit event referenced.</w:t>
            </w:r>
          </w:p>
          <w:p w14:paraId="18067C98" w14:textId="77777777" w:rsidR="00D23A00" w:rsidRDefault="00D23A00" w:rsidP="00D23A00">
            <w:pPr>
              <w:spacing w:after="0" w:line="240" w:lineRule="auto"/>
              <w:rPr>
                <w:szCs w:val="18"/>
              </w:rPr>
            </w:pPr>
          </w:p>
          <w:p w14:paraId="684E0F5D" w14:textId="1844B6BE" w:rsidR="00D23A00" w:rsidRPr="00D23A00" w:rsidRDefault="00D23A00" w:rsidP="00D23A00">
            <w:pPr>
              <w:spacing w:after="0" w:line="240" w:lineRule="auto"/>
              <w:rPr>
                <w:szCs w:val="18"/>
              </w:rPr>
            </w:pPr>
            <w:r w:rsidRPr="00D83AA6">
              <w:rPr>
                <w:b/>
                <w:bCs/>
                <w:color w:val="0070C0"/>
                <w:szCs w:val="18"/>
              </w:rPr>
              <w:t>Action</w:t>
            </w:r>
            <w:r w:rsidRPr="009259D7">
              <w:rPr>
                <w:b/>
                <w:bCs/>
                <w:color w:val="0070C0"/>
                <w:szCs w:val="18"/>
              </w:rPr>
              <w:t>:</w:t>
            </w:r>
            <w:r>
              <w:rPr>
                <w:szCs w:val="18"/>
              </w:rPr>
              <w:t xml:space="preserve"> </w:t>
            </w:r>
            <w:r w:rsidR="00D83AA6">
              <w:rPr>
                <w:szCs w:val="18"/>
              </w:rPr>
              <w:t xml:space="preserve">MH to add RSG review to next agenda. </w:t>
            </w:r>
          </w:p>
          <w:p w14:paraId="25C0B56E" w14:textId="022254CF" w:rsidR="00180B3F" w:rsidRPr="002C6C07" w:rsidRDefault="00180B3F" w:rsidP="00F0799D">
            <w:pPr>
              <w:spacing w:after="0" w:line="240" w:lineRule="auto"/>
              <w:rPr>
                <w:szCs w:val="18"/>
              </w:rPr>
            </w:pPr>
          </w:p>
        </w:tc>
        <w:tc>
          <w:tcPr>
            <w:tcW w:w="2033" w:type="dxa"/>
          </w:tcPr>
          <w:p w14:paraId="21150392" w14:textId="3EC3A6F5" w:rsidR="00180B3F" w:rsidRPr="002C6C07" w:rsidRDefault="00180B3F" w:rsidP="00180B3F">
            <w:pPr>
              <w:spacing w:after="0" w:line="240" w:lineRule="auto"/>
              <w:contextualSpacing/>
              <w:rPr>
                <w:rFonts w:eastAsia="Arial" w:cs="Arial"/>
                <w:color w:val="0073CF"/>
                <w:szCs w:val="18"/>
              </w:rPr>
            </w:pPr>
            <w:r w:rsidRPr="002C6C07">
              <w:rPr>
                <w:rFonts w:eastAsia="Arial" w:cs="Arial"/>
                <w:color w:val="0073CF"/>
                <w:szCs w:val="18"/>
              </w:rPr>
              <w:t xml:space="preserve"> </w:t>
            </w:r>
          </w:p>
          <w:p w14:paraId="3BEF597E" w14:textId="77777777" w:rsidR="00180B3F" w:rsidRDefault="00180B3F" w:rsidP="00180B3F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</w:p>
          <w:p w14:paraId="5368C73A" w14:textId="77777777" w:rsidR="009259D7" w:rsidRDefault="009259D7" w:rsidP="00180B3F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</w:p>
          <w:p w14:paraId="77A246D0" w14:textId="77777777" w:rsidR="009259D7" w:rsidRDefault="009259D7" w:rsidP="00180B3F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</w:p>
          <w:p w14:paraId="1EF3BB74" w14:textId="790773A9" w:rsidR="009259D7" w:rsidRPr="002C6C07" w:rsidRDefault="009259D7" w:rsidP="00180B3F">
            <w:pPr>
              <w:spacing w:after="0" w:line="240" w:lineRule="auto"/>
              <w:contextualSpacing/>
              <w:rPr>
                <w:rFonts w:eastAsia="Arial" w:cs="Arial"/>
                <w:b/>
                <w:bCs/>
                <w:color w:val="0073CF"/>
                <w:szCs w:val="18"/>
              </w:rPr>
            </w:pPr>
            <w:r>
              <w:rPr>
                <w:rFonts w:eastAsia="Arial" w:cs="Arial"/>
                <w:b/>
                <w:bCs/>
                <w:color w:val="0073CF"/>
                <w:szCs w:val="18"/>
              </w:rPr>
              <w:t>Action - MH</w:t>
            </w:r>
          </w:p>
        </w:tc>
      </w:tr>
    </w:tbl>
    <w:p w14:paraId="7247F529" w14:textId="77777777" w:rsidR="00446553" w:rsidRPr="00C234DD" w:rsidRDefault="00446553" w:rsidP="00B55A3E">
      <w:pPr>
        <w:spacing w:line="240" w:lineRule="auto"/>
        <w:contextualSpacing/>
        <w:rPr>
          <w:szCs w:val="18"/>
        </w:rPr>
      </w:pPr>
    </w:p>
    <w:sectPr w:rsidR="00446553" w:rsidRPr="00C234DD">
      <w:headerReference w:type="default" r:id="rId11"/>
      <w:footerReference w:type="default" r:id="rId12"/>
      <w:pgSz w:w="11906" w:h="16838"/>
      <w:pgMar w:top="765" w:right="720" w:bottom="765" w:left="720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F8473" w14:textId="77777777" w:rsidR="008D426E" w:rsidRDefault="008D426E">
      <w:pPr>
        <w:spacing w:after="0" w:line="240" w:lineRule="auto"/>
      </w:pPr>
      <w:r>
        <w:separator/>
      </w:r>
    </w:p>
  </w:endnote>
  <w:endnote w:type="continuationSeparator" w:id="0">
    <w:p w14:paraId="3C356E07" w14:textId="77777777" w:rsidR="008D426E" w:rsidRDefault="008D4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Sans">
    <w:altName w:val="Calibri"/>
    <w:charset w:val="00"/>
    <w:family w:val="auto"/>
    <w:pitch w:val="variable"/>
    <w:sig w:usb0="8000002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koko Medium">
    <w:altName w:val="Cambria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B6118" w14:textId="4496EC20" w:rsidR="00446553" w:rsidRDefault="00446553" w:rsidP="264189C2">
    <w:pPr>
      <w:pStyle w:val="Footer"/>
      <w:spacing w:before="600"/>
      <w:jc w:val="center"/>
      <w:rPr>
        <w:b/>
        <w:bCs/>
        <w:color w:val="0073CF"/>
        <w:sz w:val="24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DBCE0" w14:textId="77777777" w:rsidR="008D426E" w:rsidRDefault="008D426E">
      <w:pPr>
        <w:spacing w:after="0" w:line="240" w:lineRule="auto"/>
      </w:pPr>
      <w:r>
        <w:separator/>
      </w:r>
    </w:p>
  </w:footnote>
  <w:footnote w:type="continuationSeparator" w:id="0">
    <w:p w14:paraId="0A9DA282" w14:textId="77777777" w:rsidR="008D426E" w:rsidRDefault="008D4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C96CE" w14:textId="77777777" w:rsidR="00446553" w:rsidRDefault="00CA0A15">
    <w:pPr>
      <w:pStyle w:val="Header"/>
    </w:pPr>
    <w:r>
      <w:rPr>
        <w:noProof/>
      </w:rPr>
      <w:drawing>
        <wp:anchor distT="0" distB="0" distL="0" distR="0" simplePos="0" relativeHeight="13" behindDoc="1" locked="0" layoutInCell="0" allowOverlap="1" wp14:anchorId="54638510" wp14:editId="08F4AA5B">
          <wp:simplePos x="0" y="0"/>
          <wp:positionH relativeFrom="column">
            <wp:posOffset>3708400</wp:posOffset>
          </wp:positionH>
          <wp:positionV relativeFrom="page">
            <wp:posOffset>241300</wp:posOffset>
          </wp:positionV>
          <wp:extent cx="3185795" cy="1170305"/>
          <wp:effectExtent l="0" t="0" r="0" b="0"/>
          <wp:wrapNone/>
          <wp:docPr id="1" name="Picture 1" descr="A group of squares on a white background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group of squares on a white background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85795" cy="1170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2D381BFC" wp14:editId="0427435A">
          <wp:extent cx="1703070" cy="539750"/>
          <wp:effectExtent l="0" t="0" r="0" b="0"/>
          <wp:docPr id="2" name="Picture 3" descr="A blue and orang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descr="A blue and orang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03070" cy="53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22345A" w14:textId="77777777" w:rsidR="00446553" w:rsidRDefault="004465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72C"/>
    <w:multiLevelType w:val="hybridMultilevel"/>
    <w:tmpl w:val="7C9A8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A67DD"/>
    <w:multiLevelType w:val="multilevel"/>
    <w:tmpl w:val="B6E05A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D60BF"/>
    <w:multiLevelType w:val="hybridMultilevel"/>
    <w:tmpl w:val="F5CAF08A"/>
    <w:lvl w:ilvl="0" w:tplc="9F76E404">
      <w:start w:val="1"/>
      <w:numFmt w:val="bullet"/>
      <w:lvlText w:val="-"/>
      <w:lvlJc w:val="left"/>
      <w:pPr>
        <w:ind w:left="720" w:hanging="360"/>
      </w:pPr>
      <w:rPr>
        <w:rFonts w:ascii="DM Sans" w:eastAsia="Arial" w:hAnsi="DM San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047BD"/>
    <w:multiLevelType w:val="hybridMultilevel"/>
    <w:tmpl w:val="9D3C8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10D0D"/>
    <w:multiLevelType w:val="multilevel"/>
    <w:tmpl w:val="AD20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B93A3C"/>
    <w:multiLevelType w:val="multilevel"/>
    <w:tmpl w:val="C1AA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D013F8"/>
    <w:multiLevelType w:val="multilevel"/>
    <w:tmpl w:val="AD20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7551DD"/>
    <w:multiLevelType w:val="hybridMultilevel"/>
    <w:tmpl w:val="9BA21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D4E96"/>
    <w:multiLevelType w:val="hybridMultilevel"/>
    <w:tmpl w:val="1DA0D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317682"/>
    <w:multiLevelType w:val="multilevel"/>
    <w:tmpl w:val="4B88F2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E3B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5E47A1"/>
    <w:multiLevelType w:val="hybridMultilevel"/>
    <w:tmpl w:val="75BE5690"/>
    <w:lvl w:ilvl="0" w:tplc="C21AF37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F29DA"/>
    <w:multiLevelType w:val="multilevel"/>
    <w:tmpl w:val="8640B4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1B4155"/>
    <w:multiLevelType w:val="hybridMultilevel"/>
    <w:tmpl w:val="15F6D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F95B3D"/>
    <w:multiLevelType w:val="multilevel"/>
    <w:tmpl w:val="EB941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FF40EFB"/>
    <w:multiLevelType w:val="multilevel"/>
    <w:tmpl w:val="7F347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0146632"/>
    <w:multiLevelType w:val="hybridMultilevel"/>
    <w:tmpl w:val="C9929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7D0731"/>
    <w:multiLevelType w:val="multilevel"/>
    <w:tmpl w:val="AD20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D418D6"/>
    <w:multiLevelType w:val="multilevel"/>
    <w:tmpl w:val="1256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2D64AF"/>
    <w:multiLevelType w:val="hybridMultilevel"/>
    <w:tmpl w:val="D9EA6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65070D"/>
    <w:multiLevelType w:val="multilevel"/>
    <w:tmpl w:val="AD20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A960326"/>
    <w:multiLevelType w:val="multilevel"/>
    <w:tmpl w:val="AD20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033B21"/>
    <w:multiLevelType w:val="multilevel"/>
    <w:tmpl w:val="3E1C245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C6671E2"/>
    <w:multiLevelType w:val="hybridMultilevel"/>
    <w:tmpl w:val="57C46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47711"/>
    <w:multiLevelType w:val="multilevel"/>
    <w:tmpl w:val="1E74A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F296E61"/>
    <w:multiLevelType w:val="multilevel"/>
    <w:tmpl w:val="A3A6B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0DE7728"/>
    <w:multiLevelType w:val="hybridMultilevel"/>
    <w:tmpl w:val="F7DA2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E71567"/>
    <w:multiLevelType w:val="multilevel"/>
    <w:tmpl w:val="AD20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6E64E1F"/>
    <w:multiLevelType w:val="multilevel"/>
    <w:tmpl w:val="992E2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7271182"/>
    <w:multiLevelType w:val="hybridMultilevel"/>
    <w:tmpl w:val="B120B93E"/>
    <w:lvl w:ilvl="0" w:tplc="499430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E3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B01192"/>
    <w:multiLevelType w:val="hybridMultilevel"/>
    <w:tmpl w:val="A768E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1F7AAF"/>
    <w:multiLevelType w:val="multilevel"/>
    <w:tmpl w:val="E1E6C1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42282EC6"/>
    <w:multiLevelType w:val="multilevel"/>
    <w:tmpl w:val="54629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26A2733"/>
    <w:multiLevelType w:val="multilevel"/>
    <w:tmpl w:val="AD20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6A61142"/>
    <w:multiLevelType w:val="multilevel"/>
    <w:tmpl w:val="AD20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7D572A6"/>
    <w:multiLevelType w:val="multilevel"/>
    <w:tmpl w:val="2C226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7FF4223"/>
    <w:multiLevelType w:val="multilevel"/>
    <w:tmpl w:val="F29E4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49E925C0"/>
    <w:multiLevelType w:val="multilevel"/>
    <w:tmpl w:val="F8ECF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B036941"/>
    <w:multiLevelType w:val="hybridMultilevel"/>
    <w:tmpl w:val="F1B2DA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3F5BF3"/>
    <w:multiLevelType w:val="multilevel"/>
    <w:tmpl w:val="AD20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D451EF9"/>
    <w:multiLevelType w:val="multilevel"/>
    <w:tmpl w:val="FD88DF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" w15:restartNumberingAfterBreak="0">
    <w:nsid w:val="4D795789"/>
    <w:multiLevelType w:val="multilevel"/>
    <w:tmpl w:val="53BCE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E3B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4F791C40"/>
    <w:multiLevelType w:val="multilevel"/>
    <w:tmpl w:val="E5603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4F8E45F7"/>
    <w:multiLevelType w:val="multilevel"/>
    <w:tmpl w:val="C32C2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512713EC"/>
    <w:multiLevelType w:val="multilevel"/>
    <w:tmpl w:val="AD20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1E204FB"/>
    <w:multiLevelType w:val="multilevel"/>
    <w:tmpl w:val="AD20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23A4F7E"/>
    <w:multiLevelType w:val="multilevel"/>
    <w:tmpl w:val="D6040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2BB273C"/>
    <w:multiLevelType w:val="multilevel"/>
    <w:tmpl w:val="AD20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2CD4B63"/>
    <w:multiLevelType w:val="multilevel"/>
    <w:tmpl w:val="C83E9A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8" w15:restartNumberingAfterBreak="0">
    <w:nsid w:val="53244156"/>
    <w:multiLevelType w:val="multilevel"/>
    <w:tmpl w:val="9B68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36F02AB"/>
    <w:multiLevelType w:val="multilevel"/>
    <w:tmpl w:val="AD20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4743CB8"/>
    <w:multiLevelType w:val="multilevel"/>
    <w:tmpl w:val="AD20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5491A57"/>
    <w:multiLevelType w:val="hybridMultilevel"/>
    <w:tmpl w:val="FFD66060"/>
    <w:lvl w:ilvl="0" w:tplc="C21AF37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59E56AD"/>
    <w:multiLevelType w:val="multilevel"/>
    <w:tmpl w:val="EBFCE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7732486"/>
    <w:multiLevelType w:val="multilevel"/>
    <w:tmpl w:val="CE94B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7F33DD0"/>
    <w:multiLevelType w:val="hybridMultilevel"/>
    <w:tmpl w:val="09E60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8F56D0A"/>
    <w:multiLevelType w:val="multilevel"/>
    <w:tmpl w:val="AD20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91C549F"/>
    <w:multiLevelType w:val="multilevel"/>
    <w:tmpl w:val="60480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AC86990"/>
    <w:multiLevelType w:val="multilevel"/>
    <w:tmpl w:val="2FB6C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B3259F8"/>
    <w:multiLevelType w:val="multilevel"/>
    <w:tmpl w:val="98D480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E3B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5E6A49E4"/>
    <w:multiLevelType w:val="multilevel"/>
    <w:tmpl w:val="B128EE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E3B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5F30707E"/>
    <w:multiLevelType w:val="hybridMultilevel"/>
    <w:tmpl w:val="A8008DF2"/>
    <w:lvl w:ilvl="0" w:tplc="499430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E3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F7E22CB"/>
    <w:multiLevelType w:val="multilevel"/>
    <w:tmpl w:val="1DFCB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19E4181"/>
    <w:multiLevelType w:val="hybridMultilevel"/>
    <w:tmpl w:val="4F68A422"/>
    <w:lvl w:ilvl="0" w:tplc="91F61DD8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2FF16ED"/>
    <w:multiLevelType w:val="multilevel"/>
    <w:tmpl w:val="68F26A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4" w15:restartNumberingAfterBreak="0">
    <w:nsid w:val="65F82334"/>
    <w:multiLevelType w:val="hybridMultilevel"/>
    <w:tmpl w:val="884AE818"/>
    <w:lvl w:ilvl="0" w:tplc="499430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E3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6B56886"/>
    <w:multiLevelType w:val="hybridMultilevel"/>
    <w:tmpl w:val="6F8CB446"/>
    <w:lvl w:ilvl="0" w:tplc="7794C6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81412D3"/>
    <w:multiLevelType w:val="hybridMultilevel"/>
    <w:tmpl w:val="9B48C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85E3BA4"/>
    <w:multiLevelType w:val="multilevel"/>
    <w:tmpl w:val="AD20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A7254DE"/>
    <w:multiLevelType w:val="hybridMultilevel"/>
    <w:tmpl w:val="33EC54A8"/>
    <w:lvl w:ilvl="0" w:tplc="499430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E3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BA149C7"/>
    <w:multiLevelType w:val="hybridMultilevel"/>
    <w:tmpl w:val="342031AE"/>
    <w:lvl w:ilvl="0" w:tplc="499430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E3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C33298A"/>
    <w:multiLevelType w:val="hybridMultilevel"/>
    <w:tmpl w:val="9B6AD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E6851F0"/>
    <w:multiLevelType w:val="multilevel"/>
    <w:tmpl w:val="AD20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F2947F5"/>
    <w:multiLevelType w:val="hybridMultilevel"/>
    <w:tmpl w:val="9954A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FD75ED7"/>
    <w:multiLevelType w:val="multilevel"/>
    <w:tmpl w:val="AD20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0023A5B"/>
    <w:multiLevelType w:val="multilevel"/>
    <w:tmpl w:val="AD20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0E26A8C"/>
    <w:multiLevelType w:val="hybridMultilevel"/>
    <w:tmpl w:val="AF54BC06"/>
    <w:lvl w:ilvl="0" w:tplc="AB020B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472C4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2A32AF5"/>
    <w:multiLevelType w:val="hybridMultilevel"/>
    <w:tmpl w:val="22D81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696372B"/>
    <w:multiLevelType w:val="hybridMultilevel"/>
    <w:tmpl w:val="7152B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CF506DA"/>
    <w:multiLevelType w:val="multilevel"/>
    <w:tmpl w:val="F9CA4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D8F1DF8"/>
    <w:multiLevelType w:val="multilevel"/>
    <w:tmpl w:val="AD20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D905B86"/>
    <w:multiLevelType w:val="hybridMultilevel"/>
    <w:tmpl w:val="E7600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F3B4819"/>
    <w:multiLevelType w:val="multilevel"/>
    <w:tmpl w:val="3058F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7FF6490D"/>
    <w:multiLevelType w:val="multilevel"/>
    <w:tmpl w:val="66E60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9508871">
    <w:abstractNumId w:val="21"/>
  </w:num>
  <w:num w:numId="2" w16cid:durableId="1070425442">
    <w:abstractNumId w:val="30"/>
  </w:num>
  <w:num w:numId="3" w16cid:durableId="893156684">
    <w:abstractNumId w:val="47"/>
  </w:num>
  <w:num w:numId="4" w16cid:durableId="1530489013">
    <w:abstractNumId w:val="25"/>
  </w:num>
  <w:num w:numId="5" w16cid:durableId="842933649">
    <w:abstractNumId w:val="70"/>
  </w:num>
  <w:num w:numId="6" w16cid:durableId="496850271">
    <w:abstractNumId w:val="72"/>
  </w:num>
  <w:num w:numId="7" w16cid:durableId="405299785">
    <w:abstractNumId w:val="66"/>
  </w:num>
  <w:num w:numId="8" w16cid:durableId="1639646280">
    <w:abstractNumId w:val="0"/>
  </w:num>
  <w:num w:numId="9" w16cid:durableId="1522666461">
    <w:abstractNumId w:val="54"/>
  </w:num>
  <w:num w:numId="10" w16cid:durableId="2142529015">
    <w:abstractNumId w:val="77"/>
  </w:num>
  <w:num w:numId="11" w16cid:durableId="576743881">
    <w:abstractNumId w:val="3"/>
  </w:num>
  <w:num w:numId="12" w16cid:durableId="1371806781">
    <w:abstractNumId w:val="7"/>
  </w:num>
  <w:num w:numId="13" w16cid:durableId="269553361">
    <w:abstractNumId w:val="22"/>
  </w:num>
  <w:num w:numId="14" w16cid:durableId="1738280125">
    <w:abstractNumId w:val="18"/>
  </w:num>
  <w:num w:numId="15" w16cid:durableId="1254433032">
    <w:abstractNumId w:val="76"/>
  </w:num>
  <w:num w:numId="16" w16cid:durableId="661128308">
    <w:abstractNumId w:val="6"/>
  </w:num>
  <w:num w:numId="17" w16cid:durableId="1053506408">
    <w:abstractNumId w:val="33"/>
  </w:num>
  <w:num w:numId="18" w16cid:durableId="254293039">
    <w:abstractNumId w:val="20"/>
  </w:num>
  <w:num w:numId="19" w16cid:durableId="1954047762">
    <w:abstractNumId w:val="43"/>
  </w:num>
  <w:num w:numId="20" w16cid:durableId="1794791030">
    <w:abstractNumId w:val="55"/>
  </w:num>
  <w:num w:numId="21" w16cid:durableId="1266353375">
    <w:abstractNumId w:val="16"/>
  </w:num>
  <w:num w:numId="22" w16cid:durableId="1860586265">
    <w:abstractNumId w:val="50"/>
  </w:num>
  <w:num w:numId="23" w16cid:durableId="1816677430">
    <w:abstractNumId w:val="79"/>
  </w:num>
  <w:num w:numId="24" w16cid:durableId="805127077">
    <w:abstractNumId w:val="44"/>
  </w:num>
  <w:num w:numId="25" w16cid:durableId="1212619895">
    <w:abstractNumId w:val="38"/>
  </w:num>
  <w:num w:numId="26" w16cid:durableId="1153569808">
    <w:abstractNumId w:val="26"/>
  </w:num>
  <w:num w:numId="27" w16cid:durableId="713433262">
    <w:abstractNumId w:val="73"/>
  </w:num>
  <w:num w:numId="28" w16cid:durableId="314264928">
    <w:abstractNumId w:val="4"/>
  </w:num>
  <w:num w:numId="29" w16cid:durableId="267465042">
    <w:abstractNumId w:val="46"/>
  </w:num>
  <w:num w:numId="30" w16cid:durableId="329257413">
    <w:abstractNumId w:val="67"/>
  </w:num>
  <w:num w:numId="31" w16cid:durableId="1934851706">
    <w:abstractNumId w:val="49"/>
  </w:num>
  <w:num w:numId="32" w16cid:durableId="1539126554">
    <w:abstractNumId w:val="71"/>
  </w:num>
  <w:num w:numId="33" w16cid:durableId="479345109">
    <w:abstractNumId w:val="74"/>
  </w:num>
  <w:num w:numId="34" w16cid:durableId="1811971588">
    <w:abstractNumId w:val="19"/>
  </w:num>
  <w:num w:numId="35" w16cid:durableId="269969903">
    <w:abstractNumId w:val="32"/>
  </w:num>
  <w:num w:numId="36" w16cid:durableId="1438595728">
    <w:abstractNumId w:val="65"/>
  </w:num>
  <w:num w:numId="37" w16cid:durableId="1539316841">
    <w:abstractNumId w:val="12"/>
  </w:num>
  <w:num w:numId="38" w16cid:durableId="268781639">
    <w:abstractNumId w:val="15"/>
  </w:num>
  <w:num w:numId="39" w16cid:durableId="487483717">
    <w:abstractNumId w:val="37"/>
  </w:num>
  <w:num w:numId="40" w16cid:durableId="2099054235">
    <w:abstractNumId w:val="8"/>
  </w:num>
  <w:num w:numId="41" w16cid:durableId="1151099489">
    <w:abstractNumId w:val="17"/>
  </w:num>
  <w:num w:numId="42" w16cid:durableId="483742550">
    <w:abstractNumId w:val="61"/>
  </w:num>
  <w:num w:numId="43" w16cid:durableId="1358315060">
    <w:abstractNumId w:val="53"/>
  </w:num>
  <w:num w:numId="44" w16cid:durableId="310907065">
    <w:abstractNumId w:val="63"/>
  </w:num>
  <w:num w:numId="45" w16cid:durableId="415369573">
    <w:abstractNumId w:val="39"/>
  </w:num>
  <w:num w:numId="46" w16cid:durableId="764501889">
    <w:abstractNumId w:val="13"/>
  </w:num>
  <w:num w:numId="47" w16cid:durableId="899826570">
    <w:abstractNumId w:val="2"/>
  </w:num>
  <w:num w:numId="48" w16cid:durableId="1184906094">
    <w:abstractNumId w:val="57"/>
  </w:num>
  <w:num w:numId="49" w16cid:durableId="464541506">
    <w:abstractNumId w:val="48"/>
  </w:num>
  <w:num w:numId="50" w16cid:durableId="1482579809">
    <w:abstractNumId w:val="31"/>
  </w:num>
  <w:num w:numId="51" w16cid:durableId="647168801">
    <w:abstractNumId w:val="62"/>
  </w:num>
  <w:num w:numId="52" w16cid:durableId="1136021499">
    <w:abstractNumId w:val="10"/>
  </w:num>
  <w:num w:numId="53" w16cid:durableId="1481917566">
    <w:abstractNumId w:val="75"/>
  </w:num>
  <w:num w:numId="54" w16cid:durableId="1989935829">
    <w:abstractNumId w:val="64"/>
  </w:num>
  <w:num w:numId="55" w16cid:durableId="213859077">
    <w:abstractNumId w:val="14"/>
  </w:num>
  <w:num w:numId="56" w16cid:durableId="393699952">
    <w:abstractNumId w:val="82"/>
  </w:num>
  <w:num w:numId="57" w16cid:durableId="957951264">
    <w:abstractNumId w:val="27"/>
  </w:num>
  <w:num w:numId="58" w16cid:durableId="1300460278">
    <w:abstractNumId w:val="5"/>
  </w:num>
  <w:num w:numId="59" w16cid:durableId="1226335818">
    <w:abstractNumId w:val="51"/>
  </w:num>
  <w:num w:numId="60" w16cid:durableId="296229164">
    <w:abstractNumId w:val="52"/>
  </w:num>
  <w:num w:numId="61" w16cid:durableId="1435443979">
    <w:abstractNumId w:val="45"/>
  </w:num>
  <w:num w:numId="62" w16cid:durableId="73281177">
    <w:abstractNumId w:val="68"/>
  </w:num>
  <w:num w:numId="63" w16cid:durableId="1965307266">
    <w:abstractNumId w:val="56"/>
  </w:num>
  <w:num w:numId="64" w16cid:durableId="207498266">
    <w:abstractNumId w:val="23"/>
  </w:num>
  <w:num w:numId="65" w16cid:durableId="1615747276">
    <w:abstractNumId w:val="78"/>
  </w:num>
  <w:num w:numId="66" w16cid:durableId="195236817">
    <w:abstractNumId w:val="60"/>
  </w:num>
  <w:num w:numId="67" w16cid:durableId="1873300711">
    <w:abstractNumId w:val="42"/>
  </w:num>
  <w:num w:numId="68" w16cid:durableId="2122995663">
    <w:abstractNumId w:val="69"/>
  </w:num>
  <w:num w:numId="69" w16cid:durableId="666860677">
    <w:abstractNumId w:val="41"/>
  </w:num>
  <w:num w:numId="70" w16cid:durableId="316689106">
    <w:abstractNumId w:val="36"/>
  </w:num>
  <w:num w:numId="71" w16cid:durableId="798568110">
    <w:abstractNumId w:val="34"/>
  </w:num>
  <w:num w:numId="72" w16cid:durableId="1563758910">
    <w:abstractNumId w:val="28"/>
  </w:num>
  <w:num w:numId="73" w16cid:durableId="1465737020">
    <w:abstractNumId w:val="11"/>
  </w:num>
  <w:num w:numId="74" w16cid:durableId="170725844">
    <w:abstractNumId w:val="35"/>
  </w:num>
  <w:num w:numId="75" w16cid:durableId="546919082">
    <w:abstractNumId w:val="1"/>
  </w:num>
  <w:num w:numId="76" w16cid:durableId="1100486550">
    <w:abstractNumId w:val="81"/>
  </w:num>
  <w:num w:numId="77" w16cid:durableId="1643929245">
    <w:abstractNumId w:val="24"/>
  </w:num>
  <w:num w:numId="78" w16cid:durableId="1534033449">
    <w:abstractNumId w:val="58"/>
  </w:num>
  <w:num w:numId="79" w16cid:durableId="1691223959">
    <w:abstractNumId w:val="59"/>
  </w:num>
  <w:num w:numId="80" w16cid:durableId="961619394">
    <w:abstractNumId w:val="29"/>
  </w:num>
  <w:num w:numId="81" w16cid:durableId="1760321703">
    <w:abstractNumId w:val="40"/>
  </w:num>
  <w:num w:numId="82" w16cid:durableId="670644719">
    <w:abstractNumId w:val="80"/>
  </w:num>
  <w:num w:numId="83" w16cid:durableId="4593430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553"/>
    <w:rsid w:val="00001E79"/>
    <w:rsid w:val="00005CAE"/>
    <w:rsid w:val="00012789"/>
    <w:rsid w:val="00015969"/>
    <w:rsid w:val="0001652D"/>
    <w:rsid w:val="00017764"/>
    <w:rsid w:val="00017E28"/>
    <w:rsid w:val="0002000E"/>
    <w:rsid w:val="00020689"/>
    <w:rsid w:val="00023495"/>
    <w:rsid w:val="00026371"/>
    <w:rsid w:val="00026551"/>
    <w:rsid w:val="00030439"/>
    <w:rsid w:val="00030C8D"/>
    <w:rsid w:val="00031CFF"/>
    <w:rsid w:val="00033938"/>
    <w:rsid w:val="0003471E"/>
    <w:rsid w:val="000357C2"/>
    <w:rsid w:val="00036DF2"/>
    <w:rsid w:val="00040061"/>
    <w:rsid w:val="000410B9"/>
    <w:rsid w:val="0004145A"/>
    <w:rsid w:val="000415C5"/>
    <w:rsid w:val="00044263"/>
    <w:rsid w:val="00046737"/>
    <w:rsid w:val="00047F32"/>
    <w:rsid w:val="00050705"/>
    <w:rsid w:val="00050DC8"/>
    <w:rsid w:val="00051830"/>
    <w:rsid w:val="000523C1"/>
    <w:rsid w:val="000524C8"/>
    <w:rsid w:val="00054430"/>
    <w:rsid w:val="000617C5"/>
    <w:rsid w:val="00066C17"/>
    <w:rsid w:val="000674F5"/>
    <w:rsid w:val="00067C9B"/>
    <w:rsid w:val="00067E00"/>
    <w:rsid w:val="000707A9"/>
    <w:rsid w:val="00071CCB"/>
    <w:rsid w:val="000728CD"/>
    <w:rsid w:val="00074087"/>
    <w:rsid w:val="00076047"/>
    <w:rsid w:val="00076E9A"/>
    <w:rsid w:val="00077565"/>
    <w:rsid w:val="00081A95"/>
    <w:rsid w:val="0008240F"/>
    <w:rsid w:val="0008294A"/>
    <w:rsid w:val="00082F30"/>
    <w:rsid w:val="000861AE"/>
    <w:rsid w:val="00090A28"/>
    <w:rsid w:val="00090B80"/>
    <w:rsid w:val="0009479D"/>
    <w:rsid w:val="0009792E"/>
    <w:rsid w:val="000A0309"/>
    <w:rsid w:val="000A0716"/>
    <w:rsid w:val="000A0942"/>
    <w:rsid w:val="000A0BEE"/>
    <w:rsid w:val="000A0EFF"/>
    <w:rsid w:val="000A1B59"/>
    <w:rsid w:val="000A26BA"/>
    <w:rsid w:val="000A2898"/>
    <w:rsid w:val="000A2EE8"/>
    <w:rsid w:val="000A595E"/>
    <w:rsid w:val="000A6124"/>
    <w:rsid w:val="000A6DAF"/>
    <w:rsid w:val="000A705B"/>
    <w:rsid w:val="000B212C"/>
    <w:rsid w:val="000B3066"/>
    <w:rsid w:val="000B51D8"/>
    <w:rsid w:val="000B6CDA"/>
    <w:rsid w:val="000C3A89"/>
    <w:rsid w:val="000C3C14"/>
    <w:rsid w:val="000C46B7"/>
    <w:rsid w:val="000C7C4C"/>
    <w:rsid w:val="000D020A"/>
    <w:rsid w:val="000D061F"/>
    <w:rsid w:val="000D1B00"/>
    <w:rsid w:val="000D370E"/>
    <w:rsid w:val="000D4375"/>
    <w:rsid w:val="000D5F34"/>
    <w:rsid w:val="000D6BDF"/>
    <w:rsid w:val="000D6C32"/>
    <w:rsid w:val="000E46DE"/>
    <w:rsid w:val="000F08CE"/>
    <w:rsid w:val="000F0F8A"/>
    <w:rsid w:val="000F6768"/>
    <w:rsid w:val="000F69C1"/>
    <w:rsid w:val="001001F5"/>
    <w:rsid w:val="00101CAA"/>
    <w:rsid w:val="00102ACC"/>
    <w:rsid w:val="001033F5"/>
    <w:rsid w:val="00103CD6"/>
    <w:rsid w:val="001042AF"/>
    <w:rsid w:val="00105452"/>
    <w:rsid w:val="00106AAE"/>
    <w:rsid w:val="00110A6B"/>
    <w:rsid w:val="001119BA"/>
    <w:rsid w:val="001123B4"/>
    <w:rsid w:val="00122669"/>
    <w:rsid w:val="00122A30"/>
    <w:rsid w:val="00122A3C"/>
    <w:rsid w:val="00123043"/>
    <w:rsid w:val="0012397D"/>
    <w:rsid w:val="0012681F"/>
    <w:rsid w:val="00127B0E"/>
    <w:rsid w:val="001311AA"/>
    <w:rsid w:val="0013408C"/>
    <w:rsid w:val="00137A10"/>
    <w:rsid w:val="001418D2"/>
    <w:rsid w:val="00141EDE"/>
    <w:rsid w:val="00142924"/>
    <w:rsid w:val="00143D00"/>
    <w:rsid w:val="00146006"/>
    <w:rsid w:val="001465F7"/>
    <w:rsid w:val="00151F8F"/>
    <w:rsid w:val="00153F33"/>
    <w:rsid w:val="001561D4"/>
    <w:rsid w:val="00156652"/>
    <w:rsid w:val="00157D49"/>
    <w:rsid w:val="001644F8"/>
    <w:rsid w:val="001649A2"/>
    <w:rsid w:val="001659D2"/>
    <w:rsid w:val="0016634F"/>
    <w:rsid w:val="00166B7C"/>
    <w:rsid w:val="00166DE5"/>
    <w:rsid w:val="00173107"/>
    <w:rsid w:val="0017490A"/>
    <w:rsid w:val="00174FEE"/>
    <w:rsid w:val="0017583A"/>
    <w:rsid w:val="00176822"/>
    <w:rsid w:val="00180B3F"/>
    <w:rsid w:val="00181960"/>
    <w:rsid w:val="00181A9C"/>
    <w:rsid w:val="00186A22"/>
    <w:rsid w:val="001876EC"/>
    <w:rsid w:val="00187D79"/>
    <w:rsid w:val="001918FF"/>
    <w:rsid w:val="00191B38"/>
    <w:rsid w:val="0019552E"/>
    <w:rsid w:val="001A08D4"/>
    <w:rsid w:val="001A6450"/>
    <w:rsid w:val="001A7A47"/>
    <w:rsid w:val="001A7B46"/>
    <w:rsid w:val="001B18AA"/>
    <w:rsid w:val="001B239F"/>
    <w:rsid w:val="001B2C1C"/>
    <w:rsid w:val="001B2C38"/>
    <w:rsid w:val="001B5706"/>
    <w:rsid w:val="001B76BE"/>
    <w:rsid w:val="001C0102"/>
    <w:rsid w:val="001C01CC"/>
    <w:rsid w:val="001C064B"/>
    <w:rsid w:val="001C2DAD"/>
    <w:rsid w:val="001C6572"/>
    <w:rsid w:val="001C7065"/>
    <w:rsid w:val="001C77C2"/>
    <w:rsid w:val="001D0907"/>
    <w:rsid w:val="001D1CD1"/>
    <w:rsid w:val="001D298F"/>
    <w:rsid w:val="001D3074"/>
    <w:rsid w:val="001D4B97"/>
    <w:rsid w:val="001D64E2"/>
    <w:rsid w:val="001E35CA"/>
    <w:rsid w:val="001E435A"/>
    <w:rsid w:val="001E5066"/>
    <w:rsid w:val="001E5558"/>
    <w:rsid w:val="001E558A"/>
    <w:rsid w:val="001E739A"/>
    <w:rsid w:val="001E7C69"/>
    <w:rsid w:val="001F00C6"/>
    <w:rsid w:val="001F04E2"/>
    <w:rsid w:val="001F39A6"/>
    <w:rsid w:val="001F43CA"/>
    <w:rsid w:val="001F45EF"/>
    <w:rsid w:val="001F5CBC"/>
    <w:rsid w:val="001F7287"/>
    <w:rsid w:val="00202627"/>
    <w:rsid w:val="00205000"/>
    <w:rsid w:val="0020659F"/>
    <w:rsid w:val="00210E56"/>
    <w:rsid w:val="00211CA7"/>
    <w:rsid w:val="0021374C"/>
    <w:rsid w:val="00217063"/>
    <w:rsid w:val="0021730A"/>
    <w:rsid w:val="00220BEB"/>
    <w:rsid w:val="0022497F"/>
    <w:rsid w:val="0022529A"/>
    <w:rsid w:val="002254AA"/>
    <w:rsid w:val="00230422"/>
    <w:rsid w:val="00231FE0"/>
    <w:rsid w:val="00233D38"/>
    <w:rsid w:val="0023607D"/>
    <w:rsid w:val="002373CA"/>
    <w:rsid w:val="002430AB"/>
    <w:rsid w:val="00243C87"/>
    <w:rsid w:val="00244C5A"/>
    <w:rsid w:val="00247E03"/>
    <w:rsid w:val="0025011C"/>
    <w:rsid w:val="002519A3"/>
    <w:rsid w:val="002521CC"/>
    <w:rsid w:val="0025251B"/>
    <w:rsid w:val="00252A9F"/>
    <w:rsid w:val="00253514"/>
    <w:rsid w:val="002545B2"/>
    <w:rsid w:val="00254F82"/>
    <w:rsid w:val="002571CB"/>
    <w:rsid w:val="0025759D"/>
    <w:rsid w:val="002609F2"/>
    <w:rsid w:val="00262523"/>
    <w:rsid w:val="00263DB7"/>
    <w:rsid w:val="00263DE7"/>
    <w:rsid w:val="002665AE"/>
    <w:rsid w:val="0026673D"/>
    <w:rsid w:val="002702C8"/>
    <w:rsid w:val="002740CB"/>
    <w:rsid w:val="002761CB"/>
    <w:rsid w:val="00280F49"/>
    <w:rsid w:val="00281003"/>
    <w:rsid w:val="00283171"/>
    <w:rsid w:val="0028371F"/>
    <w:rsid w:val="00286472"/>
    <w:rsid w:val="002868C4"/>
    <w:rsid w:val="002869D1"/>
    <w:rsid w:val="00286BA7"/>
    <w:rsid w:val="002871D0"/>
    <w:rsid w:val="00290313"/>
    <w:rsid w:val="0029270A"/>
    <w:rsid w:val="00294E3C"/>
    <w:rsid w:val="002A1A6E"/>
    <w:rsid w:val="002A2640"/>
    <w:rsid w:val="002A36EF"/>
    <w:rsid w:val="002A3C09"/>
    <w:rsid w:val="002B0596"/>
    <w:rsid w:val="002B3052"/>
    <w:rsid w:val="002B3E4D"/>
    <w:rsid w:val="002B7B5E"/>
    <w:rsid w:val="002C1257"/>
    <w:rsid w:val="002C1B15"/>
    <w:rsid w:val="002C2A99"/>
    <w:rsid w:val="002C2D78"/>
    <w:rsid w:val="002C33F0"/>
    <w:rsid w:val="002C3E5C"/>
    <w:rsid w:val="002C4A50"/>
    <w:rsid w:val="002C50A4"/>
    <w:rsid w:val="002C6C07"/>
    <w:rsid w:val="002C6DC0"/>
    <w:rsid w:val="002C762D"/>
    <w:rsid w:val="002C7E94"/>
    <w:rsid w:val="002D1055"/>
    <w:rsid w:val="002D48F8"/>
    <w:rsid w:val="002D5A24"/>
    <w:rsid w:val="002D6B40"/>
    <w:rsid w:val="002D7836"/>
    <w:rsid w:val="002D7FD8"/>
    <w:rsid w:val="002E0C45"/>
    <w:rsid w:val="002E26BB"/>
    <w:rsid w:val="002E3220"/>
    <w:rsid w:val="002E6140"/>
    <w:rsid w:val="002E77BA"/>
    <w:rsid w:val="002E7D77"/>
    <w:rsid w:val="002F23B3"/>
    <w:rsid w:val="002F31DC"/>
    <w:rsid w:val="002F370F"/>
    <w:rsid w:val="002F3FFE"/>
    <w:rsid w:val="002F4B26"/>
    <w:rsid w:val="002F61DF"/>
    <w:rsid w:val="00300A19"/>
    <w:rsid w:val="00300CED"/>
    <w:rsid w:val="0030114F"/>
    <w:rsid w:val="003026CB"/>
    <w:rsid w:val="003028B3"/>
    <w:rsid w:val="003028BA"/>
    <w:rsid w:val="00303C2D"/>
    <w:rsid w:val="00303DB4"/>
    <w:rsid w:val="00303E65"/>
    <w:rsid w:val="003044FE"/>
    <w:rsid w:val="0030656C"/>
    <w:rsid w:val="003107A8"/>
    <w:rsid w:val="00310D3A"/>
    <w:rsid w:val="0031590A"/>
    <w:rsid w:val="00315CF9"/>
    <w:rsid w:val="003174B0"/>
    <w:rsid w:val="00317E81"/>
    <w:rsid w:val="00320210"/>
    <w:rsid w:val="00320A2D"/>
    <w:rsid w:val="00323F26"/>
    <w:rsid w:val="00326243"/>
    <w:rsid w:val="003268E0"/>
    <w:rsid w:val="00330C96"/>
    <w:rsid w:val="00331D88"/>
    <w:rsid w:val="00332A20"/>
    <w:rsid w:val="00333F03"/>
    <w:rsid w:val="00342348"/>
    <w:rsid w:val="00344AC0"/>
    <w:rsid w:val="00344E45"/>
    <w:rsid w:val="003460BA"/>
    <w:rsid w:val="003504EA"/>
    <w:rsid w:val="00351820"/>
    <w:rsid w:val="00353EC3"/>
    <w:rsid w:val="00355BB6"/>
    <w:rsid w:val="00356416"/>
    <w:rsid w:val="00356663"/>
    <w:rsid w:val="00356F9D"/>
    <w:rsid w:val="00361A9A"/>
    <w:rsid w:val="00365629"/>
    <w:rsid w:val="00371DB1"/>
    <w:rsid w:val="00371EE5"/>
    <w:rsid w:val="00374442"/>
    <w:rsid w:val="0037494E"/>
    <w:rsid w:val="00374BB8"/>
    <w:rsid w:val="00375160"/>
    <w:rsid w:val="00375611"/>
    <w:rsid w:val="0038010C"/>
    <w:rsid w:val="00380A12"/>
    <w:rsid w:val="003821F2"/>
    <w:rsid w:val="003829EE"/>
    <w:rsid w:val="00384758"/>
    <w:rsid w:val="00386FB3"/>
    <w:rsid w:val="00390861"/>
    <w:rsid w:val="00390D29"/>
    <w:rsid w:val="0039210D"/>
    <w:rsid w:val="003933A2"/>
    <w:rsid w:val="00393C16"/>
    <w:rsid w:val="00393DC6"/>
    <w:rsid w:val="00394636"/>
    <w:rsid w:val="00396C31"/>
    <w:rsid w:val="003A019D"/>
    <w:rsid w:val="003A31B7"/>
    <w:rsid w:val="003A3221"/>
    <w:rsid w:val="003A4004"/>
    <w:rsid w:val="003A6927"/>
    <w:rsid w:val="003A7E91"/>
    <w:rsid w:val="003B203D"/>
    <w:rsid w:val="003B2C26"/>
    <w:rsid w:val="003B34AA"/>
    <w:rsid w:val="003B3DD7"/>
    <w:rsid w:val="003B41AA"/>
    <w:rsid w:val="003B531B"/>
    <w:rsid w:val="003B58EC"/>
    <w:rsid w:val="003B5D07"/>
    <w:rsid w:val="003B7D8C"/>
    <w:rsid w:val="003C24C5"/>
    <w:rsid w:val="003C6394"/>
    <w:rsid w:val="003C757C"/>
    <w:rsid w:val="003D0FED"/>
    <w:rsid w:val="003D1058"/>
    <w:rsid w:val="003D2BBB"/>
    <w:rsid w:val="003D337E"/>
    <w:rsid w:val="003D5E29"/>
    <w:rsid w:val="003E1242"/>
    <w:rsid w:val="003E2045"/>
    <w:rsid w:val="003E23E6"/>
    <w:rsid w:val="003E4911"/>
    <w:rsid w:val="003E4F00"/>
    <w:rsid w:val="003E50DD"/>
    <w:rsid w:val="003E5A03"/>
    <w:rsid w:val="003E5DEB"/>
    <w:rsid w:val="003E77E5"/>
    <w:rsid w:val="003E7C3A"/>
    <w:rsid w:val="003F2EBA"/>
    <w:rsid w:val="003F4117"/>
    <w:rsid w:val="003F624D"/>
    <w:rsid w:val="003F6CC0"/>
    <w:rsid w:val="003F6D34"/>
    <w:rsid w:val="00401451"/>
    <w:rsid w:val="00403893"/>
    <w:rsid w:val="00404FE3"/>
    <w:rsid w:val="00405D29"/>
    <w:rsid w:val="004106C2"/>
    <w:rsid w:val="004112D9"/>
    <w:rsid w:val="00413AC5"/>
    <w:rsid w:val="00414639"/>
    <w:rsid w:val="0041504D"/>
    <w:rsid w:val="00415E65"/>
    <w:rsid w:val="004210F6"/>
    <w:rsid w:val="004246FA"/>
    <w:rsid w:val="00427C4E"/>
    <w:rsid w:val="00431609"/>
    <w:rsid w:val="00433242"/>
    <w:rsid w:val="0043446D"/>
    <w:rsid w:val="004359EE"/>
    <w:rsid w:val="00436135"/>
    <w:rsid w:val="004373E9"/>
    <w:rsid w:val="00440E78"/>
    <w:rsid w:val="004415E1"/>
    <w:rsid w:val="00442423"/>
    <w:rsid w:val="00442BC1"/>
    <w:rsid w:val="00443F3E"/>
    <w:rsid w:val="00445B9B"/>
    <w:rsid w:val="00445ED9"/>
    <w:rsid w:val="00446553"/>
    <w:rsid w:val="0044754A"/>
    <w:rsid w:val="00451932"/>
    <w:rsid w:val="00452869"/>
    <w:rsid w:val="004529BD"/>
    <w:rsid w:val="00454F66"/>
    <w:rsid w:val="00455A08"/>
    <w:rsid w:val="004579A1"/>
    <w:rsid w:val="00460946"/>
    <w:rsid w:val="004609D8"/>
    <w:rsid w:val="00461849"/>
    <w:rsid w:val="004621FE"/>
    <w:rsid w:val="00463242"/>
    <w:rsid w:val="00464BF6"/>
    <w:rsid w:val="00465A1F"/>
    <w:rsid w:val="00466AEA"/>
    <w:rsid w:val="00470DCA"/>
    <w:rsid w:val="00471E4B"/>
    <w:rsid w:val="00471FA2"/>
    <w:rsid w:val="00472148"/>
    <w:rsid w:val="00472F8D"/>
    <w:rsid w:val="00473932"/>
    <w:rsid w:val="00474E9F"/>
    <w:rsid w:val="00475500"/>
    <w:rsid w:val="004772EF"/>
    <w:rsid w:val="00480308"/>
    <w:rsid w:val="00480F7A"/>
    <w:rsid w:val="00481DF9"/>
    <w:rsid w:val="00482099"/>
    <w:rsid w:val="0048221E"/>
    <w:rsid w:val="0048264E"/>
    <w:rsid w:val="004826B8"/>
    <w:rsid w:val="004838C4"/>
    <w:rsid w:val="004841C5"/>
    <w:rsid w:val="0048542A"/>
    <w:rsid w:val="00485EA6"/>
    <w:rsid w:val="004868C3"/>
    <w:rsid w:val="00487D26"/>
    <w:rsid w:val="0049005C"/>
    <w:rsid w:val="004907AD"/>
    <w:rsid w:val="00491A44"/>
    <w:rsid w:val="0049249E"/>
    <w:rsid w:val="0049504B"/>
    <w:rsid w:val="004A0893"/>
    <w:rsid w:val="004A0F85"/>
    <w:rsid w:val="004B12B3"/>
    <w:rsid w:val="004B2764"/>
    <w:rsid w:val="004B378C"/>
    <w:rsid w:val="004C0D29"/>
    <w:rsid w:val="004C1C10"/>
    <w:rsid w:val="004C1D94"/>
    <w:rsid w:val="004C56C2"/>
    <w:rsid w:val="004D0498"/>
    <w:rsid w:val="004D0663"/>
    <w:rsid w:val="004D1983"/>
    <w:rsid w:val="004D31EC"/>
    <w:rsid w:val="004D3C15"/>
    <w:rsid w:val="004D66D9"/>
    <w:rsid w:val="004D69BA"/>
    <w:rsid w:val="004D6A8D"/>
    <w:rsid w:val="004D6E65"/>
    <w:rsid w:val="004E0EAB"/>
    <w:rsid w:val="004E0FA4"/>
    <w:rsid w:val="004E112F"/>
    <w:rsid w:val="004E1B34"/>
    <w:rsid w:val="004E2417"/>
    <w:rsid w:val="004E48BE"/>
    <w:rsid w:val="004E53BF"/>
    <w:rsid w:val="004E57D2"/>
    <w:rsid w:val="004E5CE6"/>
    <w:rsid w:val="004E6194"/>
    <w:rsid w:val="004F1867"/>
    <w:rsid w:val="004F47F5"/>
    <w:rsid w:val="004F55BE"/>
    <w:rsid w:val="004F6A09"/>
    <w:rsid w:val="004F715F"/>
    <w:rsid w:val="00500527"/>
    <w:rsid w:val="0050174B"/>
    <w:rsid w:val="00501C06"/>
    <w:rsid w:val="00502901"/>
    <w:rsid w:val="00503F67"/>
    <w:rsid w:val="0050654C"/>
    <w:rsid w:val="005111E8"/>
    <w:rsid w:val="00512285"/>
    <w:rsid w:val="00512C99"/>
    <w:rsid w:val="00513FD5"/>
    <w:rsid w:val="00515F7A"/>
    <w:rsid w:val="0052102E"/>
    <w:rsid w:val="005225DC"/>
    <w:rsid w:val="00523550"/>
    <w:rsid w:val="00523E5F"/>
    <w:rsid w:val="00524790"/>
    <w:rsid w:val="00524BF8"/>
    <w:rsid w:val="00525E4B"/>
    <w:rsid w:val="005268DD"/>
    <w:rsid w:val="00527A2B"/>
    <w:rsid w:val="00527ECC"/>
    <w:rsid w:val="005302C2"/>
    <w:rsid w:val="005312D0"/>
    <w:rsid w:val="00534A71"/>
    <w:rsid w:val="00535200"/>
    <w:rsid w:val="00535D36"/>
    <w:rsid w:val="00537B39"/>
    <w:rsid w:val="00540140"/>
    <w:rsid w:val="00541E38"/>
    <w:rsid w:val="00541EBC"/>
    <w:rsid w:val="005436D1"/>
    <w:rsid w:val="005437D6"/>
    <w:rsid w:val="00543E2D"/>
    <w:rsid w:val="005440FD"/>
    <w:rsid w:val="00545729"/>
    <w:rsid w:val="00550B87"/>
    <w:rsid w:val="00551385"/>
    <w:rsid w:val="00553880"/>
    <w:rsid w:val="0055545B"/>
    <w:rsid w:val="0056051E"/>
    <w:rsid w:val="00561F11"/>
    <w:rsid w:val="00562353"/>
    <w:rsid w:val="00565FFF"/>
    <w:rsid w:val="00566A8F"/>
    <w:rsid w:val="005711A7"/>
    <w:rsid w:val="00573475"/>
    <w:rsid w:val="0057516F"/>
    <w:rsid w:val="00576E74"/>
    <w:rsid w:val="00576FC1"/>
    <w:rsid w:val="00581185"/>
    <w:rsid w:val="005845F6"/>
    <w:rsid w:val="00584A0F"/>
    <w:rsid w:val="0058558E"/>
    <w:rsid w:val="0058785F"/>
    <w:rsid w:val="0059158C"/>
    <w:rsid w:val="00593AAE"/>
    <w:rsid w:val="00594DD6"/>
    <w:rsid w:val="005A14C0"/>
    <w:rsid w:val="005A28F7"/>
    <w:rsid w:val="005A638D"/>
    <w:rsid w:val="005B0A8B"/>
    <w:rsid w:val="005B464B"/>
    <w:rsid w:val="005B53A4"/>
    <w:rsid w:val="005C15E4"/>
    <w:rsid w:val="005C26E4"/>
    <w:rsid w:val="005C3C95"/>
    <w:rsid w:val="005C408C"/>
    <w:rsid w:val="005C519B"/>
    <w:rsid w:val="005C5BC8"/>
    <w:rsid w:val="005D0EC9"/>
    <w:rsid w:val="005D312C"/>
    <w:rsid w:val="005D59D5"/>
    <w:rsid w:val="005E0B23"/>
    <w:rsid w:val="005E10AC"/>
    <w:rsid w:val="005E2AC1"/>
    <w:rsid w:val="005E3125"/>
    <w:rsid w:val="005E412C"/>
    <w:rsid w:val="005E4833"/>
    <w:rsid w:val="005E5E86"/>
    <w:rsid w:val="005E6E79"/>
    <w:rsid w:val="005F293B"/>
    <w:rsid w:val="00602FE7"/>
    <w:rsid w:val="006032B5"/>
    <w:rsid w:val="00604A05"/>
    <w:rsid w:val="00606717"/>
    <w:rsid w:val="006111BE"/>
    <w:rsid w:val="00612BCB"/>
    <w:rsid w:val="00614E22"/>
    <w:rsid w:val="006155F8"/>
    <w:rsid w:val="00616012"/>
    <w:rsid w:val="00616965"/>
    <w:rsid w:val="00616FF6"/>
    <w:rsid w:val="006204D8"/>
    <w:rsid w:val="00620B79"/>
    <w:rsid w:val="00623858"/>
    <w:rsid w:val="00626301"/>
    <w:rsid w:val="006301B0"/>
    <w:rsid w:val="00631C95"/>
    <w:rsid w:val="00633BB9"/>
    <w:rsid w:val="0063634A"/>
    <w:rsid w:val="006365B6"/>
    <w:rsid w:val="00637FCF"/>
    <w:rsid w:val="00640ED6"/>
    <w:rsid w:val="006439B4"/>
    <w:rsid w:val="00644A44"/>
    <w:rsid w:val="00645B53"/>
    <w:rsid w:val="00645D0F"/>
    <w:rsid w:val="00646A1A"/>
    <w:rsid w:val="006473C6"/>
    <w:rsid w:val="00647488"/>
    <w:rsid w:val="00647FB0"/>
    <w:rsid w:val="00652D7B"/>
    <w:rsid w:val="00653761"/>
    <w:rsid w:val="00655CA4"/>
    <w:rsid w:val="00655DBD"/>
    <w:rsid w:val="00662387"/>
    <w:rsid w:val="00662695"/>
    <w:rsid w:val="00662967"/>
    <w:rsid w:val="00666FA9"/>
    <w:rsid w:val="00670EA2"/>
    <w:rsid w:val="00671BB4"/>
    <w:rsid w:val="0067308E"/>
    <w:rsid w:val="00673706"/>
    <w:rsid w:val="00676D4C"/>
    <w:rsid w:val="006775E3"/>
    <w:rsid w:val="00680132"/>
    <w:rsid w:val="00684703"/>
    <w:rsid w:val="00686123"/>
    <w:rsid w:val="006866CA"/>
    <w:rsid w:val="00686A1F"/>
    <w:rsid w:val="006876A3"/>
    <w:rsid w:val="00687F3D"/>
    <w:rsid w:val="00691A52"/>
    <w:rsid w:val="00692F62"/>
    <w:rsid w:val="0069390D"/>
    <w:rsid w:val="006941B1"/>
    <w:rsid w:val="006943BC"/>
    <w:rsid w:val="0069444E"/>
    <w:rsid w:val="00694FCB"/>
    <w:rsid w:val="00695196"/>
    <w:rsid w:val="00695E33"/>
    <w:rsid w:val="006965D2"/>
    <w:rsid w:val="00697CAC"/>
    <w:rsid w:val="006A1424"/>
    <w:rsid w:val="006A27CF"/>
    <w:rsid w:val="006B0B8D"/>
    <w:rsid w:val="006B1C63"/>
    <w:rsid w:val="006B27F3"/>
    <w:rsid w:val="006B3085"/>
    <w:rsid w:val="006B51C7"/>
    <w:rsid w:val="006B79DE"/>
    <w:rsid w:val="006C0350"/>
    <w:rsid w:val="006C2646"/>
    <w:rsid w:val="006C2EA2"/>
    <w:rsid w:val="006C352D"/>
    <w:rsid w:val="006C3DFE"/>
    <w:rsid w:val="006C4C7B"/>
    <w:rsid w:val="006C5347"/>
    <w:rsid w:val="006C633A"/>
    <w:rsid w:val="006C64D6"/>
    <w:rsid w:val="006D0CC3"/>
    <w:rsid w:val="006D3DAD"/>
    <w:rsid w:val="006D563A"/>
    <w:rsid w:val="006D5F58"/>
    <w:rsid w:val="006D68C0"/>
    <w:rsid w:val="006D70C2"/>
    <w:rsid w:val="006D7BE4"/>
    <w:rsid w:val="006E083A"/>
    <w:rsid w:val="006E13FD"/>
    <w:rsid w:val="006E19E1"/>
    <w:rsid w:val="006E30C0"/>
    <w:rsid w:val="006E33AA"/>
    <w:rsid w:val="006E5376"/>
    <w:rsid w:val="006F17BE"/>
    <w:rsid w:val="006F22D9"/>
    <w:rsid w:val="006F34EC"/>
    <w:rsid w:val="006F656A"/>
    <w:rsid w:val="006F6D00"/>
    <w:rsid w:val="006F7414"/>
    <w:rsid w:val="006F7B1B"/>
    <w:rsid w:val="007008DD"/>
    <w:rsid w:val="0070188A"/>
    <w:rsid w:val="00701D00"/>
    <w:rsid w:val="00703AD4"/>
    <w:rsid w:val="00704E9F"/>
    <w:rsid w:val="00706B98"/>
    <w:rsid w:val="007077BF"/>
    <w:rsid w:val="0071205A"/>
    <w:rsid w:val="00713185"/>
    <w:rsid w:val="00714B5D"/>
    <w:rsid w:val="00714BB5"/>
    <w:rsid w:val="00717958"/>
    <w:rsid w:val="00717C8D"/>
    <w:rsid w:val="00717DD4"/>
    <w:rsid w:val="00723C02"/>
    <w:rsid w:val="00723DFB"/>
    <w:rsid w:val="007245ED"/>
    <w:rsid w:val="0072491A"/>
    <w:rsid w:val="0072699F"/>
    <w:rsid w:val="0072721F"/>
    <w:rsid w:val="00727880"/>
    <w:rsid w:val="00727A15"/>
    <w:rsid w:val="00727F3C"/>
    <w:rsid w:val="007300E2"/>
    <w:rsid w:val="0073183A"/>
    <w:rsid w:val="00731C0B"/>
    <w:rsid w:val="00732290"/>
    <w:rsid w:val="0073239D"/>
    <w:rsid w:val="00732B44"/>
    <w:rsid w:val="00734B48"/>
    <w:rsid w:val="007350FE"/>
    <w:rsid w:val="0073538A"/>
    <w:rsid w:val="007369D3"/>
    <w:rsid w:val="0073780F"/>
    <w:rsid w:val="00737824"/>
    <w:rsid w:val="007418F1"/>
    <w:rsid w:val="00742947"/>
    <w:rsid w:val="00742DF8"/>
    <w:rsid w:val="00745540"/>
    <w:rsid w:val="00745FB9"/>
    <w:rsid w:val="00746156"/>
    <w:rsid w:val="00746A05"/>
    <w:rsid w:val="00746A28"/>
    <w:rsid w:val="00750204"/>
    <w:rsid w:val="00753D01"/>
    <w:rsid w:val="007541AF"/>
    <w:rsid w:val="007543E8"/>
    <w:rsid w:val="0075463D"/>
    <w:rsid w:val="00754DFD"/>
    <w:rsid w:val="007561E3"/>
    <w:rsid w:val="007566BE"/>
    <w:rsid w:val="007578F2"/>
    <w:rsid w:val="00760969"/>
    <w:rsid w:val="00760F70"/>
    <w:rsid w:val="00762A39"/>
    <w:rsid w:val="00763CE3"/>
    <w:rsid w:val="007648E1"/>
    <w:rsid w:val="00766087"/>
    <w:rsid w:val="00767414"/>
    <w:rsid w:val="00767E4A"/>
    <w:rsid w:val="0077148C"/>
    <w:rsid w:val="0077190E"/>
    <w:rsid w:val="007727C7"/>
    <w:rsid w:val="0077369A"/>
    <w:rsid w:val="00774BA3"/>
    <w:rsid w:val="00774F7D"/>
    <w:rsid w:val="00776EAD"/>
    <w:rsid w:val="00777034"/>
    <w:rsid w:val="00777496"/>
    <w:rsid w:val="00780A79"/>
    <w:rsid w:val="00781D59"/>
    <w:rsid w:val="00782C98"/>
    <w:rsid w:val="007838D6"/>
    <w:rsid w:val="007847B0"/>
    <w:rsid w:val="007857F4"/>
    <w:rsid w:val="00785C38"/>
    <w:rsid w:val="007879E2"/>
    <w:rsid w:val="00787B7F"/>
    <w:rsid w:val="00790235"/>
    <w:rsid w:val="0079152C"/>
    <w:rsid w:val="00791B53"/>
    <w:rsid w:val="0079306A"/>
    <w:rsid w:val="00794112"/>
    <w:rsid w:val="00795907"/>
    <w:rsid w:val="00795EC3"/>
    <w:rsid w:val="0079636E"/>
    <w:rsid w:val="007A05CC"/>
    <w:rsid w:val="007A2B16"/>
    <w:rsid w:val="007A3FA4"/>
    <w:rsid w:val="007A5C5C"/>
    <w:rsid w:val="007A5DA4"/>
    <w:rsid w:val="007A627A"/>
    <w:rsid w:val="007A6B62"/>
    <w:rsid w:val="007B0C1E"/>
    <w:rsid w:val="007B1575"/>
    <w:rsid w:val="007B24CF"/>
    <w:rsid w:val="007B4EB2"/>
    <w:rsid w:val="007B667A"/>
    <w:rsid w:val="007B6E6D"/>
    <w:rsid w:val="007C13B2"/>
    <w:rsid w:val="007C146D"/>
    <w:rsid w:val="007C224D"/>
    <w:rsid w:val="007C3FAD"/>
    <w:rsid w:val="007C4D3D"/>
    <w:rsid w:val="007C6E79"/>
    <w:rsid w:val="007C731E"/>
    <w:rsid w:val="007D0D7E"/>
    <w:rsid w:val="007D2A2B"/>
    <w:rsid w:val="007D3B8D"/>
    <w:rsid w:val="007D4392"/>
    <w:rsid w:val="007D4C79"/>
    <w:rsid w:val="007D5BF1"/>
    <w:rsid w:val="007D6B67"/>
    <w:rsid w:val="007D7527"/>
    <w:rsid w:val="007E022B"/>
    <w:rsid w:val="007E10E1"/>
    <w:rsid w:val="007E2E7C"/>
    <w:rsid w:val="007E59C9"/>
    <w:rsid w:val="007E5A92"/>
    <w:rsid w:val="007E6895"/>
    <w:rsid w:val="007F08EC"/>
    <w:rsid w:val="007F1431"/>
    <w:rsid w:val="007F2A11"/>
    <w:rsid w:val="007F3022"/>
    <w:rsid w:val="007F32FF"/>
    <w:rsid w:val="007F39BF"/>
    <w:rsid w:val="007F6F74"/>
    <w:rsid w:val="008003ED"/>
    <w:rsid w:val="008018E7"/>
    <w:rsid w:val="00801DDA"/>
    <w:rsid w:val="00802648"/>
    <w:rsid w:val="00802B4A"/>
    <w:rsid w:val="0080499D"/>
    <w:rsid w:val="00805DC9"/>
    <w:rsid w:val="008106C2"/>
    <w:rsid w:val="00813BD5"/>
    <w:rsid w:val="00815844"/>
    <w:rsid w:val="00820BAB"/>
    <w:rsid w:val="00821AFE"/>
    <w:rsid w:val="00822243"/>
    <w:rsid w:val="00822894"/>
    <w:rsid w:val="008231A9"/>
    <w:rsid w:val="00825E80"/>
    <w:rsid w:val="00826251"/>
    <w:rsid w:val="008265A8"/>
    <w:rsid w:val="00826AA6"/>
    <w:rsid w:val="0083070B"/>
    <w:rsid w:val="008311B7"/>
    <w:rsid w:val="00832797"/>
    <w:rsid w:val="0083357A"/>
    <w:rsid w:val="00835CF4"/>
    <w:rsid w:val="00837568"/>
    <w:rsid w:val="0083791A"/>
    <w:rsid w:val="00841F2C"/>
    <w:rsid w:val="0084230A"/>
    <w:rsid w:val="00842A18"/>
    <w:rsid w:val="00844E50"/>
    <w:rsid w:val="0085235A"/>
    <w:rsid w:val="00853296"/>
    <w:rsid w:val="00857150"/>
    <w:rsid w:val="00860B42"/>
    <w:rsid w:val="008616BF"/>
    <w:rsid w:val="0086448E"/>
    <w:rsid w:val="008648C0"/>
    <w:rsid w:val="00864FE9"/>
    <w:rsid w:val="00865119"/>
    <w:rsid w:val="008651EB"/>
    <w:rsid w:val="00865EB4"/>
    <w:rsid w:val="008661BE"/>
    <w:rsid w:val="00867262"/>
    <w:rsid w:val="0086773C"/>
    <w:rsid w:val="00870D93"/>
    <w:rsid w:val="0087496A"/>
    <w:rsid w:val="00875528"/>
    <w:rsid w:val="00875D24"/>
    <w:rsid w:val="008763B3"/>
    <w:rsid w:val="00880906"/>
    <w:rsid w:val="00880CFE"/>
    <w:rsid w:val="00882743"/>
    <w:rsid w:val="0088391D"/>
    <w:rsid w:val="00883AF9"/>
    <w:rsid w:val="00883D73"/>
    <w:rsid w:val="00883DB7"/>
    <w:rsid w:val="008841D7"/>
    <w:rsid w:val="00885C62"/>
    <w:rsid w:val="00886A6F"/>
    <w:rsid w:val="00886BA6"/>
    <w:rsid w:val="00887E58"/>
    <w:rsid w:val="008909F1"/>
    <w:rsid w:val="0089377D"/>
    <w:rsid w:val="00893D9E"/>
    <w:rsid w:val="008942E8"/>
    <w:rsid w:val="00894555"/>
    <w:rsid w:val="0089501A"/>
    <w:rsid w:val="00897ADA"/>
    <w:rsid w:val="008A116C"/>
    <w:rsid w:val="008A2990"/>
    <w:rsid w:val="008A3E41"/>
    <w:rsid w:val="008A4CF7"/>
    <w:rsid w:val="008B214B"/>
    <w:rsid w:val="008B3F59"/>
    <w:rsid w:val="008B407D"/>
    <w:rsid w:val="008B5801"/>
    <w:rsid w:val="008B67DF"/>
    <w:rsid w:val="008B7DC4"/>
    <w:rsid w:val="008C3A6E"/>
    <w:rsid w:val="008C3BD2"/>
    <w:rsid w:val="008D14F9"/>
    <w:rsid w:val="008D426E"/>
    <w:rsid w:val="008D43DC"/>
    <w:rsid w:val="008D57FA"/>
    <w:rsid w:val="008D6675"/>
    <w:rsid w:val="008D68A9"/>
    <w:rsid w:val="008E047E"/>
    <w:rsid w:val="008E1B8E"/>
    <w:rsid w:val="008E22D6"/>
    <w:rsid w:val="008E2BA4"/>
    <w:rsid w:val="008E406B"/>
    <w:rsid w:val="008F1BF9"/>
    <w:rsid w:val="008F284E"/>
    <w:rsid w:val="008F3805"/>
    <w:rsid w:val="008F4EFF"/>
    <w:rsid w:val="008F5D07"/>
    <w:rsid w:val="008F6009"/>
    <w:rsid w:val="009007C9"/>
    <w:rsid w:val="00900AC0"/>
    <w:rsid w:val="0090325E"/>
    <w:rsid w:val="009037AE"/>
    <w:rsid w:val="00904FB3"/>
    <w:rsid w:val="009052A9"/>
    <w:rsid w:val="009056B8"/>
    <w:rsid w:val="00910BE1"/>
    <w:rsid w:val="00910C0E"/>
    <w:rsid w:val="00911CF8"/>
    <w:rsid w:val="00913E08"/>
    <w:rsid w:val="00914847"/>
    <w:rsid w:val="00914FCF"/>
    <w:rsid w:val="009175C5"/>
    <w:rsid w:val="009176C0"/>
    <w:rsid w:val="00920589"/>
    <w:rsid w:val="009207F0"/>
    <w:rsid w:val="009219AF"/>
    <w:rsid w:val="00923E12"/>
    <w:rsid w:val="00924967"/>
    <w:rsid w:val="009249C4"/>
    <w:rsid w:val="0092535E"/>
    <w:rsid w:val="009259D7"/>
    <w:rsid w:val="009273AB"/>
    <w:rsid w:val="00932229"/>
    <w:rsid w:val="00932552"/>
    <w:rsid w:val="009327D5"/>
    <w:rsid w:val="009333F6"/>
    <w:rsid w:val="00933C24"/>
    <w:rsid w:val="00933F64"/>
    <w:rsid w:val="00934784"/>
    <w:rsid w:val="00935ECA"/>
    <w:rsid w:val="0093616A"/>
    <w:rsid w:val="00940073"/>
    <w:rsid w:val="00940ABD"/>
    <w:rsid w:val="00941152"/>
    <w:rsid w:val="0094147C"/>
    <w:rsid w:val="00943275"/>
    <w:rsid w:val="00943507"/>
    <w:rsid w:val="00943D90"/>
    <w:rsid w:val="009453DB"/>
    <w:rsid w:val="00946F6E"/>
    <w:rsid w:val="009506ED"/>
    <w:rsid w:val="00953D37"/>
    <w:rsid w:val="00954A32"/>
    <w:rsid w:val="00955315"/>
    <w:rsid w:val="009566F0"/>
    <w:rsid w:val="009576CD"/>
    <w:rsid w:val="009605B6"/>
    <w:rsid w:val="00961DE5"/>
    <w:rsid w:val="00963827"/>
    <w:rsid w:val="0096444C"/>
    <w:rsid w:val="00972E79"/>
    <w:rsid w:val="00984C37"/>
    <w:rsid w:val="00986223"/>
    <w:rsid w:val="00986469"/>
    <w:rsid w:val="00987B2D"/>
    <w:rsid w:val="0099137F"/>
    <w:rsid w:val="00992D70"/>
    <w:rsid w:val="009934A0"/>
    <w:rsid w:val="00995E6D"/>
    <w:rsid w:val="009973F6"/>
    <w:rsid w:val="009A0E35"/>
    <w:rsid w:val="009A1134"/>
    <w:rsid w:val="009A31BE"/>
    <w:rsid w:val="009A58BC"/>
    <w:rsid w:val="009A5B54"/>
    <w:rsid w:val="009A79F4"/>
    <w:rsid w:val="009B0096"/>
    <w:rsid w:val="009B0D75"/>
    <w:rsid w:val="009B566C"/>
    <w:rsid w:val="009B68AE"/>
    <w:rsid w:val="009B7C93"/>
    <w:rsid w:val="009C0CF8"/>
    <w:rsid w:val="009C0E03"/>
    <w:rsid w:val="009C111E"/>
    <w:rsid w:val="009C171D"/>
    <w:rsid w:val="009C23B9"/>
    <w:rsid w:val="009C4F63"/>
    <w:rsid w:val="009C5968"/>
    <w:rsid w:val="009C70C5"/>
    <w:rsid w:val="009D28FC"/>
    <w:rsid w:val="009D37B0"/>
    <w:rsid w:val="009D56CC"/>
    <w:rsid w:val="009D6E1B"/>
    <w:rsid w:val="009E09B8"/>
    <w:rsid w:val="009E673C"/>
    <w:rsid w:val="009E7EF1"/>
    <w:rsid w:val="009F0887"/>
    <w:rsid w:val="009F18DF"/>
    <w:rsid w:val="009F2A65"/>
    <w:rsid w:val="009F2BBC"/>
    <w:rsid w:val="009F2DC4"/>
    <w:rsid w:val="009F360E"/>
    <w:rsid w:val="009F47DC"/>
    <w:rsid w:val="009F5477"/>
    <w:rsid w:val="009F6083"/>
    <w:rsid w:val="009F62A1"/>
    <w:rsid w:val="009F69EE"/>
    <w:rsid w:val="00A0293A"/>
    <w:rsid w:val="00A03B5D"/>
    <w:rsid w:val="00A05D05"/>
    <w:rsid w:val="00A06404"/>
    <w:rsid w:val="00A064A1"/>
    <w:rsid w:val="00A13392"/>
    <w:rsid w:val="00A13DB3"/>
    <w:rsid w:val="00A13FD2"/>
    <w:rsid w:val="00A17702"/>
    <w:rsid w:val="00A20D31"/>
    <w:rsid w:val="00A2286E"/>
    <w:rsid w:val="00A23A17"/>
    <w:rsid w:val="00A23BD4"/>
    <w:rsid w:val="00A266F2"/>
    <w:rsid w:val="00A31A72"/>
    <w:rsid w:val="00A31DE8"/>
    <w:rsid w:val="00A32588"/>
    <w:rsid w:val="00A328C4"/>
    <w:rsid w:val="00A34FAC"/>
    <w:rsid w:val="00A4101B"/>
    <w:rsid w:val="00A45374"/>
    <w:rsid w:val="00A46191"/>
    <w:rsid w:val="00A510C0"/>
    <w:rsid w:val="00A5346D"/>
    <w:rsid w:val="00A53C47"/>
    <w:rsid w:val="00A54D45"/>
    <w:rsid w:val="00A54EA1"/>
    <w:rsid w:val="00A5554A"/>
    <w:rsid w:val="00A570A6"/>
    <w:rsid w:val="00A573C9"/>
    <w:rsid w:val="00A577FD"/>
    <w:rsid w:val="00A60189"/>
    <w:rsid w:val="00A60C28"/>
    <w:rsid w:val="00A6143D"/>
    <w:rsid w:val="00A61606"/>
    <w:rsid w:val="00A6219D"/>
    <w:rsid w:val="00A624A8"/>
    <w:rsid w:val="00A62B0D"/>
    <w:rsid w:val="00A62E12"/>
    <w:rsid w:val="00A63680"/>
    <w:rsid w:val="00A63915"/>
    <w:rsid w:val="00A63A3A"/>
    <w:rsid w:val="00A64A82"/>
    <w:rsid w:val="00A65154"/>
    <w:rsid w:val="00A652B6"/>
    <w:rsid w:val="00A65C6D"/>
    <w:rsid w:val="00A67234"/>
    <w:rsid w:val="00A67699"/>
    <w:rsid w:val="00A7240B"/>
    <w:rsid w:val="00A73319"/>
    <w:rsid w:val="00A74027"/>
    <w:rsid w:val="00A74C1C"/>
    <w:rsid w:val="00A7713F"/>
    <w:rsid w:val="00A77CBB"/>
    <w:rsid w:val="00A80450"/>
    <w:rsid w:val="00A80765"/>
    <w:rsid w:val="00A80D04"/>
    <w:rsid w:val="00A80D56"/>
    <w:rsid w:val="00A8190E"/>
    <w:rsid w:val="00A82652"/>
    <w:rsid w:val="00A8289E"/>
    <w:rsid w:val="00A84679"/>
    <w:rsid w:val="00A9108D"/>
    <w:rsid w:val="00A93763"/>
    <w:rsid w:val="00A9565E"/>
    <w:rsid w:val="00A95A09"/>
    <w:rsid w:val="00A9682D"/>
    <w:rsid w:val="00A97417"/>
    <w:rsid w:val="00AA1023"/>
    <w:rsid w:val="00AA2DD2"/>
    <w:rsid w:val="00AA3668"/>
    <w:rsid w:val="00AA6BE9"/>
    <w:rsid w:val="00AB0D24"/>
    <w:rsid w:val="00AB2AC4"/>
    <w:rsid w:val="00AB402D"/>
    <w:rsid w:val="00AB505D"/>
    <w:rsid w:val="00AB59A7"/>
    <w:rsid w:val="00AB6238"/>
    <w:rsid w:val="00AB656B"/>
    <w:rsid w:val="00AB77EC"/>
    <w:rsid w:val="00AC2DB6"/>
    <w:rsid w:val="00AC480A"/>
    <w:rsid w:val="00AC4968"/>
    <w:rsid w:val="00AC559D"/>
    <w:rsid w:val="00AC70B9"/>
    <w:rsid w:val="00AC794D"/>
    <w:rsid w:val="00AC7E1A"/>
    <w:rsid w:val="00AD05D6"/>
    <w:rsid w:val="00AD1756"/>
    <w:rsid w:val="00AD1881"/>
    <w:rsid w:val="00AD27B5"/>
    <w:rsid w:val="00AD28DA"/>
    <w:rsid w:val="00AD40C5"/>
    <w:rsid w:val="00AD5093"/>
    <w:rsid w:val="00AE07B9"/>
    <w:rsid w:val="00AE0DC5"/>
    <w:rsid w:val="00AE2C76"/>
    <w:rsid w:val="00AE2FA6"/>
    <w:rsid w:val="00AE525E"/>
    <w:rsid w:val="00AE6888"/>
    <w:rsid w:val="00AF1156"/>
    <w:rsid w:val="00AF1C57"/>
    <w:rsid w:val="00AF1DC0"/>
    <w:rsid w:val="00AF41FD"/>
    <w:rsid w:val="00AF6C18"/>
    <w:rsid w:val="00AF77ED"/>
    <w:rsid w:val="00AF7CB0"/>
    <w:rsid w:val="00B00789"/>
    <w:rsid w:val="00B016CF"/>
    <w:rsid w:val="00B026F3"/>
    <w:rsid w:val="00B041B4"/>
    <w:rsid w:val="00B043B7"/>
    <w:rsid w:val="00B058A1"/>
    <w:rsid w:val="00B05A26"/>
    <w:rsid w:val="00B12C03"/>
    <w:rsid w:val="00B13C27"/>
    <w:rsid w:val="00B14627"/>
    <w:rsid w:val="00B1569B"/>
    <w:rsid w:val="00B206EB"/>
    <w:rsid w:val="00B213DA"/>
    <w:rsid w:val="00B216F8"/>
    <w:rsid w:val="00B22E5B"/>
    <w:rsid w:val="00B22EFD"/>
    <w:rsid w:val="00B25463"/>
    <w:rsid w:val="00B26A1F"/>
    <w:rsid w:val="00B2746B"/>
    <w:rsid w:val="00B27586"/>
    <w:rsid w:val="00B27CEB"/>
    <w:rsid w:val="00B301C6"/>
    <w:rsid w:val="00B30AB9"/>
    <w:rsid w:val="00B31926"/>
    <w:rsid w:val="00B329F0"/>
    <w:rsid w:val="00B35296"/>
    <w:rsid w:val="00B35E48"/>
    <w:rsid w:val="00B40577"/>
    <w:rsid w:val="00B4270D"/>
    <w:rsid w:val="00B46483"/>
    <w:rsid w:val="00B46F86"/>
    <w:rsid w:val="00B51615"/>
    <w:rsid w:val="00B529FD"/>
    <w:rsid w:val="00B53BBE"/>
    <w:rsid w:val="00B55A3E"/>
    <w:rsid w:val="00B57437"/>
    <w:rsid w:val="00B57FCE"/>
    <w:rsid w:val="00B627D9"/>
    <w:rsid w:val="00B631F9"/>
    <w:rsid w:val="00B65703"/>
    <w:rsid w:val="00B66330"/>
    <w:rsid w:val="00B67E92"/>
    <w:rsid w:val="00B72D30"/>
    <w:rsid w:val="00B72EF4"/>
    <w:rsid w:val="00B73CF5"/>
    <w:rsid w:val="00B73EC4"/>
    <w:rsid w:val="00B7447D"/>
    <w:rsid w:val="00B75769"/>
    <w:rsid w:val="00B771C8"/>
    <w:rsid w:val="00B77478"/>
    <w:rsid w:val="00B82555"/>
    <w:rsid w:val="00B843AA"/>
    <w:rsid w:val="00B862AB"/>
    <w:rsid w:val="00B902D3"/>
    <w:rsid w:val="00B913E9"/>
    <w:rsid w:val="00B92846"/>
    <w:rsid w:val="00B95006"/>
    <w:rsid w:val="00B9511F"/>
    <w:rsid w:val="00B97444"/>
    <w:rsid w:val="00BA211F"/>
    <w:rsid w:val="00BA3289"/>
    <w:rsid w:val="00BA6209"/>
    <w:rsid w:val="00BA6668"/>
    <w:rsid w:val="00BA7F25"/>
    <w:rsid w:val="00BB0DCF"/>
    <w:rsid w:val="00BB1124"/>
    <w:rsid w:val="00BB22CF"/>
    <w:rsid w:val="00BB25C9"/>
    <w:rsid w:val="00BB390D"/>
    <w:rsid w:val="00BB3CA4"/>
    <w:rsid w:val="00BB3D84"/>
    <w:rsid w:val="00BB5825"/>
    <w:rsid w:val="00BB5C8A"/>
    <w:rsid w:val="00BB7C13"/>
    <w:rsid w:val="00BC20DE"/>
    <w:rsid w:val="00BC425D"/>
    <w:rsid w:val="00BC5EE4"/>
    <w:rsid w:val="00BC6DA6"/>
    <w:rsid w:val="00BC7662"/>
    <w:rsid w:val="00BD031D"/>
    <w:rsid w:val="00BD4345"/>
    <w:rsid w:val="00BE0838"/>
    <w:rsid w:val="00BE1384"/>
    <w:rsid w:val="00BE194B"/>
    <w:rsid w:val="00BE324F"/>
    <w:rsid w:val="00BE4EDA"/>
    <w:rsid w:val="00BE65E7"/>
    <w:rsid w:val="00BE7182"/>
    <w:rsid w:val="00BE71D9"/>
    <w:rsid w:val="00BE7465"/>
    <w:rsid w:val="00BF00AD"/>
    <w:rsid w:val="00BF0322"/>
    <w:rsid w:val="00BF07DE"/>
    <w:rsid w:val="00BF0C0F"/>
    <w:rsid w:val="00BF23DB"/>
    <w:rsid w:val="00BF2691"/>
    <w:rsid w:val="00BF3B85"/>
    <w:rsid w:val="00BF61F2"/>
    <w:rsid w:val="00BF6C05"/>
    <w:rsid w:val="00BF7D51"/>
    <w:rsid w:val="00C00AF1"/>
    <w:rsid w:val="00C021EB"/>
    <w:rsid w:val="00C035FD"/>
    <w:rsid w:val="00C069F1"/>
    <w:rsid w:val="00C13341"/>
    <w:rsid w:val="00C1444F"/>
    <w:rsid w:val="00C146EE"/>
    <w:rsid w:val="00C22520"/>
    <w:rsid w:val="00C234DD"/>
    <w:rsid w:val="00C23AFC"/>
    <w:rsid w:val="00C2413A"/>
    <w:rsid w:val="00C252DC"/>
    <w:rsid w:val="00C27191"/>
    <w:rsid w:val="00C27CAA"/>
    <w:rsid w:val="00C3385E"/>
    <w:rsid w:val="00C35579"/>
    <w:rsid w:val="00C373EB"/>
    <w:rsid w:val="00C37F17"/>
    <w:rsid w:val="00C4010B"/>
    <w:rsid w:val="00C40811"/>
    <w:rsid w:val="00C41122"/>
    <w:rsid w:val="00C416C0"/>
    <w:rsid w:val="00C42117"/>
    <w:rsid w:val="00C434B1"/>
    <w:rsid w:val="00C43957"/>
    <w:rsid w:val="00C44004"/>
    <w:rsid w:val="00C451E3"/>
    <w:rsid w:val="00C45A35"/>
    <w:rsid w:val="00C50F6F"/>
    <w:rsid w:val="00C51538"/>
    <w:rsid w:val="00C52338"/>
    <w:rsid w:val="00C52899"/>
    <w:rsid w:val="00C529D5"/>
    <w:rsid w:val="00C552AA"/>
    <w:rsid w:val="00C55339"/>
    <w:rsid w:val="00C575D4"/>
    <w:rsid w:val="00C577D2"/>
    <w:rsid w:val="00C6161E"/>
    <w:rsid w:val="00C616A4"/>
    <w:rsid w:val="00C639AD"/>
    <w:rsid w:val="00C63CE0"/>
    <w:rsid w:val="00C64018"/>
    <w:rsid w:val="00C65822"/>
    <w:rsid w:val="00C66543"/>
    <w:rsid w:val="00C671D2"/>
    <w:rsid w:val="00C7137A"/>
    <w:rsid w:val="00C71B2D"/>
    <w:rsid w:val="00C720BB"/>
    <w:rsid w:val="00C73B99"/>
    <w:rsid w:val="00C73E88"/>
    <w:rsid w:val="00C743DC"/>
    <w:rsid w:val="00C76089"/>
    <w:rsid w:val="00C8036B"/>
    <w:rsid w:val="00C81B72"/>
    <w:rsid w:val="00C827E7"/>
    <w:rsid w:val="00C83360"/>
    <w:rsid w:val="00C83D8D"/>
    <w:rsid w:val="00C8691E"/>
    <w:rsid w:val="00C87AF3"/>
    <w:rsid w:val="00C90A5A"/>
    <w:rsid w:val="00C913BF"/>
    <w:rsid w:val="00C958B9"/>
    <w:rsid w:val="00CA0A15"/>
    <w:rsid w:val="00CA1076"/>
    <w:rsid w:val="00CA3708"/>
    <w:rsid w:val="00CA434A"/>
    <w:rsid w:val="00CA5FEC"/>
    <w:rsid w:val="00CA6937"/>
    <w:rsid w:val="00CB163A"/>
    <w:rsid w:val="00CB20AC"/>
    <w:rsid w:val="00CB46FE"/>
    <w:rsid w:val="00CB600A"/>
    <w:rsid w:val="00CB629B"/>
    <w:rsid w:val="00CB70D6"/>
    <w:rsid w:val="00CC0F95"/>
    <w:rsid w:val="00CC163B"/>
    <w:rsid w:val="00CC1A21"/>
    <w:rsid w:val="00CC363C"/>
    <w:rsid w:val="00CC5178"/>
    <w:rsid w:val="00CC751D"/>
    <w:rsid w:val="00CD012D"/>
    <w:rsid w:val="00CD0190"/>
    <w:rsid w:val="00CD06E8"/>
    <w:rsid w:val="00CD075F"/>
    <w:rsid w:val="00CD088C"/>
    <w:rsid w:val="00CD2AE6"/>
    <w:rsid w:val="00CD463C"/>
    <w:rsid w:val="00CD4ACA"/>
    <w:rsid w:val="00CE01C5"/>
    <w:rsid w:val="00CE0E5F"/>
    <w:rsid w:val="00CE11C7"/>
    <w:rsid w:val="00CE1245"/>
    <w:rsid w:val="00CE4468"/>
    <w:rsid w:val="00CE58E5"/>
    <w:rsid w:val="00CE7A00"/>
    <w:rsid w:val="00CF6B7E"/>
    <w:rsid w:val="00CF6BB2"/>
    <w:rsid w:val="00CF6E81"/>
    <w:rsid w:val="00D001BC"/>
    <w:rsid w:val="00D00B86"/>
    <w:rsid w:val="00D019D1"/>
    <w:rsid w:val="00D02D60"/>
    <w:rsid w:val="00D03598"/>
    <w:rsid w:val="00D04A8E"/>
    <w:rsid w:val="00D0514E"/>
    <w:rsid w:val="00D05DE1"/>
    <w:rsid w:val="00D05E31"/>
    <w:rsid w:val="00D119F6"/>
    <w:rsid w:val="00D11CA6"/>
    <w:rsid w:val="00D12824"/>
    <w:rsid w:val="00D1439D"/>
    <w:rsid w:val="00D1513D"/>
    <w:rsid w:val="00D16A3E"/>
    <w:rsid w:val="00D16B2D"/>
    <w:rsid w:val="00D228D0"/>
    <w:rsid w:val="00D22D89"/>
    <w:rsid w:val="00D23119"/>
    <w:rsid w:val="00D23665"/>
    <w:rsid w:val="00D239DE"/>
    <w:rsid w:val="00D23A00"/>
    <w:rsid w:val="00D24187"/>
    <w:rsid w:val="00D25B04"/>
    <w:rsid w:val="00D26CCB"/>
    <w:rsid w:val="00D27C34"/>
    <w:rsid w:val="00D27ECF"/>
    <w:rsid w:val="00D304EE"/>
    <w:rsid w:val="00D30CE7"/>
    <w:rsid w:val="00D320D9"/>
    <w:rsid w:val="00D327AB"/>
    <w:rsid w:val="00D33264"/>
    <w:rsid w:val="00D33DF9"/>
    <w:rsid w:val="00D34AB4"/>
    <w:rsid w:val="00D35C2E"/>
    <w:rsid w:val="00D3654D"/>
    <w:rsid w:val="00D422DC"/>
    <w:rsid w:val="00D4241A"/>
    <w:rsid w:val="00D424FA"/>
    <w:rsid w:val="00D46545"/>
    <w:rsid w:val="00D5007F"/>
    <w:rsid w:val="00D51168"/>
    <w:rsid w:val="00D52762"/>
    <w:rsid w:val="00D539DA"/>
    <w:rsid w:val="00D54B6A"/>
    <w:rsid w:val="00D56643"/>
    <w:rsid w:val="00D57EED"/>
    <w:rsid w:val="00D6098F"/>
    <w:rsid w:val="00D6675C"/>
    <w:rsid w:val="00D66CC0"/>
    <w:rsid w:val="00D7017E"/>
    <w:rsid w:val="00D7022A"/>
    <w:rsid w:val="00D7087E"/>
    <w:rsid w:val="00D72AC3"/>
    <w:rsid w:val="00D755EF"/>
    <w:rsid w:val="00D76D26"/>
    <w:rsid w:val="00D83AA6"/>
    <w:rsid w:val="00D860DA"/>
    <w:rsid w:val="00D86A51"/>
    <w:rsid w:val="00D86DF1"/>
    <w:rsid w:val="00D906FC"/>
    <w:rsid w:val="00D91071"/>
    <w:rsid w:val="00D92D5C"/>
    <w:rsid w:val="00D93875"/>
    <w:rsid w:val="00D94985"/>
    <w:rsid w:val="00D94B6F"/>
    <w:rsid w:val="00D96487"/>
    <w:rsid w:val="00D96F7C"/>
    <w:rsid w:val="00DA0456"/>
    <w:rsid w:val="00DA1097"/>
    <w:rsid w:val="00DA117D"/>
    <w:rsid w:val="00DA2295"/>
    <w:rsid w:val="00DA275E"/>
    <w:rsid w:val="00DA2C57"/>
    <w:rsid w:val="00DA3B55"/>
    <w:rsid w:val="00DA4C69"/>
    <w:rsid w:val="00DB12AA"/>
    <w:rsid w:val="00DB1476"/>
    <w:rsid w:val="00DB29A2"/>
    <w:rsid w:val="00DB3764"/>
    <w:rsid w:val="00DB6208"/>
    <w:rsid w:val="00DB78C5"/>
    <w:rsid w:val="00DB7E60"/>
    <w:rsid w:val="00DC3B8F"/>
    <w:rsid w:val="00DC5C69"/>
    <w:rsid w:val="00DC7AB4"/>
    <w:rsid w:val="00DD1193"/>
    <w:rsid w:val="00DD1FB9"/>
    <w:rsid w:val="00DD75F2"/>
    <w:rsid w:val="00DD7A2A"/>
    <w:rsid w:val="00DD7C73"/>
    <w:rsid w:val="00DE11A7"/>
    <w:rsid w:val="00DE184A"/>
    <w:rsid w:val="00DE3119"/>
    <w:rsid w:val="00DE71A1"/>
    <w:rsid w:val="00DE748B"/>
    <w:rsid w:val="00DE791C"/>
    <w:rsid w:val="00DF011C"/>
    <w:rsid w:val="00DF03D2"/>
    <w:rsid w:val="00DF061D"/>
    <w:rsid w:val="00DF1AD5"/>
    <w:rsid w:val="00DF2651"/>
    <w:rsid w:val="00DF4AD1"/>
    <w:rsid w:val="00DF6E16"/>
    <w:rsid w:val="00E005B2"/>
    <w:rsid w:val="00E00D84"/>
    <w:rsid w:val="00E0397C"/>
    <w:rsid w:val="00E05C50"/>
    <w:rsid w:val="00E0785A"/>
    <w:rsid w:val="00E07B99"/>
    <w:rsid w:val="00E1010E"/>
    <w:rsid w:val="00E1024A"/>
    <w:rsid w:val="00E13676"/>
    <w:rsid w:val="00E141DD"/>
    <w:rsid w:val="00E14A52"/>
    <w:rsid w:val="00E20A7A"/>
    <w:rsid w:val="00E218FC"/>
    <w:rsid w:val="00E2287D"/>
    <w:rsid w:val="00E233C3"/>
    <w:rsid w:val="00E2436C"/>
    <w:rsid w:val="00E257BF"/>
    <w:rsid w:val="00E26392"/>
    <w:rsid w:val="00E26BFC"/>
    <w:rsid w:val="00E27DC5"/>
    <w:rsid w:val="00E27F51"/>
    <w:rsid w:val="00E30622"/>
    <w:rsid w:val="00E328AC"/>
    <w:rsid w:val="00E32C78"/>
    <w:rsid w:val="00E34A3D"/>
    <w:rsid w:val="00E37204"/>
    <w:rsid w:val="00E372F5"/>
    <w:rsid w:val="00E40B7F"/>
    <w:rsid w:val="00E411C5"/>
    <w:rsid w:val="00E44538"/>
    <w:rsid w:val="00E45316"/>
    <w:rsid w:val="00E46C58"/>
    <w:rsid w:val="00E46EA0"/>
    <w:rsid w:val="00E471D6"/>
    <w:rsid w:val="00E47AEA"/>
    <w:rsid w:val="00E507BE"/>
    <w:rsid w:val="00E52A85"/>
    <w:rsid w:val="00E53B5E"/>
    <w:rsid w:val="00E54560"/>
    <w:rsid w:val="00E56972"/>
    <w:rsid w:val="00E5738E"/>
    <w:rsid w:val="00E609A8"/>
    <w:rsid w:val="00E60EA4"/>
    <w:rsid w:val="00E61ABC"/>
    <w:rsid w:val="00E67299"/>
    <w:rsid w:val="00E70EDA"/>
    <w:rsid w:val="00E72BAE"/>
    <w:rsid w:val="00E734F0"/>
    <w:rsid w:val="00E73507"/>
    <w:rsid w:val="00E745F9"/>
    <w:rsid w:val="00E74723"/>
    <w:rsid w:val="00E759B2"/>
    <w:rsid w:val="00E75E49"/>
    <w:rsid w:val="00E7647E"/>
    <w:rsid w:val="00E82192"/>
    <w:rsid w:val="00E82323"/>
    <w:rsid w:val="00E85E29"/>
    <w:rsid w:val="00E865FB"/>
    <w:rsid w:val="00E87B93"/>
    <w:rsid w:val="00E941A9"/>
    <w:rsid w:val="00E95AF1"/>
    <w:rsid w:val="00E96B0B"/>
    <w:rsid w:val="00EA3275"/>
    <w:rsid w:val="00EA71B9"/>
    <w:rsid w:val="00EB17D8"/>
    <w:rsid w:val="00EB399B"/>
    <w:rsid w:val="00EB3D8E"/>
    <w:rsid w:val="00EB5576"/>
    <w:rsid w:val="00EC046B"/>
    <w:rsid w:val="00EC18FF"/>
    <w:rsid w:val="00EC3896"/>
    <w:rsid w:val="00EC3A43"/>
    <w:rsid w:val="00EC4D6D"/>
    <w:rsid w:val="00EC540B"/>
    <w:rsid w:val="00EC5966"/>
    <w:rsid w:val="00EC59C3"/>
    <w:rsid w:val="00EC6AC7"/>
    <w:rsid w:val="00EC77D2"/>
    <w:rsid w:val="00EC789F"/>
    <w:rsid w:val="00ED0801"/>
    <w:rsid w:val="00ED1428"/>
    <w:rsid w:val="00ED4B9B"/>
    <w:rsid w:val="00ED4BD2"/>
    <w:rsid w:val="00ED571C"/>
    <w:rsid w:val="00ED58CF"/>
    <w:rsid w:val="00ED64F2"/>
    <w:rsid w:val="00EE09E5"/>
    <w:rsid w:val="00EE2281"/>
    <w:rsid w:val="00EE2726"/>
    <w:rsid w:val="00EE2ECF"/>
    <w:rsid w:val="00EE3922"/>
    <w:rsid w:val="00EE6C98"/>
    <w:rsid w:val="00EF0AA0"/>
    <w:rsid w:val="00EF0FEE"/>
    <w:rsid w:val="00EF2C96"/>
    <w:rsid w:val="00EF3520"/>
    <w:rsid w:val="00EF3DB1"/>
    <w:rsid w:val="00EF5991"/>
    <w:rsid w:val="00EF7ADD"/>
    <w:rsid w:val="00F021B2"/>
    <w:rsid w:val="00F032BB"/>
    <w:rsid w:val="00F03CEF"/>
    <w:rsid w:val="00F056BF"/>
    <w:rsid w:val="00F0799D"/>
    <w:rsid w:val="00F10848"/>
    <w:rsid w:val="00F111F9"/>
    <w:rsid w:val="00F11C0A"/>
    <w:rsid w:val="00F121D6"/>
    <w:rsid w:val="00F1582F"/>
    <w:rsid w:val="00F20CEF"/>
    <w:rsid w:val="00F20D4D"/>
    <w:rsid w:val="00F2282E"/>
    <w:rsid w:val="00F22D88"/>
    <w:rsid w:val="00F22E85"/>
    <w:rsid w:val="00F263DC"/>
    <w:rsid w:val="00F265AE"/>
    <w:rsid w:val="00F31486"/>
    <w:rsid w:val="00F3258E"/>
    <w:rsid w:val="00F325EA"/>
    <w:rsid w:val="00F332F9"/>
    <w:rsid w:val="00F35B35"/>
    <w:rsid w:val="00F3645B"/>
    <w:rsid w:val="00F37241"/>
    <w:rsid w:val="00F40602"/>
    <w:rsid w:val="00F430A4"/>
    <w:rsid w:val="00F44C64"/>
    <w:rsid w:val="00F44D0A"/>
    <w:rsid w:val="00F50822"/>
    <w:rsid w:val="00F51D5C"/>
    <w:rsid w:val="00F52465"/>
    <w:rsid w:val="00F608ED"/>
    <w:rsid w:val="00F62435"/>
    <w:rsid w:val="00F62BDE"/>
    <w:rsid w:val="00F64D9C"/>
    <w:rsid w:val="00F66BFD"/>
    <w:rsid w:val="00F67E47"/>
    <w:rsid w:val="00F700D2"/>
    <w:rsid w:val="00F71D32"/>
    <w:rsid w:val="00F728B7"/>
    <w:rsid w:val="00F73492"/>
    <w:rsid w:val="00F806F3"/>
    <w:rsid w:val="00F80BDD"/>
    <w:rsid w:val="00F80C85"/>
    <w:rsid w:val="00F8142C"/>
    <w:rsid w:val="00F8173F"/>
    <w:rsid w:val="00F824B0"/>
    <w:rsid w:val="00F8285C"/>
    <w:rsid w:val="00F8367C"/>
    <w:rsid w:val="00F855A0"/>
    <w:rsid w:val="00F85AA3"/>
    <w:rsid w:val="00F86227"/>
    <w:rsid w:val="00F873FA"/>
    <w:rsid w:val="00F90A52"/>
    <w:rsid w:val="00F945D9"/>
    <w:rsid w:val="00F945EA"/>
    <w:rsid w:val="00F94716"/>
    <w:rsid w:val="00F947E3"/>
    <w:rsid w:val="00FA1A19"/>
    <w:rsid w:val="00FA2DDE"/>
    <w:rsid w:val="00FA541D"/>
    <w:rsid w:val="00FA5978"/>
    <w:rsid w:val="00FA716E"/>
    <w:rsid w:val="00FA7DF4"/>
    <w:rsid w:val="00FB3400"/>
    <w:rsid w:val="00FB39A4"/>
    <w:rsid w:val="00FB48E3"/>
    <w:rsid w:val="00FB4CDB"/>
    <w:rsid w:val="00FB72EA"/>
    <w:rsid w:val="00FB7430"/>
    <w:rsid w:val="00FB7469"/>
    <w:rsid w:val="00FB7BCD"/>
    <w:rsid w:val="00FC0A95"/>
    <w:rsid w:val="00FC0D78"/>
    <w:rsid w:val="00FC1EB9"/>
    <w:rsid w:val="00FC2144"/>
    <w:rsid w:val="00FC4922"/>
    <w:rsid w:val="00FC5912"/>
    <w:rsid w:val="00FC72C7"/>
    <w:rsid w:val="00FC74EF"/>
    <w:rsid w:val="00FC7AC6"/>
    <w:rsid w:val="00FC7EEC"/>
    <w:rsid w:val="00FD04E9"/>
    <w:rsid w:val="00FD161B"/>
    <w:rsid w:val="00FD2F0F"/>
    <w:rsid w:val="00FD4E32"/>
    <w:rsid w:val="00FD5B84"/>
    <w:rsid w:val="00FD6DAE"/>
    <w:rsid w:val="00FE0D07"/>
    <w:rsid w:val="00FE1F04"/>
    <w:rsid w:val="00FE2A60"/>
    <w:rsid w:val="00FE57A3"/>
    <w:rsid w:val="00FE63F9"/>
    <w:rsid w:val="00FE6E75"/>
    <w:rsid w:val="00FF095A"/>
    <w:rsid w:val="00FF0DD9"/>
    <w:rsid w:val="00FF1197"/>
    <w:rsid w:val="00FF147D"/>
    <w:rsid w:val="00FF28BB"/>
    <w:rsid w:val="00FF2AC8"/>
    <w:rsid w:val="00FF2E24"/>
    <w:rsid w:val="00FF3A46"/>
    <w:rsid w:val="00FF4EA5"/>
    <w:rsid w:val="00FF64E1"/>
    <w:rsid w:val="00FF6986"/>
    <w:rsid w:val="00FF7C27"/>
    <w:rsid w:val="0126F1C3"/>
    <w:rsid w:val="017DFCE2"/>
    <w:rsid w:val="0188BA01"/>
    <w:rsid w:val="019D3DC4"/>
    <w:rsid w:val="01BC75E2"/>
    <w:rsid w:val="01C9E66A"/>
    <w:rsid w:val="025BAC8D"/>
    <w:rsid w:val="03827C06"/>
    <w:rsid w:val="03898082"/>
    <w:rsid w:val="03B366EC"/>
    <w:rsid w:val="03BB287E"/>
    <w:rsid w:val="03C34220"/>
    <w:rsid w:val="03D0596C"/>
    <w:rsid w:val="03D69631"/>
    <w:rsid w:val="03E7DC19"/>
    <w:rsid w:val="03FAFAF5"/>
    <w:rsid w:val="03FC9C29"/>
    <w:rsid w:val="0409A480"/>
    <w:rsid w:val="042095F6"/>
    <w:rsid w:val="0438C2F9"/>
    <w:rsid w:val="04AA8F60"/>
    <w:rsid w:val="04E4D6E8"/>
    <w:rsid w:val="05594847"/>
    <w:rsid w:val="059C4981"/>
    <w:rsid w:val="05A25F0D"/>
    <w:rsid w:val="05DF3607"/>
    <w:rsid w:val="05EA3837"/>
    <w:rsid w:val="06195A4C"/>
    <w:rsid w:val="062CFB43"/>
    <w:rsid w:val="063A10D0"/>
    <w:rsid w:val="065AB9FF"/>
    <w:rsid w:val="068E3B97"/>
    <w:rsid w:val="069416E3"/>
    <w:rsid w:val="0696F60E"/>
    <w:rsid w:val="06A9B20C"/>
    <w:rsid w:val="06BE7DAD"/>
    <w:rsid w:val="06E5C8CF"/>
    <w:rsid w:val="06F1DD65"/>
    <w:rsid w:val="070BCA54"/>
    <w:rsid w:val="073329D2"/>
    <w:rsid w:val="073D18B3"/>
    <w:rsid w:val="0744B1FB"/>
    <w:rsid w:val="075BDC7E"/>
    <w:rsid w:val="077D5906"/>
    <w:rsid w:val="07EBD44B"/>
    <w:rsid w:val="07F3B164"/>
    <w:rsid w:val="082A1BD4"/>
    <w:rsid w:val="086B6E30"/>
    <w:rsid w:val="08803436"/>
    <w:rsid w:val="08A96C46"/>
    <w:rsid w:val="08FC1A10"/>
    <w:rsid w:val="09015A43"/>
    <w:rsid w:val="0979FB6E"/>
    <w:rsid w:val="09CF722D"/>
    <w:rsid w:val="09E6BF9C"/>
    <w:rsid w:val="09FD16F1"/>
    <w:rsid w:val="0A7853F7"/>
    <w:rsid w:val="0A95A202"/>
    <w:rsid w:val="0ADB9300"/>
    <w:rsid w:val="0B368899"/>
    <w:rsid w:val="0B586B43"/>
    <w:rsid w:val="0B8B0098"/>
    <w:rsid w:val="0BB3A8B6"/>
    <w:rsid w:val="0BD6230F"/>
    <w:rsid w:val="0BDF4472"/>
    <w:rsid w:val="0BE3CC67"/>
    <w:rsid w:val="0C3CC180"/>
    <w:rsid w:val="0C78D09B"/>
    <w:rsid w:val="0C7B82D2"/>
    <w:rsid w:val="0C9AF86B"/>
    <w:rsid w:val="0CD4D038"/>
    <w:rsid w:val="0CE22B74"/>
    <w:rsid w:val="0D001048"/>
    <w:rsid w:val="0D06F188"/>
    <w:rsid w:val="0D15B22D"/>
    <w:rsid w:val="0D30A3C8"/>
    <w:rsid w:val="0D50C412"/>
    <w:rsid w:val="0DA9B88B"/>
    <w:rsid w:val="0DA9CB68"/>
    <w:rsid w:val="0DF43C48"/>
    <w:rsid w:val="0E0DE8D9"/>
    <w:rsid w:val="0E53B681"/>
    <w:rsid w:val="0E53C34B"/>
    <w:rsid w:val="0E8F7108"/>
    <w:rsid w:val="0EAE4959"/>
    <w:rsid w:val="0F201DF5"/>
    <w:rsid w:val="0FF14C66"/>
    <w:rsid w:val="109DF869"/>
    <w:rsid w:val="10A39612"/>
    <w:rsid w:val="10C54950"/>
    <w:rsid w:val="1128CAC7"/>
    <w:rsid w:val="11AB3957"/>
    <w:rsid w:val="122B2999"/>
    <w:rsid w:val="123BFB6D"/>
    <w:rsid w:val="126401D0"/>
    <w:rsid w:val="127BABC4"/>
    <w:rsid w:val="128B5829"/>
    <w:rsid w:val="128F2480"/>
    <w:rsid w:val="1297796A"/>
    <w:rsid w:val="12E5EA20"/>
    <w:rsid w:val="12FC201E"/>
    <w:rsid w:val="131EE3F5"/>
    <w:rsid w:val="1386C33E"/>
    <w:rsid w:val="13AF0A01"/>
    <w:rsid w:val="13EA601F"/>
    <w:rsid w:val="13ED2938"/>
    <w:rsid w:val="13FED491"/>
    <w:rsid w:val="1432C6DD"/>
    <w:rsid w:val="1483A764"/>
    <w:rsid w:val="14885901"/>
    <w:rsid w:val="14A30092"/>
    <w:rsid w:val="14A8889C"/>
    <w:rsid w:val="14B86863"/>
    <w:rsid w:val="14F24C28"/>
    <w:rsid w:val="1506D4F4"/>
    <w:rsid w:val="1530E88E"/>
    <w:rsid w:val="153D5AF4"/>
    <w:rsid w:val="157C7348"/>
    <w:rsid w:val="158A638A"/>
    <w:rsid w:val="15F73174"/>
    <w:rsid w:val="164F294F"/>
    <w:rsid w:val="1650ABA5"/>
    <w:rsid w:val="1650B0AE"/>
    <w:rsid w:val="1657326A"/>
    <w:rsid w:val="165F0A5B"/>
    <w:rsid w:val="1674CD3B"/>
    <w:rsid w:val="16BD680A"/>
    <w:rsid w:val="17063362"/>
    <w:rsid w:val="170778D2"/>
    <w:rsid w:val="1765CF64"/>
    <w:rsid w:val="177BD8A1"/>
    <w:rsid w:val="17846698"/>
    <w:rsid w:val="1785F244"/>
    <w:rsid w:val="178846DA"/>
    <w:rsid w:val="17B242FA"/>
    <w:rsid w:val="17B2E11C"/>
    <w:rsid w:val="17BBBF29"/>
    <w:rsid w:val="1837BE06"/>
    <w:rsid w:val="18399481"/>
    <w:rsid w:val="1847C6D9"/>
    <w:rsid w:val="18A7B86A"/>
    <w:rsid w:val="18D59975"/>
    <w:rsid w:val="1919F91F"/>
    <w:rsid w:val="193EFFA2"/>
    <w:rsid w:val="1950955C"/>
    <w:rsid w:val="197E2FBA"/>
    <w:rsid w:val="198576EC"/>
    <w:rsid w:val="199C51BA"/>
    <w:rsid w:val="19A5A66B"/>
    <w:rsid w:val="1A6B6160"/>
    <w:rsid w:val="1A95A9C2"/>
    <w:rsid w:val="1A9C0765"/>
    <w:rsid w:val="1AA6EA17"/>
    <w:rsid w:val="1AADA4D7"/>
    <w:rsid w:val="1B31D4ED"/>
    <w:rsid w:val="1B38FB37"/>
    <w:rsid w:val="1B3E3B1E"/>
    <w:rsid w:val="1B4D520E"/>
    <w:rsid w:val="1B507593"/>
    <w:rsid w:val="1B5A5736"/>
    <w:rsid w:val="1B97069E"/>
    <w:rsid w:val="1C067016"/>
    <w:rsid w:val="1C52C13C"/>
    <w:rsid w:val="1C7D570E"/>
    <w:rsid w:val="1C838861"/>
    <w:rsid w:val="1D049865"/>
    <w:rsid w:val="1D065D15"/>
    <w:rsid w:val="1D44520B"/>
    <w:rsid w:val="1D5E9502"/>
    <w:rsid w:val="1D946A13"/>
    <w:rsid w:val="1D999499"/>
    <w:rsid w:val="1DB8536F"/>
    <w:rsid w:val="1DBCBAF9"/>
    <w:rsid w:val="1DDB5E8B"/>
    <w:rsid w:val="1DFA8E14"/>
    <w:rsid w:val="1E2B55BB"/>
    <w:rsid w:val="1E5FDAB3"/>
    <w:rsid w:val="1E8511B1"/>
    <w:rsid w:val="1EC54AF1"/>
    <w:rsid w:val="1F31E24C"/>
    <w:rsid w:val="1F46B12B"/>
    <w:rsid w:val="1F60AAB1"/>
    <w:rsid w:val="1F72BC83"/>
    <w:rsid w:val="1FE59134"/>
    <w:rsid w:val="1FE7DB0A"/>
    <w:rsid w:val="1FFC1AB2"/>
    <w:rsid w:val="200A8B19"/>
    <w:rsid w:val="201EA15A"/>
    <w:rsid w:val="20EB61D5"/>
    <w:rsid w:val="21160FEE"/>
    <w:rsid w:val="21692EB8"/>
    <w:rsid w:val="218EA318"/>
    <w:rsid w:val="21D84CCA"/>
    <w:rsid w:val="222BEDDF"/>
    <w:rsid w:val="2236DC53"/>
    <w:rsid w:val="224893CF"/>
    <w:rsid w:val="228E2BD7"/>
    <w:rsid w:val="22D63BBD"/>
    <w:rsid w:val="23409C9C"/>
    <w:rsid w:val="234FFDBF"/>
    <w:rsid w:val="23737BD8"/>
    <w:rsid w:val="23989ADF"/>
    <w:rsid w:val="23BC8497"/>
    <w:rsid w:val="23CD1319"/>
    <w:rsid w:val="23EC493F"/>
    <w:rsid w:val="2452FEEE"/>
    <w:rsid w:val="24900AC6"/>
    <w:rsid w:val="249CB24A"/>
    <w:rsid w:val="25575C8A"/>
    <w:rsid w:val="2566BA30"/>
    <w:rsid w:val="256B535C"/>
    <w:rsid w:val="258CE26F"/>
    <w:rsid w:val="25FED619"/>
    <w:rsid w:val="261349D0"/>
    <w:rsid w:val="26190A73"/>
    <w:rsid w:val="262105AB"/>
    <w:rsid w:val="264189C2"/>
    <w:rsid w:val="264D28D8"/>
    <w:rsid w:val="264E1451"/>
    <w:rsid w:val="26572D3B"/>
    <w:rsid w:val="26C03AF8"/>
    <w:rsid w:val="26EA6930"/>
    <w:rsid w:val="273EBAE0"/>
    <w:rsid w:val="279E6388"/>
    <w:rsid w:val="27EF7373"/>
    <w:rsid w:val="2804E01C"/>
    <w:rsid w:val="2835C6B6"/>
    <w:rsid w:val="28954D64"/>
    <w:rsid w:val="28C987C2"/>
    <w:rsid w:val="2914DB48"/>
    <w:rsid w:val="293E7672"/>
    <w:rsid w:val="2948DD32"/>
    <w:rsid w:val="2967B59E"/>
    <w:rsid w:val="29A339FD"/>
    <w:rsid w:val="29A94997"/>
    <w:rsid w:val="29B08B24"/>
    <w:rsid w:val="29B36EEB"/>
    <w:rsid w:val="29E10B94"/>
    <w:rsid w:val="29EDB5FE"/>
    <w:rsid w:val="2A783325"/>
    <w:rsid w:val="2A9CD4E2"/>
    <w:rsid w:val="2AA15D77"/>
    <w:rsid w:val="2B04CF9F"/>
    <w:rsid w:val="2B051156"/>
    <w:rsid w:val="2B183996"/>
    <w:rsid w:val="2B51610D"/>
    <w:rsid w:val="2C5300F4"/>
    <w:rsid w:val="2C592454"/>
    <w:rsid w:val="2C92B5B6"/>
    <w:rsid w:val="2CA9F024"/>
    <w:rsid w:val="2CC2DE76"/>
    <w:rsid w:val="2D027590"/>
    <w:rsid w:val="2D1AB1BF"/>
    <w:rsid w:val="2DA00955"/>
    <w:rsid w:val="2DEE6CBC"/>
    <w:rsid w:val="2E1DAB6F"/>
    <w:rsid w:val="2E249117"/>
    <w:rsid w:val="2E5B82BA"/>
    <w:rsid w:val="2E6180A8"/>
    <w:rsid w:val="2E89F2B6"/>
    <w:rsid w:val="2EDC4A2B"/>
    <w:rsid w:val="2F1F78A0"/>
    <w:rsid w:val="2F2211FB"/>
    <w:rsid w:val="2F25ECCC"/>
    <w:rsid w:val="2F2C74DD"/>
    <w:rsid w:val="2F4F444B"/>
    <w:rsid w:val="2F5AA164"/>
    <w:rsid w:val="2F8CF69B"/>
    <w:rsid w:val="2FB5403E"/>
    <w:rsid w:val="2FF8F57B"/>
    <w:rsid w:val="30289C72"/>
    <w:rsid w:val="30E1EC1E"/>
    <w:rsid w:val="30F35256"/>
    <w:rsid w:val="314D34FB"/>
    <w:rsid w:val="3152936F"/>
    <w:rsid w:val="316C99C0"/>
    <w:rsid w:val="31996288"/>
    <w:rsid w:val="31CB0653"/>
    <w:rsid w:val="31FC7C12"/>
    <w:rsid w:val="32212EE9"/>
    <w:rsid w:val="325B43BC"/>
    <w:rsid w:val="32B37013"/>
    <w:rsid w:val="32D1B8DA"/>
    <w:rsid w:val="33776F8F"/>
    <w:rsid w:val="34C4C732"/>
    <w:rsid w:val="34E0F6FA"/>
    <w:rsid w:val="34F98797"/>
    <w:rsid w:val="351EE507"/>
    <w:rsid w:val="352B1956"/>
    <w:rsid w:val="353A64A6"/>
    <w:rsid w:val="355503B3"/>
    <w:rsid w:val="35F8968D"/>
    <w:rsid w:val="366EF535"/>
    <w:rsid w:val="3671E30F"/>
    <w:rsid w:val="3681AFEE"/>
    <w:rsid w:val="368B0DB2"/>
    <w:rsid w:val="373FC26D"/>
    <w:rsid w:val="37490905"/>
    <w:rsid w:val="375C631C"/>
    <w:rsid w:val="3785DF1E"/>
    <w:rsid w:val="379320C5"/>
    <w:rsid w:val="3796DE5E"/>
    <w:rsid w:val="37A91555"/>
    <w:rsid w:val="37FF914E"/>
    <w:rsid w:val="380629E0"/>
    <w:rsid w:val="3831D797"/>
    <w:rsid w:val="383B93CA"/>
    <w:rsid w:val="384ED1A7"/>
    <w:rsid w:val="389384E1"/>
    <w:rsid w:val="38C7F888"/>
    <w:rsid w:val="393DFCA8"/>
    <w:rsid w:val="3974EEC7"/>
    <w:rsid w:val="39FFCB29"/>
    <w:rsid w:val="3A649EF3"/>
    <w:rsid w:val="3AE8C3E3"/>
    <w:rsid w:val="3AFF5C32"/>
    <w:rsid w:val="3B1C4C14"/>
    <w:rsid w:val="3B2750EC"/>
    <w:rsid w:val="3B2F6F1F"/>
    <w:rsid w:val="3B7D62F5"/>
    <w:rsid w:val="3B93CA41"/>
    <w:rsid w:val="3C55B036"/>
    <w:rsid w:val="3C6E9E88"/>
    <w:rsid w:val="3C7419D8"/>
    <w:rsid w:val="3C77E56E"/>
    <w:rsid w:val="3CD98A21"/>
    <w:rsid w:val="3CEED621"/>
    <w:rsid w:val="3D1F58CA"/>
    <w:rsid w:val="3D3230FD"/>
    <w:rsid w:val="3D6BB308"/>
    <w:rsid w:val="3DB8DCDD"/>
    <w:rsid w:val="3E07B306"/>
    <w:rsid w:val="3E1BDAD6"/>
    <w:rsid w:val="3E33D683"/>
    <w:rsid w:val="3E5F5E21"/>
    <w:rsid w:val="3E8BFAC1"/>
    <w:rsid w:val="3E8FDA23"/>
    <w:rsid w:val="3E914BDA"/>
    <w:rsid w:val="3EBC4066"/>
    <w:rsid w:val="3EC1A122"/>
    <w:rsid w:val="3EC905D1"/>
    <w:rsid w:val="3EF3FE14"/>
    <w:rsid w:val="3F667298"/>
    <w:rsid w:val="3F675F6B"/>
    <w:rsid w:val="3F7BB5A5"/>
    <w:rsid w:val="3FB163E6"/>
    <w:rsid w:val="403730EB"/>
    <w:rsid w:val="4044E59A"/>
    <w:rsid w:val="4053F3CF"/>
    <w:rsid w:val="40ADD5EE"/>
    <w:rsid w:val="40F7467F"/>
    <w:rsid w:val="40F948AC"/>
    <w:rsid w:val="4113FF56"/>
    <w:rsid w:val="4127EDCE"/>
    <w:rsid w:val="41B8741B"/>
    <w:rsid w:val="41CAE877"/>
    <w:rsid w:val="421B1DFC"/>
    <w:rsid w:val="4254EF49"/>
    <w:rsid w:val="4297B2B8"/>
    <w:rsid w:val="42F8AEFC"/>
    <w:rsid w:val="43324684"/>
    <w:rsid w:val="43390946"/>
    <w:rsid w:val="4354FFF9"/>
    <w:rsid w:val="4381A4BE"/>
    <w:rsid w:val="43ABA630"/>
    <w:rsid w:val="43B0FADE"/>
    <w:rsid w:val="43E49375"/>
    <w:rsid w:val="43F9008D"/>
    <w:rsid w:val="4433CC6E"/>
    <w:rsid w:val="4464877F"/>
    <w:rsid w:val="4487FF42"/>
    <w:rsid w:val="44B12AB5"/>
    <w:rsid w:val="44B50FB2"/>
    <w:rsid w:val="44BED952"/>
    <w:rsid w:val="44F61737"/>
    <w:rsid w:val="45232E64"/>
    <w:rsid w:val="4575DBC4"/>
    <w:rsid w:val="45848480"/>
    <w:rsid w:val="45CDA39C"/>
    <w:rsid w:val="45E2A486"/>
    <w:rsid w:val="462A33C7"/>
    <w:rsid w:val="46389E9E"/>
    <w:rsid w:val="466EA8B4"/>
    <w:rsid w:val="467CCDE8"/>
    <w:rsid w:val="46AFB821"/>
    <w:rsid w:val="470B030F"/>
    <w:rsid w:val="4716E011"/>
    <w:rsid w:val="471A2FD7"/>
    <w:rsid w:val="475C6AAF"/>
    <w:rsid w:val="478A725F"/>
    <w:rsid w:val="478B5D26"/>
    <w:rsid w:val="47D94836"/>
    <w:rsid w:val="487C1A4A"/>
    <w:rsid w:val="48848F4C"/>
    <w:rsid w:val="48936CE9"/>
    <w:rsid w:val="48E0859D"/>
    <w:rsid w:val="490DB62F"/>
    <w:rsid w:val="4917E888"/>
    <w:rsid w:val="4966F2DD"/>
    <w:rsid w:val="49E17A47"/>
    <w:rsid w:val="4A7B62E8"/>
    <w:rsid w:val="4AAE5C5B"/>
    <w:rsid w:val="4AD6804B"/>
    <w:rsid w:val="4AD81890"/>
    <w:rsid w:val="4AEC675D"/>
    <w:rsid w:val="4B23DA3B"/>
    <w:rsid w:val="4B47E33E"/>
    <w:rsid w:val="4B7DACEB"/>
    <w:rsid w:val="4C0000B5"/>
    <w:rsid w:val="4C199AD9"/>
    <w:rsid w:val="4C5838C2"/>
    <w:rsid w:val="4C7CD092"/>
    <w:rsid w:val="4CB77C84"/>
    <w:rsid w:val="4CC83C23"/>
    <w:rsid w:val="4CCEFBF4"/>
    <w:rsid w:val="4D816E1D"/>
    <w:rsid w:val="4E07EEBE"/>
    <w:rsid w:val="4E0F3D6F"/>
    <w:rsid w:val="4E2D2536"/>
    <w:rsid w:val="4E799B01"/>
    <w:rsid w:val="4E9CF680"/>
    <w:rsid w:val="4EA7E4B5"/>
    <w:rsid w:val="4EC0DAEC"/>
    <w:rsid w:val="4EDA325D"/>
    <w:rsid w:val="4F2869DB"/>
    <w:rsid w:val="4F4A55A9"/>
    <w:rsid w:val="4F4ADD11"/>
    <w:rsid w:val="4F58B071"/>
    <w:rsid w:val="4F9D12B9"/>
    <w:rsid w:val="508E902B"/>
    <w:rsid w:val="50DC5F42"/>
    <w:rsid w:val="50F5BB8A"/>
    <w:rsid w:val="50FEE2AB"/>
    <w:rsid w:val="510128C0"/>
    <w:rsid w:val="511ED5F4"/>
    <w:rsid w:val="51206388"/>
    <w:rsid w:val="5130F48C"/>
    <w:rsid w:val="515A88C9"/>
    <w:rsid w:val="51A37C28"/>
    <w:rsid w:val="523C35AA"/>
    <w:rsid w:val="52529B65"/>
    <w:rsid w:val="525C285F"/>
    <w:rsid w:val="526D9492"/>
    <w:rsid w:val="529E201E"/>
    <w:rsid w:val="52BC3BC4"/>
    <w:rsid w:val="533EDB2C"/>
    <w:rsid w:val="5357C3D9"/>
    <w:rsid w:val="5360A765"/>
    <w:rsid w:val="53A9C69A"/>
    <w:rsid w:val="53AB1337"/>
    <w:rsid w:val="53B5FDBA"/>
    <w:rsid w:val="53B81E4D"/>
    <w:rsid w:val="54903877"/>
    <w:rsid w:val="54CAFF51"/>
    <w:rsid w:val="551158D0"/>
    <w:rsid w:val="55205F3E"/>
    <w:rsid w:val="55F1C227"/>
    <w:rsid w:val="55F3435C"/>
    <w:rsid w:val="561912F8"/>
    <w:rsid w:val="5633C948"/>
    <w:rsid w:val="564319BB"/>
    <w:rsid w:val="56A5C6C1"/>
    <w:rsid w:val="56A7DF7B"/>
    <w:rsid w:val="56D77280"/>
    <w:rsid w:val="572749A7"/>
    <w:rsid w:val="572AAD3C"/>
    <w:rsid w:val="573B4DD9"/>
    <w:rsid w:val="5775D5F9"/>
    <w:rsid w:val="57A4B43A"/>
    <w:rsid w:val="57B0F662"/>
    <w:rsid w:val="57EC4A6B"/>
    <w:rsid w:val="585A30B3"/>
    <w:rsid w:val="5868B752"/>
    <w:rsid w:val="58E3335A"/>
    <w:rsid w:val="58EE02A7"/>
    <w:rsid w:val="59B7D8D2"/>
    <w:rsid w:val="59C20D4A"/>
    <w:rsid w:val="59CE5BF2"/>
    <w:rsid w:val="5A06BF6F"/>
    <w:rsid w:val="5A3914A5"/>
    <w:rsid w:val="5ABA5BDF"/>
    <w:rsid w:val="5AD53A94"/>
    <w:rsid w:val="5B00ADC5"/>
    <w:rsid w:val="5B262076"/>
    <w:rsid w:val="5B308574"/>
    <w:rsid w:val="5B83D0E1"/>
    <w:rsid w:val="5BA78DC9"/>
    <w:rsid w:val="5BD42E4C"/>
    <w:rsid w:val="5BFAD167"/>
    <w:rsid w:val="5C081006"/>
    <w:rsid w:val="5C404C44"/>
    <w:rsid w:val="5C604B84"/>
    <w:rsid w:val="5C7EB946"/>
    <w:rsid w:val="5CC01A6F"/>
    <w:rsid w:val="5CDBA889"/>
    <w:rsid w:val="5D00D860"/>
    <w:rsid w:val="5D4F0922"/>
    <w:rsid w:val="5D8D33FD"/>
    <w:rsid w:val="5E4E7CEA"/>
    <w:rsid w:val="5E6EA70E"/>
    <w:rsid w:val="5E88AED5"/>
    <w:rsid w:val="5ECCCC11"/>
    <w:rsid w:val="5ECF4E37"/>
    <w:rsid w:val="5F019707"/>
    <w:rsid w:val="5F2D121F"/>
    <w:rsid w:val="5F327A42"/>
    <w:rsid w:val="5FC62965"/>
    <w:rsid w:val="606E1886"/>
    <w:rsid w:val="61505100"/>
    <w:rsid w:val="6170101D"/>
    <w:rsid w:val="619877F5"/>
    <w:rsid w:val="61DD7EC7"/>
    <w:rsid w:val="61F2C270"/>
    <w:rsid w:val="621855FE"/>
    <w:rsid w:val="62219806"/>
    <w:rsid w:val="623BACA1"/>
    <w:rsid w:val="629CC2CF"/>
    <w:rsid w:val="62B9BE18"/>
    <w:rsid w:val="63289C8B"/>
    <w:rsid w:val="6367D9B6"/>
    <w:rsid w:val="63A5141A"/>
    <w:rsid w:val="63CEBE45"/>
    <w:rsid w:val="643F0D08"/>
    <w:rsid w:val="644B1A38"/>
    <w:rsid w:val="64CE38B5"/>
    <w:rsid w:val="64FD1F28"/>
    <w:rsid w:val="65054A3C"/>
    <w:rsid w:val="65160426"/>
    <w:rsid w:val="65232916"/>
    <w:rsid w:val="65445906"/>
    <w:rsid w:val="65A5D6CA"/>
    <w:rsid w:val="65D3F971"/>
    <w:rsid w:val="65E13CE6"/>
    <w:rsid w:val="665C793A"/>
    <w:rsid w:val="666B3003"/>
    <w:rsid w:val="6677ACBC"/>
    <w:rsid w:val="66BE90FF"/>
    <w:rsid w:val="66F386DA"/>
    <w:rsid w:val="67628C89"/>
    <w:rsid w:val="67699929"/>
    <w:rsid w:val="678A71DB"/>
    <w:rsid w:val="67EE914F"/>
    <w:rsid w:val="6817BE87"/>
    <w:rsid w:val="68AF6D7D"/>
    <w:rsid w:val="690112FD"/>
    <w:rsid w:val="6964DEC4"/>
    <w:rsid w:val="698244A8"/>
    <w:rsid w:val="69D6B436"/>
    <w:rsid w:val="69FF2B95"/>
    <w:rsid w:val="6A113151"/>
    <w:rsid w:val="6A3B8C35"/>
    <w:rsid w:val="6A5F184A"/>
    <w:rsid w:val="6A80981E"/>
    <w:rsid w:val="6AA8B104"/>
    <w:rsid w:val="6AB67B9A"/>
    <w:rsid w:val="6AC86F95"/>
    <w:rsid w:val="6B064D35"/>
    <w:rsid w:val="6B276AB7"/>
    <w:rsid w:val="6BDBF56C"/>
    <w:rsid w:val="6C0FF679"/>
    <w:rsid w:val="6C2A545D"/>
    <w:rsid w:val="6C2DA648"/>
    <w:rsid w:val="6C54CE22"/>
    <w:rsid w:val="6C599259"/>
    <w:rsid w:val="6C9BCDE6"/>
    <w:rsid w:val="6CECA2D8"/>
    <w:rsid w:val="6D080788"/>
    <w:rsid w:val="6D2F63C0"/>
    <w:rsid w:val="6D3AD6F5"/>
    <w:rsid w:val="6D8ECF9C"/>
    <w:rsid w:val="6DA0F3C4"/>
    <w:rsid w:val="6DB403CB"/>
    <w:rsid w:val="6DF48093"/>
    <w:rsid w:val="6E284FEE"/>
    <w:rsid w:val="6E69BCCF"/>
    <w:rsid w:val="6E6B48F7"/>
    <w:rsid w:val="6EACFDBE"/>
    <w:rsid w:val="6EAE5D20"/>
    <w:rsid w:val="6F1C7A6A"/>
    <w:rsid w:val="6F36475E"/>
    <w:rsid w:val="6F9F05F1"/>
    <w:rsid w:val="70402A2D"/>
    <w:rsid w:val="714CBCD3"/>
    <w:rsid w:val="717E26BF"/>
    <w:rsid w:val="719FD2A9"/>
    <w:rsid w:val="71C60B3A"/>
    <w:rsid w:val="724AFA84"/>
    <w:rsid w:val="7256A1B3"/>
    <w:rsid w:val="7268452E"/>
    <w:rsid w:val="72AA160E"/>
    <w:rsid w:val="72BFD451"/>
    <w:rsid w:val="72E7EAB7"/>
    <w:rsid w:val="7341C453"/>
    <w:rsid w:val="737D49CA"/>
    <w:rsid w:val="738EEDAD"/>
    <w:rsid w:val="73975CBD"/>
    <w:rsid w:val="739E6E25"/>
    <w:rsid w:val="73A5AFE9"/>
    <w:rsid w:val="73C15097"/>
    <w:rsid w:val="73DD08C0"/>
    <w:rsid w:val="73ECBAAC"/>
    <w:rsid w:val="74548DE1"/>
    <w:rsid w:val="74D176E3"/>
    <w:rsid w:val="750101A0"/>
    <w:rsid w:val="7550D27E"/>
    <w:rsid w:val="7614C84B"/>
    <w:rsid w:val="7648177B"/>
    <w:rsid w:val="7669D444"/>
    <w:rsid w:val="7675B823"/>
    <w:rsid w:val="76B34DF1"/>
    <w:rsid w:val="76CD5B2D"/>
    <w:rsid w:val="7759A4EE"/>
    <w:rsid w:val="7764445B"/>
    <w:rsid w:val="77761ECF"/>
    <w:rsid w:val="77B1DA25"/>
    <w:rsid w:val="77B96BE7"/>
    <w:rsid w:val="77BB0B9C"/>
    <w:rsid w:val="77E8BE15"/>
    <w:rsid w:val="7860AEF8"/>
    <w:rsid w:val="7879285D"/>
    <w:rsid w:val="78BB98B7"/>
    <w:rsid w:val="7940BD27"/>
    <w:rsid w:val="79530695"/>
    <w:rsid w:val="79972777"/>
    <w:rsid w:val="79C2797A"/>
    <w:rsid w:val="79D6DFCA"/>
    <w:rsid w:val="79E80B61"/>
    <w:rsid w:val="79E96A01"/>
    <w:rsid w:val="7A387E5F"/>
    <w:rsid w:val="7A61ABDD"/>
    <w:rsid w:val="7A7C73D7"/>
    <w:rsid w:val="7AF5BEE6"/>
    <w:rsid w:val="7B85370D"/>
    <w:rsid w:val="7B8CD2FE"/>
    <w:rsid w:val="7BB7DAE4"/>
    <w:rsid w:val="7BE4E0FC"/>
    <w:rsid w:val="7C250376"/>
    <w:rsid w:val="7C63707F"/>
    <w:rsid w:val="7C679359"/>
    <w:rsid w:val="7CC35E0B"/>
    <w:rsid w:val="7CF16236"/>
    <w:rsid w:val="7D2411EA"/>
    <w:rsid w:val="7D504439"/>
    <w:rsid w:val="7D6CF1B4"/>
    <w:rsid w:val="7E1AC33A"/>
    <w:rsid w:val="7E409B4E"/>
    <w:rsid w:val="7EA40101"/>
    <w:rsid w:val="7EA65DDC"/>
    <w:rsid w:val="7EA90954"/>
    <w:rsid w:val="7EE4563B"/>
    <w:rsid w:val="7F360823"/>
    <w:rsid w:val="7F3C0B34"/>
    <w:rsid w:val="7F418233"/>
    <w:rsid w:val="7F488C8A"/>
    <w:rsid w:val="7FA7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2279A"/>
  <w15:docId w15:val="{BFE20B0A-DC2B-4DD2-A14F-11EBE404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M Sans para"/>
    <w:qFormat/>
    <w:rsid w:val="00B55A3E"/>
    <w:pPr>
      <w:spacing w:after="160" w:line="259" w:lineRule="auto"/>
    </w:pPr>
    <w:rPr>
      <w:rFonts w:ascii="DM Sans" w:hAnsi="DM Sans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F00D02"/>
  </w:style>
  <w:style w:type="character" w:customStyle="1" w:styleId="FooterChar">
    <w:name w:val="Footer Char"/>
    <w:basedOn w:val="DefaultParagraphFont"/>
    <w:link w:val="Footer"/>
    <w:uiPriority w:val="99"/>
    <w:qFormat/>
    <w:rsid w:val="00F00D02"/>
  </w:style>
  <w:style w:type="character" w:customStyle="1" w:styleId="normaltextrun">
    <w:name w:val="normaltextrun"/>
    <w:basedOn w:val="DefaultParagraphFont"/>
    <w:qFormat/>
    <w:rsid w:val="004D416D"/>
  </w:style>
  <w:style w:type="character" w:customStyle="1" w:styleId="eop">
    <w:name w:val="eop"/>
    <w:basedOn w:val="DefaultParagraphFont"/>
    <w:qFormat/>
    <w:rsid w:val="004D416D"/>
  </w:style>
  <w:style w:type="character" w:styleId="Hyperlink">
    <w:name w:val="Hyperlink"/>
    <w:basedOn w:val="DefaultParagraphFont"/>
    <w:uiPriority w:val="99"/>
    <w:unhideWhenUsed/>
    <w:rsid w:val="00D87D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87D55"/>
    <w:rPr>
      <w:color w:val="605E5C"/>
      <w:shd w:val="clear" w:color="auto" w:fill="E1DFDD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6E5DB1"/>
    <w:rPr>
      <w:rFonts w:eastAsiaTheme="minorEastAsia"/>
      <w:kern w:val="0"/>
      <w:lang w:val="en-US" w:eastAsia="zh-CN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9324DF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9324DF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9324DF"/>
    <w:rPr>
      <w:b/>
      <w:bCs/>
      <w:sz w:val="20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F00D02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F00D02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CPE-SectionTitle">
    <w:name w:val="CPE - Section Title"/>
    <w:basedOn w:val="Normal"/>
    <w:qFormat/>
    <w:rsid w:val="00704CC8"/>
    <w:pPr>
      <w:spacing w:before="800" w:after="800" w:line="264" w:lineRule="auto"/>
      <w:contextualSpacing/>
    </w:pPr>
    <w:rPr>
      <w:rFonts w:ascii="Mokoko Medium" w:eastAsia="Calibri" w:hAnsi="Mokoko Medium" w:cs="Mokoko Medium"/>
      <w:color w:val="0072CE"/>
      <w:kern w:val="0"/>
      <w:sz w:val="72"/>
      <w:szCs w:val="72"/>
      <w14:ligatures w14:val="none"/>
    </w:rPr>
  </w:style>
  <w:style w:type="paragraph" w:customStyle="1" w:styleId="CPE-SectionHeading">
    <w:name w:val="CPE - Section Heading"/>
    <w:basedOn w:val="CPE-SectionTitle"/>
    <w:qFormat/>
    <w:rsid w:val="009D5AC0"/>
    <w:pPr>
      <w:spacing w:before="600" w:after="300"/>
    </w:pPr>
    <w:rPr>
      <w:sz w:val="44"/>
      <w:szCs w:val="44"/>
    </w:rPr>
  </w:style>
  <w:style w:type="paragraph" w:customStyle="1" w:styleId="paragraph">
    <w:name w:val="paragraph"/>
    <w:basedOn w:val="Normal"/>
    <w:qFormat/>
    <w:rsid w:val="004D416D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DF1CB7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E5DB1"/>
    <w:rPr>
      <w:rFonts w:ascii="Calibri" w:eastAsiaTheme="minorEastAsia" w:hAnsi="Calibri"/>
      <w:kern w:val="0"/>
      <w:lang w:val="en-US" w:eastAsia="zh-CN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9324DF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9324DF"/>
    <w:rPr>
      <w:b/>
      <w:bCs/>
    </w:rPr>
  </w:style>
  <w:style w:type="table" w:styleId="TableGrid">
    <w:name w:val="Table Grid"/>
    <w:basedOn w:val="TableNormal"/>
    <w:uiPriority w:val="39"/>
    <w:rsid w:val="00BF006D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539DA"/>
    <w:rPr>
      <w:b/>
      <w:bCs/>
    </w:rPr>
  </w:style>
  <w:style w:type="paragraph" w:styleId="NormalWeb">
    <w:name w:val="Normal (Web)"/>
    <w:basedOn w:val="Normal"/>
    <w:uiPriority w:val="99"/>
    <w:unhideWhenUsed/>
    <w:rsid w:val="00D539D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Revision">
    <w:name w:val="Revision"/>
    <w:hidden/>
    <w:uiPriority w:val="99"/>
    <w:semiHidden/>
    <w:rsid w:val="00D228D0"/>
    <w:pPr>
      <w:suppressAutoHyphens w:val="0"/>
    </w:pPr>
    <w:rPr>
      <w:rFonts w:ascii="DM Sans" w:hAnsi="DM Sans"/>
      <w:sz w:val="18"/>
    </w:rPr>
  </w:style>
  <w:style w:type="paragraph" w:customStyle="1" w:styleId="m-71403160862701216msolistparagraph">
    <w:name w:val="m_-71403160862701216msolistparagraph"/>
    <w:basedOn w:val="Normal"/>
    <w:rsid w:val="005D312C"/>
    <w:pPr>
      <w:suppressAutoHyphens w:val="0"/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en-GB"/>
      <w14:ligatures w14:val="none"/>
    </w:rPr>
  </w:style>
  <w:style w:type="paragraph" w:customStyle="1" w:styleId="m-0">
    <w:name w:val="m-0"/>
    <w:basedOn w:val="Normal"/>
    <w:rsid w:val="003F6D3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12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1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b6a2fb6-4220-42c4-9d5d-cfcdb5b0736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79B2F798B59A4D8FC3F7F47499BBC7" ma:contentTypeVersion="18" ma:contentTypeDescription="Create a new document." ma:contentTypeScope="" ma:versionID="30d8dd93655d69e9fc20e3994e5545e6">
  <xsd:schema xmlns:xsd="http://www.w3.org/2001/XMLSchema" xmlns:xs="http://www.w3.org/2001/XMLSchema" xmlns:p="http://schemas.microsoft.com/office/2006/metadata/properties" xmlns:ns3="2b6a2fb6-4220-42c4-9d5d-cfcdb5b07365" xmlns:ns4="6726cc14-3939-4246-9b3b-9a887efd2245" targetNamespace="http://schemas.microsoft.com/office/2006/metadata/properties" ma:root="true" ma:fieldsID="d4def6868fc3bc5ce8c28555a5a3c2ea" ns3:_="" ns4:_="">
    <xsd:import namespace="2b6a2fb6-4220-42c4-9d5d-cfcdb5b07365"/>
    <xsd:import namespace="6726cc14-3939-4246-9b3b-9a887efd22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a2fb6-4220-42c4-9d5d-cfcdb5b073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6cc14-3939-4246-9b3b-9a887efd224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587CD4-8E52-4F8C-814B-04265E3118EC}">
  <ds:schemaRefs>
    <ds:schemaRef ds:uri="http://schemas.microsoft.com/office/2006/metadata/properties"/>
    <ds:schemaRef ds:uri="http://schemas.microsoft.com/office/infopath/2007/PartnerControls"/>
    <ds:schemaRef ds:uri="2b6a2fb6-4220-42c4-9d5d-cfcdb5b07365"/>
  </ds:schemaRefs>
</ds:datastoreItem>
</file>

<file path=customXml/itemProps2.xml><?xml version="1.0" encoding="utf-8"?>
<ds:datastoreItem xmlns:ds="http://schemas.openxmlformats.org/officeDocument/2006/customXml" ds:itemID="{4E5EADBB-587A-419E-9D21-400089147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6a2fb6-4220-42c4-9d5d-cfcdb5b07365"/>
    <ds:schemaRef ds:uri="6726cc14-3939-4246-9b3b-9a887efd22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AB0948-ACA3-4502-9892-EFEDCC9E79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E6F1F2-59C3-4F7A-B603-700D0A35EB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7</Pages>
  <Words>2280</Words>
  <Characters>13001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Wareing - Liverpool LPC</dc:creator>
  <cp:keywords/>
  <dc:description/>
  <cp:lastModifiedBy>Jess Bibby</cp:lastModifiedBy>
  <cp:revision>487</cp:revision>
  <dcterms:created xsi:type="dcterms:W3CDTF">2026-01-09T12:47:00Z</dcterms:created>
  <dcterms:modified xsi:type="dcterms:W3CDTF">2026-03-12T15:28:00Z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0x0101007979B2F798B59A4D8FC3F7F47499BBC7</vt:lpwstr>
  </property>
</Properties>
</file>