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4EF79" w14:textId="28BD2DF7" w:rsidR="008B407D" w:rsidRPr="00C234DD" w:rsidRDefault="05A25F0D" w:rsidP="008D14F9">
      <w:pPr>
        <w:pStyle w:val="CPE-SectionTitle"/>
        <w:spacing w:line="240" w:lineRule="auto"/>
      </w:pPr>
      <w:r>
        <w:t>2</w:t>
      </w:r>
      <w:r w:rsidR="006C3DFE">
        <w:t>7</w:t>
      </w:r>
      <w:r w:rsidR="006C3DFE">
        <w:rPr>
          <w:vertAlign w:val="superscript"/>
        </w:rPr>
        <w:t>th</w:t>
      </w:r>
      <w:r w:rsidR="00106AAE">
        <w:t xml:space="preserve"> </w:t>
      </w:r>
      <w:r w:rsidR="006C3DFE">
        <w:t>Novem</w:t>
      </w:r>
      <w:r>
        <w:t xml:space="preserve">ber </w:t>
      </w:r>
      <w:r w:rsidR="00106AAE">
        <w:t>2025</w:t>
      </w:r>
      <w:r w:rsidR="13FED491">
        <w:t xml:space="preserve"> </w:t>
      </w:r>
      <w:r w:rsidR="00CA0A15">
        <w:t>Attendance</w:t>
      </w:r>
    </w:p>
    <w:tbl>
      <w:tblPr>
        <w:tblStyle w:val="TableGrid"/>
        <w:tblW w:w="3585" w:type="dxa"/>
        <w:tblLook w:val="04A0" w:firstRow="1" w:lastRow="0" w:firstColumn="1" w:lastColumn="0" w:noHBand="0" w:noVBand="1"/>
      </w:tblPr>
      <w:tblGrid>
        <w:gridCol w:w="750"/>
        <w:gridCol w:w="960"/>
        <w:gridCol w:w="990"/>
        <w:gridCol w:w="885"/>
      </w:tblGrid>
      <w:tr w:rsidR="00EC3A43" w:rsidRPr="00C234DD" w14:paraId="4466FC7E" w14:textId="77777777" w:rsidTr="5D00D860">
        <w:tc>
          <w:tcPr>
            <w:tcW w:w="750" w:type="dxa"/>
            <w:vMerge w:val="restart"/>
            <w:shd w:val="clear" w:color="auto" w:fill="0073CF"/>
          </w:tcPr>
          <w:p w14:paraId="7808909A" w14:textId="62A7CDF4" w:rsidR="00EC3A43" w:rsidRPr="00C234DD" w:rsidRDefault="00EC3A43" w:rsidP="00B55A3E">
            <w:pPr>
              <w:spacing w:line="240" w:lineRule="auto"/>
              <w:contextualSpacing/>
              <w:rPr>
                <w:b/>
                <w:bCs/>
                <w:color w:val="FFFFFF" w:themeColor="background1"/>
                <w:szCs w:val="18"/>
              </w:rPr>
            </w:pPr>
            <w:r w:rsidRPr="00C234DD">
              <w:rPr>
                <w:b/>
                <w:bCs/>
                <w:color w:val="FFFFFF" w:themeColor="background1"/>
                <w:szCs w:val="18"/>
              </w:rPr>
              <w:t>Key</w:t>
            </w:r>
          </w:p>
        </w:tc>
        <w:tc>
          <w:tcPr>
            <w:tcW w:w="960" w:type="dxa"/>
            <w:shd w:val="clear" w:color="auto" w:fill="0073CF"/>
          </w:tcPr>
          <w:p w14:paraId="7BA0615F" w14:textId="592BEFF8" w:rsidR="00EC3A43" w:rsidRPr="00C234DD" w:rsidRDefault="00EC3A43" w:rsidP="00B55A3E">
            <w:pPr>
              <w:spacing w:line="240" w:lineRule="auto"/>
              <w:contextualSpacing/>
              <w:rPr>
                <w:b/>
                <w:bCs/>
                <w:color w:val="FFFFFF" w:themeColor="background1"/>
                <w:szCs w:val="18"/>
              </w:rPr>
            </w:pPr>
            <w:r w:rsidRPr="00C234DD">
              <w:rPr>
                <w:b/>
                <w:bCs/>
                <w:color w:val="FFFFFF" w:themeColor="background1"/>
                <w:szCs w:val="18"/>
              </w:rPr>
              <w:t>Full day</w:t>
            </w:r>
          </w:p>
        </w:tc>
        <w:tc>
          <w:tcPr>
            <w:tcW w:w="990" w:type="dxa"/>
            <w:shd w:val="clear" w:color="auto" w:fill="0073CF"/>
          </w:tcPr>
          <w:p w14:paraId="52C47C69" w14:textId="00D126C9" w:rsidR="00EC3A43" w:rsidRPr="00C234DD" w:rsidRDefault="00EC3A43" w:rsidP="00B55A3E">
            <w:pPr>
              <w:spacing w:line="240" w:lineRule="auto"/>
              <w:contextualSpacing/>
              <w:rPr>
                <w:b/>
                <w:bCs/>
                <w:color w:val="FFFFFF" w:themeColor="background1"/>
                <w:szCs w:val="18"/>
              </w:rPr>
            </w:pPr>
            <w:r w:rsidRPr="00C234DD">
              <w:rPr>
                <w:b/>
                <w:bCs/>
                <w:color w:val="FFFFFF" w:themeColor="background1"/>
                <w:szCs w:val="18"/>
              </w:rPr>
              <w:t>Half day</w:t>
            </w:r>
          </w:p>
        </w:tc>
        <w:tc>
          <w:tcPr>
            <w:tcW w:w="885" w:type="dxa"/>
            <w:shd w:val="clear" w:color="auto" w:fill="0073CF"/>
          </w:tcPr>
          <w:p w14:paraId="56E5AE92" w14:textId="7268AC89" w:rsidR="00EC3A43" w:rsidRPr="00C234DD" w:rsidRDefault="00EC3A43" w:rsidP="00B55A3E">
            <w:pPr>
              <w:spacing w:line="240" w:lineRule="auto"/>
              <w:contextualSpacing/>
              <w:rPr>
                <w:b/>
                <w:bCs/>
                <w:color w:val="FFFFFF" w:themeColor="background1"/>
                <w:szCs w:val="18"/>
              </w:rPr>
            </w:pPr>
            <w:r w:rsidRPr="00C234DD">
              <w:rPr>
                <w:b/>
                <w:bCs/>
                <w:color w:val="FFFFFF" w:themeColor="background1"/>
                <w:szCs w:val="18"/>
              </w:rPr>
              <w:t>Absent</w:t>
            </w:r>
          </w:p>
        </w:tc>
      </w:tr>
      <w:tr w:rsidR="00EC3A43" w:rsidRPr="00C234DD" w14:paraId="796993AC" w14:textId="77777777" w:rsidTr="5D00D860">
        <w:trPr>
          <w:trHeight w:val="361"/>
        </w:trPr>
        <w:tc>
          <w:tcPr>
            <w:tcW w:w="750" w:type="dxa"/>
            <w:vMerge/>
          </w:tcPr>
          <w:p w14:paraId="3DF1455D" w14:textId="77777777" w:rsidR="00EC3A43" w:rsidRPr="00C234DD" w:rsidRDefault="00EC3A43" w:rsidP="00B55A3E">
            <w:pPr>
              <w:spacing w:line="240" w:lineRule="auto"/>
              <w:contextualSpacing/>
              <w:rPr>
                <w:szCs w:val="18"/>
              </w:rPr>
            </w:pPr>
          </w:p>
        </w:tc>
        <w:tc>
          <w:tcPr>
            <w:tcW w:w="960" w:type="dxa"/>
          </w:tcPr>
          <w:p w14:paraId="6BFEE796" w14:textId="6ACE9118" w:rsidR="00EC3A43" w:rsidRPr="00B26A1F" w:rsidRDefault="00EC3A43" w:rsidP="00303DB4">
            <w:pPr>
              <w:spacing w:line="240" w:lineRule="auto"/>
              <w:contextualSpacing/>
              <w:jc w:val="center"/>
              <w:rPr>
                <w:color w:val="0073CF"/>
                <w:szCs w:val="18"/>
              </w:rPr>
            </w:pPr>
            <w:r w:rsidRPr="00B26A1F">
              <w:rPr>
                <w:rFonts w:ascii="Segoe UI Symbol" w:hAnsi="Segoe UI Symbol" w:cs="Segoe UI Symbol"/>
                <w:color w:val="0073CF"/>
                <w:szCs w:val="18"/>
              </w:rPr>
              <w:t>🗸</w:t>
            </w:r>
          </w:p>
        </w:tc>
        <w:tc>
          <w:tcPr>
            <w:tcW w:w="990" w:type="dxa"/>
            <w:shd w:val="clear" w:color="auto" w:fill="FF6E3B"/>
          </w:tcPr>
          <w:p w14:paraId="2D07476D" w14:textId="11A1360A" w:rsidR="00EC3A43" w:rsidRPr="00C234DD" w:rsidRDefault="00EC3A43" w:rsidP="00303DB4">
            <w:pPr>
              <w:spacing w:line="240" w:lineRule="auto"/>
              <w:contextualSpacing/>
              <w:jc w:val="center"/>
              <w:rPr>
                <w:color w:val="0073CF"/>
                <w:szCs w:val="18"/>
              </w:rPr>
            </w:pPr>
            <w:r w:rsidRPr="00C234DD">
              <w:rPr>
                <w:color w:val="0073CF"/>
                <w:szCs w:val="18"/>
              </w:rPr>
              <w:t>/</w:t>
            </w:r>
          </w:p>
        </w:tc>
        <w:tc>
          <w:tcPr>
            <w:tcW w:w="885" w:type="dxa"/>
            <w:shd w:val="clear" w:color="auto" w:fill="FF6E3B"/>
          </w:tcPr>
          <w:p w14:paraId="0B4BE3A9" w14:textId="4CF46B6A" w:rsidR="00EC3A43" w:rsidRPr="00C234DD" w:rsidRDefault="00EC3A43" w:rsidP="00303DB4">
            <w:pPr>
              <w:spacing w:line="240" w:lineRule="auto"/>
              <w:contextualSpacing/>
              <w:jc w:val="center"/>
              <w:rPr>
                <w:color w:val="0073CF"/>
                <w:szCs w:val="18"/>
              </w:rPr>
            </w:pPr>
            <w:r w:rsidRPr="00C234DD">
              <w:rPr>
                <w:color w:val="0073CF"/>
                <w:szCs w:val="18"/>
              </w:rPr>
              <w:t>x</w:t>
            </w:r>
          </w:p>
        </w:tc>
      </w:tr>
    </w:tbl>
    <w:p w14:paraId="0B279D65" w14:textId="77777777" w:rsidR="008B407D" w:rsidRPr="00C234DD" w:rsidRDefault="008B407D" w:rsidP="00B55A3E">
      <w:pPr>
        <w:spacing w:line="240" w:lineRule="auto"/>
        <w:contextualSpacing/>
        <w:rPr>
          <w:szCs w:val="18"/>
        </w:rPr>
      </w:pPr>
    </w:p>
    <w:tbl>
      <w:tblPr>
        <w:tblStyle w:val="TableGrid"/>
        <w:tblW w:w="9704" w:type="dxa"/>
        <w:tblLayout w:type="fixed"/>
        <w:tblLook w:val="04A0" w:firstRow="1" w:lastRow="0" w:firstColumn="1" w:lastColumn="0" w:noHBand="0" w:noVBand="1"/>
      </w:tblPr>
      <w:tblGrid>
        <w:gridCol w:w="2547"/>
        <w:gridCol w:w="1698"/>
        <w:gridCol w:w="591"/>
        <w:gridCol w:w="591"/>
        <w:gridCol w:w="591"/>
        <w:gridCol w:w="781"/>
        <w:gridCol w:w="2905"/>
      </w:tblGrid>
      <w:tr w:rsidR="0067308E" w:rsidRPr="00C234DD" w14:paraId="6B10D23A" w14:textId="77777777" w:rsidTr="00B26A1F">
        <w:trPr>
          <w:trHeight w:val="300"/>
        </w:trPr>
        <w:tc>
          <w:tcPr>
            <w:tcW w:w="2547" w:type="dxa"/>
            <w:shd w:val="clear" w:color="auto" w:fill="0073CF"/>
          </w:tcPr>
          <w:p w14:paraId="58AA666A" w14:textId="0AD14013" w:rsidR="0067308E" w:rsidRPr="00C234DD" w:rsidRDefault="0067308E" w:rsidP="00B55A3E">
            <w:pPr>
              <w:spacing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Name</w:t>
            </w:r>
          </w:p>
        </w:tc>
        <w:tc>
          <w:tcPr>
            <w:tcW w:w="1698" w:type="dxa"/>
            <w:shd w:val="clear" w:color="auto" w:fill="0073CF"/>
          </w:tcPr>
          <w:p w14:paraId="1C27D703" w14:textId="77777777" w:rsidR="0067308E" w:rsidRPr="00C234DD" w:rsidRDefault="0067308E" w:rsidP="00B55A3E">
            <w:pPr>
              <w:spacing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Designation</w:t>
            </w:r>
          </w:p>
        </w:tc>
        <w:tc>
          <w:tcPr>
            <w:tcW w:w="591" w:type="dxa"/>
            <w:shd w:val="clear" w:color="auto" w:fill="0073CF"/>
          </w:tcPr>
          <w:p w14:paraId="70A66E8F" w14:textId="5E07D451" w:rsidR="0067308E" w:rsidRPr="00C234DD" w:rsidRDefault="0067308E" w:rsidP="00CF6B7E">
            <w:pPr>
              <w:spacing w:line="240" w:lineRule="auto"/>
              <w:contextualSpacing/>
              <w:jc w:val="center"/>
              <w:rPr>
                <w:rFonts w:eastAsia="Arial" w:cs="Arial"/>
                <w:b/>
                <w:bCs/>
                <w:color w:val="FFFFFF" w:themeColor="background1"/>
                <w:kern w:val="0"/>
                <w:szCs w:val="18"/>
              </w:rPr>
            </w:pPr>
            <w:r>
              <w:rPr>
                <w:rFonts w:eastAsia="Arial" w:cs="Arial"/>
                <w:b/>
                <w:bCs/>
                <w:color w:val="FFFFFF" w:themeColor="background1"/>
                <w:kern w:val="0"/>
                <w:szCs w:val="18"/>
              </w:rPr>
              <w:t>Jul</w:t>
            </w:r>
          </w:p>
        </w:tc>
        <w:tc>
          <w:tcPr>
            <w:tcW w:w="591" w:type="dxa"/>
            <w:shd w:val="clear" w:color="auto" w:fill="0073CF"/>
          </w:tcPr>
          <w:p w14:paraId="1BDEB306" w14:textId="7738A821" w:rsidR="0067308E" w:rsidRDefault="0067308E" w:rsidP="264189C2">
            <w:pPr>
              <w:spacing w:line="240" w:lineRule="auto"/>
              <w:jc w:val="center"/>
              <w:rPr>
                <w:rFonts w:eastAsia="Arial" w:cs="Arial"/>
                <w:b/>
                <w:bCs/>
                <w:color w:val="FFFFFF" w:themeColor="background1"/>
              </w:rPr>
            </w:pPr>
            <w:r w:rsidRPr="264189C2">
              <w:rPr>
                <w:rFonts w:eastAsia="Arial" w:cs="Arial"/>
                <w:b/>
                <w:bCs/>
                <w:color w:val="FFFFFF" w:themeColor="background1"/>
              </w:rPr>
              <w:t>Aug</w:t>
            </w:r>
          </w:p>
        </w:tc>
        <w:tc>
          <w:tcPr>
            <w:tcW w:w="591" w:type="dxa"/>
            <w:shd w:val="clear" w:color="auto" w:fill="0070C0"/>
          </w:tcPr>
          <w:p w14:paraId="7E093FA2" w14:textId="6589B6CE" w:rsidR="0067308E" w:rsidRDefault="0067308E" w:rsidP="466EA8B4">
            <w:pPr>
              <w:spacing w:line="240" w:lineRule="auto"/>
              <w:jc w:val="center"/>
              <w:rPr>
                <w:rFonts w:eastAsia="Arial" w:cs="Arial"/>
                <w:b/>
                <w:bCs/>
                <w:color w:val="FFFFFF" w:themeColor="background1"/>
              </w:rPr>
            </w:pPr>
            <w:r w:rsidRPr="466EA8B4">
              <w:rPr>
                <w:rFonts w:eastAsia="Arial" w:cs="Arial"/>
                <w:b/>
                <w:bCs/>
                <w:color w:val="FFFFFF" w:themeColor="background1"/>
              </w:rPr>
              <w:t>Oct</w:t>
            </w:r>
          </w:p>
        </w:tc>
        <w:tc>
          <w:tcPr>
            <w:tcW w:w="781" w:type="dxa"/>
            <w:shd w:val="clear" w:color="auto" w:fill="0070C0"/>
          </w:tcPr>
          <w:p w14:paraId="3E32A835" w14:textId="6171D553" w:rsidR="0067308E" w:rsidRPr="00C234DD" w:rsidRDefault="0067308E" w:rsidP="00CF6B7E">
            <w:pPr>
              <w:spacing w:line="240" w:lineRule="auto"/>
              <w:contextualSpacing/>
              <w:jc w:val="center"/>
              <w:rPr>
                <w:rFonts w:eastAsia="Arial" w:cs="Arial"/>
                <w:b/>
                <w:bCs/>
                <w:color w:val="FFFFFF" w:themeColor="background1"/>
                <w:kern w:val="0"/>
                <w:szCs w:val="18"/>
              </w:rPr>
            </w:pPr>
            <w:r>
              <w:rPr>
                <w:rFonts w:eastAsia="Arial" w:cs="Arial"/>
                <w:b/>
                <w:bCs/>
                <w:color w:val="FFFFFF" w:themeColor="background1"/>
                <w:kern w:val="0"/>
                <w:szCs w:val="18"/>
              </w:rPr>
              <w:t>Nov</w:t>
            </w:r>
          </w:p>
        </w:tc>
        <w:tc>
          <w:tcPr>
            <w:tcW w:w="2905" w:type="dxa"/>
            <w:shd w:val="clear" w:color="auto" w:fill="0073CF"/>
          </w:tcPr>
          <w:p w14:paraId="6B7E65B5" w14:textId="4AE494F0" w:rsidR="0067308E" w:rsidRPr="00C234DD" w:rsidRDefault="0067308E" w:rsidP="00CF6B7E">
            <w:pPr>
              <w:spacing w:line="240" w:lineRule="auto"/>
              <w:contextualSpacing/>
              <w:jc w:val="center"/>
              <w:rPr>
                <w:rFonts w:eastAsia="Arial" w:cs="Arial"/>
                <w:b/>
                <w:bCs/>
                <w:color w:val="FFFFFF" w:themeColor="background1"/>
                <w:szCs w:val="18"/>
              </w:rPr>
            </w:pPr>
            <w:r w:rsidRPr="00C234DD">
              <w:rPr>
                <w:rFonts w:eastAsia="Arial" w:cs="Arial"/>
                <w:b/>
                <w:bCs/>
                <w:color w:val="FFFFFF" w:themeColor="background1"/>
                <w:kern w:val="0"/>
                <w:szCs w:val="18"/>
              </w:rPr>
              <w:t>Attendance</w:t>
            </w:r>
          </w:p>
        </w:tc>
      </w:tr>
      <w:tr w:rsidR="0067308E" w:rsidRPr="00C234DD" w14:paraId="178B1771" w14:textId="77777777" w:rsidTr="00B26A1F">
        <w:trPr>
          <w:trHeight w:val="300"/>
        </w:trPr>
        <w:tc>
          <w:tcPr>
            <w:tcW w:w="2547" w:type="dxa"/>
          </w:tcPr>
          <w:p w14:paraId="2BBB32B5" w14:textId="33233F94" w:rsidR="0067308E" w:rsidRPr="00C234DD" w:rsidRDefault="0067308E" w:rsidP="00B55A3E">
            <w:pPr>
              <w:spacing w:line="240" w:lineRule="auto"/>
              <w:contextualSpacing/>
            </w:pPr>
            <w:r w:rsidRPr="00C234DD">
              <w:t>Anna Mir (AM)</w:t>
            </w:r>
          </w:p>
        </w:tc>
        <w:tc>
          <w:tcPr>
            <w:tcW w:w="1698" w:type="dxa"/>
          </w:tcPr>
          <w:p w14:paraId="47950745" w14:textId="7335A572" w:rsidR="0067308E" w:rsidRPr="00C234DD" w:rsidRDefault="0067308E" w:rsidP="00B55A3E">
            <w:pPr>
              <w:spacing w:line="240" w:lineRule="auto"/>
              <w:contextualSpacing/>
            </w:pPr>
            <w:r w:rsidRPr="00C234DD">
              <w:t>Chair</w:t>
            </w:r>
          </w:p>
        </w:tc>
        <w:tc>
          <w:tcPr>
            <w:tcW w:w="591" w:type="dxa"/>
          </w:tcPr>
          <w:p w14:paraId="1B9868C7" w14:textId="1CC01F18" w:rsidR="0067308E" w:rsidRDefault="0067308E" w:rsidP="00CF6B7E">
            <w:pPr>
              <w:spacing w:line="240" w:lineRule="auto"/>
              <w:contextualSpacing/>
              <w:jc w:val="center"/>
            </w:pPr>
            <w:r w:rsidRPr="00C234DD">
              <w:rPr>
                <w:rFonts w:ascii="Segoe UI Symbol" w:hAnsi="Segoe UI Symbol" w:cs="Segoe UI Symbol"/>
                <w:color w:val="0073CF"/>
              </w:rPr>
              <w:t>🗸</w:t>
            </w:r>
          </w:p>
        </w:tc>
        <w:tc>
          <w:tcPr>
            <w:tcW w:w="591" w:type="dxa"/>
          </w:tcPr>
          <w:p w14:paraId="1FE9D2E6" w14:textId="744927AE" w:rsidR="0067308E" w:rsidRDefault="0067308E" w:rsidP="264189C2">
            <w:pPr>
              <w:spacing w:line="240" w:lineRule="auto"/>
              <w:jc w:val="center"/>
            </w:pPr>
            <w:r w:rsidRPr="264189C2">
              <w:rPr>
                <w:rFonts w:ascii="Segoe UI Symbol" w:hAnsi="Segoe UI Symbol" w:cs="Segoe UI Symbol"/>
                <w:color w:val="0073CF"/>
              </w:rPr>
              <w:t>🗸</w:t>
            </w:r>
          </w:p>
        </w:tc>
        <w:tc>
          <w:tcPr>
            <w:tcW w:w="591" w:type="dxa"/>
          </w:tcPr>
          <w:p w14:paraId="69EA68EA" w14:textId="52FAA8FB" w:rsidR="0067308E" w:rsidRDefault="0067308E" w:rsidP="466EA8B4">
            <w:pPr>
              <w:spacing w:line="240" w:lineRule="auto"/>
              <w:jc w:val="center"/>
            </w:pPr>
            <w:r w:rsidRPr="466EA8B4">
              <w:rPr>
                <w:rFonts w:ascii="Segoe UI Symbol" w:hAnsi="Segoe UI Symbol" w:cs="Segoe UI Symbol"/>
                <w:color w:val="0073CF"/>
              </w:rPr>
              <w:t>🗸</w:t>
            </w:r>
          </w:p>
        </w:tc>
        <w:tc>
          <w:tcPr>
            <w:tcW w:w="781" w:type="dxa"/>
          </w:tcPr>
          <w:p w14:paraId="1D349E62" w14:textId="49686937" w:rsidR="0067308E" w:rsidRPr="000D061F" w:rsidRDefault="0067308E" w:rsidP="00CF6B7E">
            <w:pPr>
              <w:spacing w:line="240" w:lineRule="auto"/>
              <w:contextualSpacing/>
              <w:jc w:val="center"/>
              <w:rPr>
                <w:rFonts w:ascii="Segoe UI Symbol" w:hAnsi="Segoe UI Symbol"/>
                <w:color w:val="0073CF"/>
              </w:rPr>
            </w:pPr>
            <w:r w:rsidRPr="000D061F">
              <w:rPr>
                <w:rFonts w:ascii="Segoe UI Symbol" w:hAnsi="Segoe UI Symbol"/>
                <w:color w:val="0073CF"/>
              </w:rPr>
              <w:t>X</w:t>
            </w:r>
          </w:p>
        </w:tc>
        <w:tc>
          <w:tcPr>
            <w:tcW w:w="2905" w:type="dxa"/>
          </w:tcPr>
          <w:p w14:paraId="0E02ABF2" w14:textId="3E668341" w:rsidR="0067308E" w:rsidRPr="00C234DD" w:rsidRDefault="00326243" w:rsidP="00CF6B7E">
            <w:pPr>
              <w:spacing w:line="240" w:lineRule="auto"/>
              <w:contextualSpacing/>
              <w:jc w:val="center"/>
            </w:pPr>
            <w:r>
              <w:t>75</w:t>
            </w:r>
            <w:r w:rsidR="0067308E">
              <w:t>%</w:t>
            </w:r>
          </w:p>
        </w:tc>
      </w:tr>
      <w:tr w:rsidR="0067308E" w:rsidRPr="00C234DD" w14:paraId="771F43EF" w14:textId="77777777" w:rsidTr="00B26A1F">
        <w:trPr>
          <w:trHeight w:val="300"/>
        </w:trPr>
        <w:tc>
          <w:tcPr>
            <w:tcW w:w="2547" w:type="dxa"/>
          </w:tcPr>
          <w:p w14:paraId="4E0F0A30" w14:textId="66BDEE75" w:rsidR="0067308E" w:rsidRPr="00C234DD" w:rsidRDefault="0067308E" w:rsidP="00B55A3E">
            <w:pPr>
              <w:spacing w:line="240" w:lineRule="auto"/>
              <w:contextualSpacing/>
            </w:pPr>
            <w:r w:rsidRPr="00C234DD">
              <w:t>Sally Lloyd (SL)</w:t>
            </w:r>
          </w:p>
        </w:tc>
        <w:tc>
          <w:tcPr>
            <w:tcW w:w="1698" w:type="dxa"/>
          </w:tcPr>
          <w:p w14:paraId="3206BFDC" w14:textId="3DB6E7E0" w:rsidR="0067308E" w:rsidRPr="00C234DD" w:rsidRDefault="0067308E" w:rsidP="00B55A3E">
            <w:pPr>
              <w:spacing w:line="240" w:lineRule="auto"/>
              <w:contextualSpacing/>
            </w:pPr>
            <w:r w:rsidRPr="00C234DD">
              <w:t>Vice-Chair</w:t>
            </w:r>
          </w:p>
        </w:tc>
        <w:tc>
          <w:tcPr>
            <w:tcW w:w="591" w:type="dxa"/>
          </w:tcPr>
          <w:p w14:paraId="6CFC6FC8" w14:textId="11759844" w:rsidR="0067308E" w:rsidRDefault="0067308E" w:rsidP="00CF6B7E">
            <w:pPr>
              <w:spacing w:line="240" w:lineRule="auto"/>
              <w:contextualSpacing/>
              <w:jc w:val="center"/>
            </w:pPr>
            <w:r w:rsidRPr="00C234DD">
              <w:rPr>
                <w:rFonts w:ascii="Segoe UI Symbol" w:hAnsi="Segoe UI Symbol" w:cs="Segoe UI Symbol"/>
                <w:color w:val="0073CF"/>
              </w:rPr>
              <w:t>🗸</w:t>
            </w:r>
          </w:p>
        </w:tc>
        <w:tc>
          <w:tcPr>
            <w:tcW w:w="591" w:type="dxa"/>
          </w:tcPr>
          <w:p w14:paraId="61B51F0D" w14:textId="185DBF38" w:rsidR="0067308E" w:rsidRDefault="0067308E" w:rsidP="264189C2">
            <w:pPr>
              <w:spacing w:line="240" w:lineRule="auto"/>
              <w:jc w:val="center"/>
            </w:pPr>
            <w:r w:rsidRPr="264189C2">
              <w:rPr>
                <w:rFonts w:ascii="Segoe UI Symbol" w:hAnsi="Segoe UI Symbol" w:cs="Segoe UI Symbol"/>
                <w:color w:val="0073CF"/>
              </w:rPr>
              <w:t>🗸</w:t>
            </w:r>
          </w:p>
        </w:tc>
        <w:tc>
          <w:tcPr>
            <w:tcW w:w="591" w:type="dxa"/>
          </w:tcPr>
          <w:p w14:paraId="1E330D7E" w14:textId="04CAD467" w:rsidR="0067308E" w:rsidRDefault="0067308E" w:rsidP="466EA8B4">
            <w:pPr>
              <w:spacing w:line="240" w:lineRule="auto"/>
              <w:jc w:val="center"/>
              <w:rPr>
                <w:rFonts w:ascii="Segoe UI Symbol" w:hAnsi="Segoe UI Symbol" w:cs="Segoe UI Symbol"/>
                <w:color w:val="0073CF"/>
              </w:rPr>
            </w:pPr>
            <w:r w:rsidRPr="466EA8B4">
              <w:rPr>
                <w:rFonts w:ascii="Segoe UI Symbol" w:hAnsi="Segoe UI Symbol" w:cs="Segoe UI Symbol"/>
                <w:color w:val="0073CF"/>
              </w:rPr>
              <w:t>/</w:t>
            </w:r>
          </w:p>
        </w:tc>
        <w:tc>
          <w:tcPr>
            <w:tcW w:w="781" w:type="dxa"/>
          </w:tcPr>
          <w:p w14:paraId="2ECD28E0" w14:textId="7F611747" w:rsidR="0067308E" w:rsidRPr="000D061F" w:rsidRDefault="00B73CF5" w:rsidP="00CF6B7E">
            <w:pPr>
              <w:spacing w:line="240" w:lineRule="auto"/>
              <w:contextualSpacing/>
              <w:jc w:val="center"/>
              <w:rPr>
                <w:rFonts w:ascii="Segoe UI Symbol" w:hAnsi="Segoe UI Symbol"/>
                <w:color w:val="0073CF"/>
              </w:rPr>
            </w:pPr>
            <w:r w:rsidRPr="264189C2">
              <w:rPr>
                <w:rFonts w:ascii="Segoe UI Symbol" w:hAnsi="Segoe UI Symbol" w:cs="Segoe UI Symbol"/>
                <w:color w:val="0073CF"/>
              </w:rPr>
              <w:t>🗸</w:t>
            </w:r>
          </w:p>
        </w:tc>
        <w:tc>
          <w:tcPr>
            <w:tcW w:w="2905" w:type="dxa"/>
          </w:tcPr>
          <w:p w14:paraId="3DA4D229" w14:textId="30AEE84A" w:rsidR="0067308E" w:rsidRPr="00C234DD" w:rsidRDefault="001F04E2" w:rsidP="00CF6B7E">
            <w:pPr>
              <w:spacing w:line="240" w:lineRule="auto"/>
              <w:contextualSpacing/>
              <w:jc w:val="center"/>
            </w:pPr>
            <w:r>
              <w:t>87.5</w:t>
            </w:r>
            <w:r w:rsidR="0067308E">
              <w:t>%</w:t>
            </w:r>
          </w:p>
        </w:tc>
      </w:tr>
      <w:tr w:rsidR="0067308E" w:rsidRPr="00C234DD" w14:paraId="62061F26" w14:textId="77777777" w:rsidTr="00B26A1F">
        <w:trPr>
          <w:trHeight w:val="300"/>
        </w:trPr>
        <w:tc>
          <w:tcPr>
            <w:tcW w:w="2547" w:type="dxa"/>
          </w:tcPr>
          <w:p w14:paraId="057E2E40" w14:textId="3044E718" w:rsidR="0067308E" w:rsidRPr="00C234DD" w:rsidRDefault="0067308E" w:rsidP="00B55A3E">
            <w:pPr>
              <w:spacing w:line="240" w:lineRule="auto"/>
              <w:contextualSpacing/>
            </w:pPr>
            <w:r w:rsidRPr="00C234DD">
              <w:t xml:space="preserve">James </w:t>
            </w:r>
            <w:r>
              <w:t>Moir (JM)</w:t>
            </w:r>
          </w:p>
        </w:tc>
        <w:tc>
          <w:tcPr>
            <w:tcW w:w="1698" w:type="dxa"/>
          </w:tcPr>
          <w:p w14:paraId="54C0FBA1" w14:textId="77777777" w:rsidR="0067308E" w:rsidRPr="00C234DD" w:rsidRDefault="0067308E" w:rsidP="00B55A3E">
            <w:pPr>
              <w:spacing w:line="240" w:lineRule="auto"/>
              <w:contextualSpacing/>
            </w:pPr>
            <w:r w:rsidRPr="00C234DD">
              <w:t>Treasurer</w:t>
            </w:r>
          </w:p>
        </w:tc>
        <w:tc>
          <w:tcPr>
            <w:tcW w:w="591" w:type="dxa"/>
          </w:tcPr>
          <w:p w14:paraId="0DF5CE8B" w14:textId="675F132F" w:rsidR="0067308E" w:rsidRDefault="0067308E" w:rsidP="00CF6B7E">
            <w:pPr>
              <w:spacing w:line="240" w:lineRule="auto"/>
              <w:contextualSpacing/>
              <w:jc w:val="center"/>
            </w:pPr>
            <w:r w:rsidRPr="00C234DD">
              <w:rPr>
                <w:rFonts w:ascii="Segoe UI Symbol" w:hAnsi="Segoe UI Symbol" w:cs="Segoe UI Symbol"/>
                <w:color w:val="0073CF"/>
              </w:rPr>
              <w:t>🗸</w:t>
            </w:r>
          </w:p>
        </w:tc>
        <w:tc>
          <w:tcPr>
            <w:tcW w:w="591" w:type="dxa"/>
          </w:tcPr>
          <w:p w14:paraId="4324003D" w14:textId="1CCF69F5" w:rsidR="0067308E" w:rsidRDefault="0067308E" w:rsidP="264189C2">
            <w:pPr>
              <w:spacing w:line="240" w:lineRule="auto"/>
              <w:jc w:val="center"/>
              <w:rPr>
                <w:rFonts w:ascii="Segoe UI Symbol" w:hAnsi="Segoe UI Symbol" w:cs="Segoe UI Symbol"/>
                <w:color w:val="0073CF"/>
              </w:rPr>
            </w:pPr>
            <w:r w:rsidRPr="264189C2">
              <w:rPr>
                <w:rFonts w:ascii="Segoe UI Symbol" w:hAnsi="Segoe UI Symbol" w:cs="Segoe UI Symbol"/>
                <w:color w:val="0073CF"/>
              </w:rPr>
              <w:t>x</w:t>
            </w:r>
          </w:p>
        </w:tc>
        <w:tc>
          <w:tcPr>
            <w:tcW w:w="591" w:type="dxa"/>
            <w:shd w:val="clear" w:color="auto" w:fill="0073CF"/>
          </w:tcPr>
          <w:p w14:paraId="381CD194" w14:textId="25C3271A" w:rsidR="0067308E" w:rsidRDefault="0067308E" w:rsidP="466EA8B4">
            <w:pPr>
              <w:spacing w:line="240" w:lineRule="auto"/>
              <w:jc w:val="center"/>
              <w:rPr>
                <w:rFonts w:ascii="Segoe UI Symbol" w:hAnsi="Segoe UI Symbol" w:cs="Segoe UI Symbol"/>
                <w:color w:val="0073CF"/>
              </w:rPr>
            </w:pPr>
          </w:p>
        </w:tc>
        <w:tc>
          <w:tcPr>
            <w:tcW w:w="781" w:type="dxa"/>
          </w:tcPr>
          <w:p w14:paraId="6D3C6D78" w14:textId="230132FD" w:rsidR="0067308E" w:rsidRPr="000D061F" w:rsidRDefault="0067308E" w:rsidP="00CF6B7E">
            <w:pPr>
              <w:spacing w:line="240" w:lineRule="auto"/>
              <w:contextualSpacing/>
              <w:jc w:val="center"/>
              <w:rPr>
                <w:rFonts w:ascii="Segoe UI Symbol" w:hAnsi="Segoe UI Symbol"/>
                <w:color w:val="0073CF"/>
              </w:rPr>
            </w:pPr>
            <w:r w:rsidRPr="000D061F">
              <w:rPr>
                <w:rFonts w:ascii="Segoe UI Symbol" w:hAnsi="Segoe UI Symbol"/>
                <w:color w:val="0073CF"/>
              </w:rPr>
              <w:t>-</w:t>
            </w:r>
          </w:p>
        </w:tc>
        <w:tc>
          <w:tcPr>
            <w:tcW w:w="2905" w:type="dxa"/>
          </w:tcPr>
          <w:p w14:paraId="13D4B3E5" w14:textId="777058BE" w:rsidR="0067308E" w:rsidRPr="00C234DD" w:rsidRDefault="00326243" w:rsidP="00CF6B7E">
            <w:pPr>
              <w:spacing w:line="240" w:lineRule="auto"/>
              <w:contextualSpacing/>
              <w:jc w:val="center"/>
            </w:pPr>
            <w:r>
              <w:t>25</w:t>
            </w:r>
            <w:r w:rsidR="0067308E">
              <w:t>%</w:t>
            </w:r>
          </w:p>
        </w:tc>
      </w:tr>
      <w:tr w:rsidR="0067308E" w:rsidRPr="00C234DD" w14:paraId="2C0A4F38" w14:textId="77777777" w:rsidTr="00B26A1F">
        <w:trPr>
          <w:trHeight w:val="300"/>
        </w:trPr>
        <w:tc>
          <w:tcPr>
            <w:tcW w:w="2547" w:type="dxa"/>
          </w:tcPr>
          <w:p w14:paraId="0744BBE5" w14:textId="7E8E8E7C" w:rsidR="0067308E" w:rsidRPr="00C234DD" w:rsidRDefault="0067308E" w:rsidP="00B55A3E">
            <w:pPr>
              <w:spacing w:line="240" w:lineRule="auto"/>
              <w:contextualSpacing/>
            </w:pPr>
            <w:r w:rsidRPr="00C234DD">
              <w:t>David Porter (DP)</w:t>
            </w:r>
          </w:p>
        </w:tc>
        <w:tc>
          <w:tcPr>
            <w:tcW w:w="1698" w:type="dxa"/>
          </w:tcPr>
          <w:p w14:paraId="72E8EEB8" w14:textId="26B2088E" w:rsidR="0067308E" w:rsidRPr="00C234DD" w:rsidRDefault="0067308E" w:rsidP="00B55A3E">
            <w:pPr>
              <w:spacing w:line="240" w:lineRule="auto"/>
              <w:contextualSpacing/>
            </w:pPr>
            <w:r w:rsidRPr="00C234DD">
              <w:t>Member</w:t>
            </w:r>
          </w:p>
        </w:tc>
        <w:tc>
          <w:tcPr>
            <w:tcW w:w="591" w:type="dxa"/>
          </w:tcPr>
          <w:p w14:paraId="3CD08C68" w14:textId="456FF1E7" w:rsidR="0067308E" w:rsidRDefault="0067308E" w:rsidP="00CF6B7E">
            <w:pPr>
              <w:spacing w:line="240" w:lineRule="auto"/>
              <w:contextualSpacing/>
              <w:jc w:val="center"/>
            </w:pPr>
            <w:r w:rsidRPr="00C234DD">
              <w:rPr>
                <w:rFonts w:ascii="Segoe UI Symbol" w:hAnsi="Segoe UI Symbol" w:cs="Segoe UI Symbol"/>
                <w:color w:val="0073CF"/>
              </w:rPr>
              <w:t>🗸</w:t>
            </w:r>
          </w:p>
        </w:tc>
        <w:tc>
          <w:tcPr>
            <w:tcW w:w="591" w:type="dxa"/>
          </w:tcPr>
          <w:p w14:paraId="0D759CB1" w14:textId="7C911495" w:rsidR="0067308E" w:rsidRDefault="0067308E" w:rsidP="264189C2">
            <w:pPr>
              <w:spacing w:line="240" w:lineRule="auto"/>
              <w:jc w:val="center"/>
              <w:rPr>
                <w:rFonts w:ascii="Segoe UI Symbol" w:hAnsi="Segoe UI Symbol" w:cs="Segoe UI Symbol"/>
                <w:color w:val="0073CF"/>
              </w:rPr>
            </w:pPr>
            <w:r w:rsidRPr="264189C2">
              <w:rPr>
                <w:rFonts w:ascii="Segoe UI Symbol" w:hAnsi="Segoe UI Symbol" w:cs="Segoe UI Symbol"/>
                <w:color w:val="0073CF"/>
              </w:rPr>
              <w:t>x</w:t>
            </w:r>
          </w:p>
        </w:tc>
        <w:tc>
          <w:tcPr>
            <w:tcW w:w="591" w:type="dxa"/>
          </w:tcPr>
          <w:p w14:paraId="2BD97135" w14:textId="435C0CAF" w:rsidR="0067308E" w:rsidRDefault="0067308E" w:rsidP="466EA8B4">
            <w:pPr>
              <w:spacing w:line="240" w:lineRule="auto"/>
              <w:jc w:val="center"/>
            </w:pPr>
            <w:r w:rsidRPr="466EA8B4">
              <w:rPr>
                <w:rFonts w:ascii="Segoe UI Symbol" w:hAnsi="Segoe UI Symbol" w:cs="Segoe UI Symbol"/>
                <w:color w:val="0073CF"/>
              </w:rPr>
              <w:t>🗸</w:t>
            </w:r>
          </w:p>
        </w:tc>
        <w:tc>
          <w:tcPr>
            <w:tcW w:w="781" w:type="dxa"/>
          </w:tcPr>
          <w:p w14:paraId="3EED3212" w14:textId="4FC3E7DD" w:rsidR="0067308E" w:rsidRPr="000D061F" w:rsidRDefault="00B73CF5" w:rsidP="00CF6B7E">
            <w:pPr>
              <w:spacing w:line="240" w:lineRule="auto"/>
              <w:contextualSpacing/>
              <w:jc w:val="center"/>
              <w:rPr>
                <w:rFonts w:ascii="Segoe UI Symbol" w:hAnsi="Segoe UI Symbol"/>
                <w:color w:val="0073CF"/>
              </w:rPr>
            </w:pPr>
            <w:r w:rsidRPr="264189C2">
              <w:rPr>
                <w:rFonts w:ascii="Segoe UI Symbol" w:hAnsi="Segoe UI Symbol" w:cs="Segoe UI Symbol"/>
                <w:color w:val="0073CF"/>
              </w:rPr>
              <w:t>🗸</w:t>
            </w:r>
          </w:p>
        </w:tc>
        <w:tc>
          <w:tcPr>
            <w:tcW w:w="2905" w:type="dxa"/>
          </w:tcPr>
          <w:p w14:paraId="0F5431E1" w14:textId="5C4E204F" w:rsidR="0067308E" w:rsidRPr="00C234DD" w:rsidRDefault="00326243" w:rsidP="00CF6B7E">
            <w:pPr>
              <w:spacing w:line="240" w:lineRule="auto"/>
              <w:contextualSpacing/>
              <w:jc w:val="center"/>
            </w:pPr>
            <w:r>
              <w:t>75</w:t>
            </w:r>
            <w:r w:rsidR="0067308E">
              <w:t>%</w:t>
            </w:r>
          </w:p>
        </w:tc>
      </w:tr>
      <w:tr w:rsidR="0067308E" w:rsidRPr="00C234DD" w14:paraId="7716ED08" w14:textId="77777777" w:rsidTr="00B26A1F">
        <w:trPr>
          <w:trHeight w:val="300"/>
        </w:trPr>
        <w:tc>
          <w:tcPr>
            <w:tcW w:w="2547" w:type="dxa"/>
          </w:tcPr>
          <w:p w14:paraId="1276B2A2" w14:textId="67B244C1" w:rsidR="0067308E" w:rsidRPr="00C234DD" w:rsidRDefault="0067308E" w:rsidP="00B55A3E">
            <w:pPr>
              <w:spacing w:line="240" w:lineRule="auto"/>
              <w:contextualSpacing/>
            </w:pPr>
            <w:r w:rsidRPr="00C234DD">
              <w:t>Emily Jones (EJ)</w:t>
            </w:r>
          </w:p>
        </w:tc>
        <w:tc>
          <w:tcPr>
            <w:tcW w:w="1698" w:type="dxa"/>
          </w:tcPr>
          <w:p w14:paraId="6EAFA633" w14:textId="16FEF98B" w:rsidR="0067308E" w:rsidRPr="00C234DD" w:rsidRDefault="0067308E" w:rsidP="00B55A3E">
            <w:pPr>
              <w:spacing w:line="240" w:lineRule="auto"/>
              <w:contextualSpacing/>
            </w:pPr>
            <w:r w:rsidRPr="00C234DD">
              <w:t>Member</w:t>
            </w:r>
          </w:p>
        </w:tc>
        <w:tc>
          <w:tcPr>
            <w:tcW w:w="591" w:type="dxa"/>
          </w:tcPr>
          <w:p w14:paraId="6B473297" w14:textId="72A0001C" w:rsidR="0067308E" w:rsidRDefault="0067308E" w:rsidP="00CF6B7E">
            <w:pPr>
              <w:spacing w:line="240" w:lineRule="auto"/>
              <w:contextualSpacing/>
              <w:jc w:val="center"/>
            </w:pPr>
            <w:r w:rsidRPr="00C234DD">
              <w:rPr>
                <w:rFonts w:ascii="Segoe UI Symbol" w:hAnsi="Segoe UI Symbol" w:cs="Segoe UI Symbol"/>
                <w:color w:val="0073CF"/>
              </w:rPr>
              <w:t>🗸</w:t>
            </w:r>
          </w:p>
        </w:tc>
        <w:tc>
          <w:tcPr>
            <w:tcW w:w="591" w:type="dxa"/>
          </w:tcPr>
          <w:p w14:paraId="31683EB6" w14:textId="2A93AD55" w:rsidR="0067308E" w:rsidRDefault="0067308E" w:rsidP="264189C2">
            <w:pPr>
              <w:spacing w:line="240" w:lineRule="auto"/>
              <w:jc w:val="center"/>
              <w:rPr>
                <w:rFonts w:ascii="Segoe UI Symbol" w:hAnsi="Segoe UI Symbol" w:cs="Segoe UI Symbol"/>
                <w:color w:val="0073CF"/>
              </w:rPr>
            </w:pPr>
            <w:r w:rsidRPr="264189C2">
              <w:rPr>
                <w:rFonts w:ascii="Segoe UI Symbol" w:hAnsi="Segoe UI Symbol" w:cs="Segoe UI Symbol"/>
                <w:color w:val="0073CF"/>
              </w:rPr>
              <w:t>/</w:t>
            </w:r>
          </w:p>
        </w:tc>
        <w:tc>
          <w:tcPr>
            <w:tcW w:w="591" w:type="dxa"/>
          </w:tcPr>
          <w:p w14:paraId="4E7604AB" w14:textId="6489E327" w:rsidR="0067308E" w:rsidRDefault="0067308E" w:rsidP="466EA8B4">
            <w:pPr>
              <w:spacing w:line="240" w:lineRule="auto"/>
              <w:jc w:val="center"/>
              <w:rPr>
                <w:rFonts w:ascii="Segoe UI Symbol" w:hAnsi="Segoe UI Symbol" w:cs="Segoe UI Symbol"/>
                <w:color w:val="0073CF"/>
              </w:rPr>
            </w:pPr>
            <w:r w:rsidRPr="466EA8B4">
              <w:rPr>
                <w:rFonts w:ascii="Segoe UI Symbol" w:hAnsi="Segoe UI Symbol" w:cs="Segoe UI Symbol"/>
                <w:color w:val="0073CF"/>
              </w:rPr>
              <w:t>x</w:t>
            </w:r>
          </w:p>
        </w:tc>
        <w:tc>
          <w:tcPr>
            <w:tcW w:w="781" w:type="dxa"/>
          </w:tcPr>
          <w:p w14:paraId="13591148" w14:textId="68353CB3" w:rsidR="0067308E" w:rsidRPr="000D061F" w:rsidRDefault="00B73CF5" w:rsidP="00CF6B7E">
            <w:pPr>
              <w:spacing w:line="240" w:lineRule="auto"/>
              <w:contextualSpacing/>
              <w:jc w:val="center"/>
              <w:rPr>
                <w:rFonts w:ascii="Segoe UI Symbol" w:hAnsi="Segoe UI Symbol"/>
                <w:color w:val="0073CF"/>
              </w:rPr>
            </w:pPr>
            <w:r w:rsidRPr="264189C2">
              <w:rPr>
                <w:rFonts w:ascii="Segoe UI Symbol" w:hAnsi="Segoe UI Symbol" w:cs="Segoe UI Symbol"/>
                <w:color w:val="0073CF"/>
              </w:rPr>
              <w:t>🗸</w:t>
            </w:r>
          </w:p>
        </w:tc>
        <w:tc>
          <w:tcPr>
            <w:tcW w:w="2905" w:type="dxa"/>
          </w:tcPr>
          <w:p w14:paraId="51DBC4BA" w14:textId="18182E59" w:rsidR="0067308E" w:rsidRPr="00C234DD" w:rsidRDefault="00B51615" w:rsidP="00CF6B7E">
            <w:pPr>
              <w:spacing w:line="240" w:lineRule="auto"/>
              <w:contextualSpacing/>
              <w:jc w:val="center"/>
            </w:pPr>
            <w:r>
              <w:t>62.5</w:t>
            </w:r>
            <w:r w:rsidR="0067308E">
              <w:t>%</w:t>
            </w:r>
          </w:p>
        </w:tc>
      </w:tr>
      <w:tr w:rsidR="0067308E" w:rsidRPr="00C234DD" w14:paraId="3D6AF2DC" w14:textId="77777777" w:rsidTr="00B26A1F">
        <w:trPr>
          <w:trHeight w:val="300"/>
        </w:trPr>
        <w:tc>
          <w:tcPr>
            <w:tcW w:w="2547" w:type="dxa"/>
          </w:tcPr>
          <w:p w14:paraId="022AF31A" w14:textId="5A3ED0B5" w:rsidR="0067308E" w:rsidRPr="00C234DD" w:rsidRDefault="0067308E" w:rsidP="00B55A3E">
            <w:pPr>
              <w:spacing w:line="240" w:lineRule="auto"/>
              <w:contextualSpacing/>
            </w:pPr>
            <w:r w:rsidRPr="00C234DD">
              <w:t xml:space="preserve">James </w:t>
            </w:r>
            <w:r>
              <w:t>Forshaw</w:t>
            </w:r>
            <w:r w:rsidRPr="00C234DD">
              <w:t xml:space="preserve"> (J</w:t>
            </w:r>
            <w:r>
              <w:t>F</w:t>
            </w:r>
            <w:r w:rsidRPr="00C234DD">
              <w:t>)</w:t>
            </w:r>
          </w:p>
        </w:tc>
        <w:tc>
          <w:tcPr>
            <w:tcW w:w="1698" w:type="dxa"/>
          </w:tcPr>
          <w:p w14:paraId="44BCE012" w14:textId="77777777" w:rsidR="0067308E" w:rsidRPr="00C234DD" w:rsidRDefault="0067308E" w:rsidP="00B55A3E">
            <w:pPr>
              <w:spacing w:line="240" w:lineRule="auto"/>
              <w:contextualSpacing/>
            </w:pPr>
            <w:r w:rsidRPr="00C234DD">
              <w:t>Member</w:t>
            </w:r>
          </w:p>
        </w:tc>
        <w:tc>
          <w:tcPr>
            <w:tcW w:w="591" w:type="dxa"/>
          </w:tcPr>
          <w:p w14:paraId="75B4E685" w14:textId="7F31202A" w:rsidR="0067308E" w:rsidRDefault="0067308E" w:rsidP="00CF6B7E">
            <w:pPr>
              <w:spacing w:line="240" w:lineRule="auto"/>
              <w:contextualSpacing/>
              <w:jc w:val="center"/>
            </w:pPr>
            <w:r w:rsidRPr="00C234DD">
              <w:rPr>
                <w:rFonts w:ascii="Segoe UI Symbol" w:hAnsi="Segoe UI Symbol" w:cs="Segoe UI Symbol"/>
                <w:color w:val="0073CF"/>
              </w:rPr>
              <w:t>🗸</w:t>
            </w:r>
          </w:p>
        </w:tc>
        <w:tc>
          <w:tcPr>
            <w:tcW w:w="591" w:type="dxa"/>
          </w:tcPr>
          <w:p w14:paraId="66BEB975" w14:textId="3DAC06CC" w:rsidR="0067308E" w:rsidRDefault="0067308E" w:rsidP="264189C2">
            <w:pPr>
              <w:spacing w:line="240" w:lineRule="auto"/>
              <w:jc w:val="center"/>
            </w:pPr>
            <w:r w:rsidRPr="264189C2">
              <w:rPr>
                <w:rFonts w:ascii="Segoe UI Symbol" w:hAnsi="Segoe UI Symbol" w:cs="Segoe UI Symbol"/>
                <w:color w:val="0073CF"/>
              </w:rPr>
              <w:t>🗸</w:t>
            </w:r>
          </w:p>
        </w:tc>
        <w:tc>
          <w:tcPr>
            <w:tcW w:w="591" w:type="dxa"/>
          </w:tcPr>
          <w:p w14:paraId="3698A777" w14:textId="02FDBCFA" w:rsidR="0067308E" w:rsidRDefault="0067308E" w:rsidP="466EA8B4">
            <w:pPr>
              <w:spacing w:line="240" w:lineRule="auto"/>
              <w:jc w:val="center"/>
              <w:rPr>
                <w:rFonts w:ascii="Segoe UI Symbol" w:hAnsi="Segoe UI Symbol" w:cs="Segoe UI Symbol"/>
                <w:color w:val="0073CF"/>
              </w:rPr>
            </w:pPr>
            <w:r w:rsidRPr="466EA8B4">
              <w:rPr>
                <w:rFonts w:ascii="Segoe UI Symbol" w:hAnsi="Segoe UI Symbol" w:cs="Segoe UI Symbol"/>
                <w:color w:val="0073CF"/>
              </w:rPr>
              <w:t>x</w:t>
            </w:r>
          </w:p>
        </w:tc>
        <w:tc>
          <w:tcPr>
            <w:tcW w:w="781" w:type="dxa"/>
          </w:tcPr>
          <w:p w14:paraId="14740F76" w14:textId="44CC4E0C" w:rsidR="0067308E" w:rsidRPr="000D061F" w:rsidRDefault="00B73CF5" w:rsidP="00CF6B7E">
            <w:pPr>
              <w:spacing w:line="240" w:lineRule="auto"/>
              <w:contextualSpacing/>
              <w:jc w:val="center"/>
              <w:rPr>
                <w:rFonts w:ascii="Segoe UI Symbol" w:hAnsi="Segoe UI Symbol"/>
                <w:color w:val="0073CF"/>
              </w:rPr>
            </w:pPr>
            <w:r w:rsidRPr="264189C2">
              <w:rPr>
                <w:rFonts w:ascii="Segoe UI Symbol" w:hAnsi="Segoe UI Symbol" w:cs="Segoe UI Symbol"/>
                <w:color w:val="0073CF"/>
              </w:rPr>
              <w:t>🗸</w:t>
            </w:r>
          </w:p>
        </w:tc>
        <w:tc>
          <w:tcPr>
            <w:tcW w:w="2905" w:type="dxa"/>
          </w:tcPr>
          <w:p w14:paraId="7149F5E3" w14:textId="1FB24978" w:rsidR="0067308E" w:rsidRPr="00C234DD" w:rsidRDefault="00B51615" w:rsidP="00CF6B7E">
            <w:pPr>
              <w:spacing w:line="240" w:lineRule="auto"/>
              <w:contextualSpacing/>
              <w:jc w:val="center"/>
            </w:pPr>
            <w:r>
              <w:t>75</w:t>
            </w:r>
            <w:r w:rsidR="0067308E">
              <w:t>%</w:t>
            </w:r>
          </w:p>
        </w:tc>
      </w:tr>
      <w:tr w:rsidR="0067308E" w:rsidRPr="00C234DD" w14:paraId="4F19AA6E" w14:textId="77777777" w:rsidTr="00B26A1F">
        <w:trPr>
          <w:trHeight w:val="300"/>
        </w:trPr>
        <w:tc>
          <w:tcPr>
            <w:tcW w:w="2547" w:type="dxa"/>
          </w:tcPr>
          <w:p w14:paraId="4AF3C341" w14:textId="306DB1CB" w:rsidR="0067308E" w:rsidRPr="00C234DD" w:rsidRDefault="0067308E" w:rsidP="00B55A3E">
            <w:pPr>
              <w:spacing w:line="240" w:lineRule="auto"/>
              <w:contextualSpacing/>
            </w:pPr>
            <w:r w:rsidRPr="00C234DD">
              <w:t>Karan Bhatia (KB)</w:t>
            </w:r>
          </w:p>
        </w:tc>
        <w:tc>
          <w:tcPr>
            <w:tcW w:w="1698" w:type="dxa"/>
          </w:tcPr>
          <w:p w14:paraId="04966C95" w14:textId="77777777" w:rsidR="0067308E" w:rsidRPr="00C234DD" w:rsidRDefault="0067308E" w:rsidP="00B55A3E">
            <w:pPr>
              <w:spacing w:line="240" w:lineRule="auto"/>
              <w:contextualSpacing/>
            </w:pPr>
            <w:r w:rsidRPr="00C234DD">
              <w:t>Member</w:t>
            </w:r>
          </w:p>
        </w:tc>
        <w:tc>
          <w:tcPr>
            <w:tcW w:w="591" w:type="dxa"/>
          </w:tcPr>
          <w:p w14:paraId="286027C7" w14:textId="1AABDDFA" w:rsidR="0067308E" w:rsidRDefault="0067308E" w:rsidP="00CF6B7E">
            <w:pPr>
              <w:spacing w:line="240" w:lineRule="auto"/>
              <w:contextualSpacing/>
              <w:jc w:val="center"/>
            </w:pPr>
            <w:r w:rsidRPr="00C234DD">
              <w:rPr>
                <w:rFonts w:ascii="Segoe UI Symbol" w:hAnsi="Segoe UI Symbol" w:cs="Segoe UI Symbol"/>
                <w:color w:val="0073CF"/>
              </w:rPr>
              <w:t>🗸</w:t>
            </w:r>
          </w:p>
        </w:tc>
        <w:tc>
          <w:tcPr>
            <w:tcW w:w="591" w:type="dxa"/>
          </w:tcPr>
          <w:p w14:paraId="1D3FD0E9" w14:textId="569D22F9" w:rsidR="0067308E" w:rsidRDefault="0067308E" w:rsidP="264189C2">
            <w:pPr>
              <w:spacing w:line="240" w:lineRule="auto"/>
              <w:jc w:val="center"/>
              <w:rPr>
                <w:rFonts w:ascii="Segoe UI Symbol" w:hAnsi="Segoe UI Symbol" w:cs="Segoe UI Symbol"/>
                <w:color w:val="0073CF"/>
              </w:rPr>
            </w:pPr>
            <w:r w:rsidRPr="264189C2">
              <w:rPr>
                <w:rFonts w:ascii="Segoe UI Symbol" w:hAnsi="Segoe UI Symbol" w:cs="Segoe UI Symbol"/>
                <w:color w:val="0073CF"/>
              </w:rPr>
              <w:t>x</w:t>
            </w:r>
          </w:p>
        </w:tc>
        <w:tc>
          <w:tcPr>
            <w:tcW w:w="591" w:type="dxa"/>
          </w:tcPr>
          <w:p w14:paraId="3EB82794" w14:textId="539A2F13" w:rsidR="0067308E" w:rsidRDefault="0067308E" w:rsidP="466EA8B4">
            <w:pPr>
              <w:spacing w:line="240" w:lineRule="auto"/>
              <w:jc w:val="center"/>
              <w:rPr>
                <w:rFonts w:ascii="Segoe UI Symbol" w:hAnsi="Segoe UI Symbol" w:cs="Segoe UI Symbol"/>
                <w:color w:val="0073CF"/>
              </w:rPr>
            </w:pPr>
            <w:r w:rsidRPr="466EA8B4">
              <w:rPr>
                <w:rFonts w:ascii="Segoe UI Symbol" w:hAnsi="Segoe UI Symbol" w:cs="Segoe UI Symbol"/>
                <w:color w:val="0073CF"/>
              </w:rPr>
              <w:t>x</w:t>
            </w:r>
          </w:p>
        </w:tc>
        <w:tc>
          <w:tcPr>
            <w:tcW w:w="781" w:type="dxa"/>
          </w:tcPr>
          <w:p w14:paraId="68217449" w14:textId="25BCBCB7" w:rsidR="0067308E" w:rsidRPr="000D061F" w:rsidRDefault="00B73CF5" w:rsidP="00CF6B7E">
            <w:pPr>
              <w:spacing w:line="240" w:lineRule="auto"/>
              <w:contextualSpacing/>
              <w:jc w:val="center"/>
              <w:rPr>
                <w:rFonts w:ascii="Segoe UI Symbol" w:hAnsi="Segoe UI Symbol"/>
                <w:color w:val="0073CF"/>
              </w:rPr>
            </w:pPr>
            <w:r w:rsidRPr="264189C2">
              <w:rPr>
                <w:rFonts w:ascii="Segoe UI Symbol" w:hAnsi="Segoe UI Symbol" w:cs="Segoe UI Symbol"/>
                <w:color w:val="0073CF"/>
              </w:rPr>
              <w:t>🗸</w:t>
            </w:r>
          </w:p>
        </w:tc>
        <w:tc>
          <w:tcPr>
            <w:tcW w:w="2905" w:type="dxa"/>
          </w:tcPr>
          <w:p w14:paraId="1FD525D9" w14:textId="67C802FE" w:rsidR="0067308E" w:rsidRPr="00C234DD" w:rsidRDefault="00B51615" w:rsidP="00CF6B7E">
            <w:pPr>
              <w:spacing w:line="240" w:lineRule="auto"/>
              <w:contextualSpacing/>
              <w:jc w:val="center"/>
            </w:pPr>
            <w:r>
              <w:t>50</w:t>
            </w:r>
            <w:r w:rsidR="0067308E">
              <w:t>%</w:t>
            </w:r>
          </w:p>
        </w:tc>
      </w:tr>
      <w:tr w:rsidR="0067308E" w:rsidRPr="00C234DD" w14:paraId="75CFB012" w14:textId="77777777" w:rsidTr="00B26A1F">
        <w:trPr>
          <w:trHeight w:val="300"/>
        </w:trPr>
        <w:tc>
          <w:tcPr>
            <w:tcW w:w="2547" w:type="dxa"/>
          </w:tcPr>
          <w:p w14:paraId="26AC2B6F" w14:textId="51E0C0F9" w:rsidR="0067308E" w:rsidRPr="00C234DD" w:rsidRDefault="0067308E" w:rsidP="00B55A3E">
            <w:pPr>
              <w:spacing w:line="240" w:lineRule="auto"/>
              <w:contextualSpacing/>
            </w:pPr>
            <w:r w:rsidRPr="00C234DD">
              <w:t>Peter Beeley (PB)</w:t>
            </w:r>
          </w:p>
        </w:tc>
        <w:tc>
          <w:tcPr>
            <w:tcW w:w="1698" w:type="dxa"/>
          </w:tcPr>
          <w:p w14:paraId="360B0343" w14:textId="14A4ED6B" w:rsidR="0067308E" w:rsidRPr="00C234DD" w:rsidRDefault="0067308E" w:rsidP="00B55A3E">
            <w:pPr>
              <w:spacing w:line="240" w:lineRule="auto"/>
              <w:contextualSpacing/>
            </w:pPr>
            <w:r>
              <w:t>Treasurer</w:t>
            </w:r>
          </w:p>
        </w:tc>
        <w:tc>
          <w:tcPr>
            <w:tcW w:w="591" w:type="dxa"/>
          </w:tcPr>
          <w:p w14:paraId="40DBE94F" w14:textId="4E6F76E4" w:rsidR="0067308E" w:rsidRDefault="0067308E" w:rsidP="00CF6B7E">
            <w:pPr>
              <w:spacing w:line="240" w:lineRule="auto"/>
              <w:contextualSpacing/>
              <w:jc w:val="center"/>
            </w:pPr>
            <w:r w:rsidRPr="00C234DD">
              <w:rPr>
                <w:rFonts w:ascii="Segoe UI Symbol" w:hAnsi="Segoe UI Symbol" w:cs="Segoe UI Symbol"/>
                <w:color w:val="0073CF"/>
              </w:rPr>
              <w:t>🗸</w:t>
            </w:r>
          </w:p>
        </w:tc>
        <w:tc>
          <w:tcPr>
            <w:tcW w:w="591" w:type="dxa"/>
          </w:tcPr>
          <w:p w14:paraId="70926DBE" w14:textId="7BCB9140" w:rsidR="0067308E" w:rsidRDefault="0067308E" w:rsidP="264189C2">
            <w:pPr>
              <w:spacing w:line="240" w:lineRule="auto"/>
              <w:jc w:val="center"/>
            </w:pPr>
            <w:r w:rsidRPr="264189C2">
              <w:rPr>
                <w:rFonts w:ascii="Segoe UI Symbol" w:hAnsi="Segoe UI Symbol" w:cs="Segoe UI Symbol"/>
                <w:color w:val="0073CF"/>
              </w:rPr>
              <w:t>🗸</w:t>
            </w:r>
          </w:p>
        </w:tc>
        <w:tc>
          <w:tcPr>
            <w:tcW w:w="591" w:type="dxa"/>
          </w:tcPr>
          <w:p w14:paraId="547F596C" w14:textId="12BEC74C" w:rsidR="0067308E" w:rsidRDefault="0067308E" w:rsidP="466EA8B4">
            <w:pPr>
              <w:spacing w:line="240" w:lineRule="auto"/>
              <w:jc w:val="center"/>
            </w:pPr>
            <w:r w:rsidRPr="466EA8B4">
              <w:rPr>
                <w:rFonts w:ascii="Segoe UI Symbol" w:hAnsi="Segoe UI Symbol" w:cs="Segoe UI Symbol"/>
                <w:color w:val="0073CF"/>
              </w:rPr>
              <w:t>🗸</w:t>
            </w:r>
          </w:p>
        </w:tc>
        <w:tc>
          <w:tcPr>
            <w:tcW w:w="781" w:type="dxa"/>
          </w:tcPr>
          <w:p w14:paraId="7C01ECD3" w14:textId="296BA6E7" w:rsidR="0067308E" w:rsidRPr="000D061F" w:rsidRDefault="00B73CF5" w:rsidP="00CF6B7E">
            <w:pPr>
              <w:spacing w:line="240" w:lineRule="auto"/>
              <w:contextualSpacing/>
              <w:jc w:val="center"/>
              <w:rPr>
                <w:rFonts w:ascii="Segoe UI Symbol" w:hAnsi="Segoe UI Symbol"/>
                <w:color w:val="0073CF"/>
              </w:rPr>
            </w:pPr>
            <w:r w:rsidRPr="264189C2">
              <w:rPr>
                <w:rFonts w:ascii="Segoe UI Symbol" w:hAnsi="Segoe UI Symbol" w:cs="Segoe UI Symbol"/>
                <w:color w:val="0073CF"/>
              </w:rPr>
              <w:t>🗸</w:t>
            </w:r>
          </w:p>
        </w:tc>
        <w:tc>
          <w:tcPr>
            <w:tcW w:w="2905" w:type="dxa"/>
          </w:tcPr>
          <w:p w14:paraId="7CB2E387" w14:textId="6676F0D4" w:rsidR="0067308E" w:rsidRPr="00C234DD" w:rsidRDefault="0067308E" w:rsidP="00CF6B7E">
            <w:pPr>
              <w:spacing w:line="240" w:lineRule="auto"/>
              <w:contextualSpacing/>
              <w:jc w:val="center"/>
            </w:pPr>
            <w:r>
              <w:t>100%</w:t>
            </w:r>
          </w:p>
        </w:tc>
      </w:tr>
      <w:tr w:rsidR="0067308E" w:rsidRPr="00C234DD" w14:paraId="37493CE1" w14:textId="77777777" w:rsidTr="00B26A1F">
        <w:trPr>
          <w:trHeight w:val="300"/>
        </w:trPr>
        <w:tc>
          <w:tcPr>
            <w:tcW w:w="2547" w:type="dxa"/>
          </w:tcPr>
          <w:p w14:paraId="74FD0386" w14:textId="35E2D2A8" w:rsidR="0067308E" w:rsidRPr="00C234DD" w:rsidRDefault="0067308E" w:rsidP="009219AF">
            <w:pPr>
              <w:spacing w:line="240" w:lineRule="auto"/>
              <w:contextualSpacing/>
            </w:pPr>
            <w:r>
              <w:t>Sean Clarke (SC)</w:t>
            </w:r>
          </w:p>
        </w:tc>
        <w:tc>
          <w:tcPr>
            <w:tcW w:w="1698" w:type="dxa"/>
          </w:tcPr>
          <w:p w14:paraId="297D3194" w14:textId="2F3ABD03" w:rsidR="0067308E" w:rsidRPr="00C234DD" w:rsidRDefault="0067308E" w:rsidP="009219AF">
            <w:pPr>
              <w:spacing w:line="240" w:lineRule="auto"/>
              <w:contextualSpacing/>
            </w:pPr>
            <w:r>
              <w:t>Member</w:t>
            </w:r>
          </w:p>
        </w:tc>
        <w:tc>
          <w:tcPr>
            <w:tcW w:w="591" w:type="dxa"/>
            <w:shd w:val="clear" w:color="auto" w:fill="FFFFFF" w:themeFill="background1"/>
          </w:tcPr>
          <w:p w14:paraId="2ECF46BA" w14:textId="188422F7" w:rsidR="0067308E" w:rsidRDefault="0067308E" w:rsidP="009219AF">
            <w:pPr>
              <w:spacing w:line="240" w:lineRule="auto"/>
              <w:contextualSpacing/>
              <w:jc w:val="center"/>
            </w:pPr>
            <w:r w:rsidRPr="0089377D">
              <w:rPr>
                <w:color w:val="0073CF"/>
              </w:rPr>
              <w:t>X</w:t>
            </w:r>
          </w:p>
        </w:tc>
        <w:tc>
          <w:tcPr>
            <w:tcW w:w="591" w:type="dxa"/>
            <w:shd w:val="clear" w:color="auto" w:fill="FFFFFF" w:themeFill="background1"/>
          </w:tcPr>
          <w:p w14:paraId="7DB66786" w14:textId="3D8C9C99" w:rsidR="0067308E" w:rsidRDefault="0067308E" w:rsidP="264189C2">
            <w:pPr>
              <w:spacing w:line="240" w:lineRule="auto"/>
              <w:jc w:val="center"/>
            </w:pPr>
            <w:r w:rsidRPr="264189C2">
              <w:rPr>
                <w:rFonts w:ascii="Segoe UI Symbol" w:hAnsi="Segoe UI Symbol" w:cs="Segoe UI Symbol"/>
                <w:color w:val="0073CF"/>
              </w:rPr>
              <w:t>🗸</w:t>
            </w:r>
          </w:p>
        </w:tc>
        <w:tc>
          <w:tcPr>
            <w:tcW w:w="591" w:type="dxa"/>
            <w:shd w:val="clear" w:color="auto" w:fill="FFFFFF" w:themeFill="background1"/>
          </w:tcPr>
          <w:p w14:paraId="13A6ACD8" w14:textId="56DA588B" w:rsidR="0067308E" w:rsidRDefault="0067308E" w:rsidP="466EA8B4">
            <w:pPr>
              <w:spacing w:line="240" w:lineRule="auto"/>
              <w:jc w:val="center"/>
              <w:rPr>
                <w:rFonts w:ascii="Segoe UI Symbol" w:hAnsi="Segoe UI Symbol" w:cs="Segoe UI Symbol"/>
                <w:color w:val="0073CF"/>
              </w:rPr>
            </w:pPr>
            <w:r w:rsidRPr="466EA8B4">
              <w:rPr>
                <w:rFonts w:ascii="Segoe UI Symbol" w:hAnsi="Segoe UI Symbol" w:cs="Segoe UI Symbol"/>
                <w:color w:val="0073CF"/>
              </w:rPr>
              <w:t>/</w:t>
            </w:r>
          </w:p>
        </w:tc>
        <w:tc>
          <w:tcPr>
            <w:tcW w:w="781" w:type="dxa"/>
          </w:tcPr>
          <w:p w14:paraId="73621A3C" w14:textId="5C5FA09A" w:rsidR="0067308E" w:rsidRPr="000D061F" w:rsidRDefault="00B73CF5" w:rsidP="009219AF">
            <w:pPr>
              <w:spacing w:line="240" w:lineRule="auto"/>
              <w:contextualSpacing/>
              <w:jc w:val="center"/>
              <w:rPr>
                <w:rFonts w:ascii="Segoe UI Symbol" w:hAnsi="Segoe UI Symbol"/>
                <w:color w:val="0073CF"/>
              </w:rPr>
            </w:pPr>
            <w:r w:rsidRPr="264189C2">
              <w:rPr>
                <w:rFonts w:ascii="Segoe UI Symbol" w:hAnsi="Segoe UI Symbol" w:cs="Segoe UI Symbol"/>
                <w:color w:val="0073CF"/>
              </w:rPr>
              <w:t>🗸</w:t>
            </w:r>
          </w:p>
        </w:tc>
        <w:tc>
          <w:tcPr>
            <w:tcW w:w="2905" w:type="dxa"/>
          </w:tcPr>
          <w:p w14:paraId="487E7B33" w14:textId="29EABCCD" w:rsidR="0067308E" w:rsidRPr="00C234DD" w:rsidRDefault="00B51615" w:rsidP="009219AF">
            <w:pPr>
              <w:spacing w:line="240" w:lineRule="auto"/>
              <w:contextualSpacing/>
              <w:jc w:val="center"/>
            </w:pPr>
            <w:r>
              <w:t>62.5</w:t>
            </w:r>
            <w:r w:rsidR="0067308E">
              <w:t>%</w:t>
            </w:r>
          </w:p>
        </w:tc>
      </w:tr>
      <w:tr w:rsidR="0067308E" w:rsidRPr="00C234DD" w14:paraId="7073DD67" w14:textId="77777777" w:rsidTr="00B26A1F">
        <w:trPr>
          <w:trHeight w:val="300"/>
        </w:trPr>
        <w:tc>
          <w:tcPr>
            <w:tcW w:w="2547" w:type="dxa"/>
          </w:tcPr>
          <w:p w14:paraId="1BDF05C9" w14:textId="77DC328E" w:rsidR="0067308E" w:rsidRDefault="0067308E" w:rsidP="00220BEB">
            <w:pPr>
              <w:spacing w:line="240" w:lineRule="auto"/>
              <w:contextualSpacing/>
            </w:pPr>
            <w:r>
              <w:t>Dane Stratton-Powell (DSP)</w:t>
            </w:r>
          </w:p>
        </w:tc>
        <w:tc>
          <w:tcPr>
            <w:tcW w:w="1698" w:type="dxa"/>
          </w:tcPr>
          <w:p w14:paraId="55ED9FBF" w14:textId="06681A26" w:rsidR="0067308E" w:rsidRDefault="0067308E" w:rsidP="00220BEB">
            <w:pPr>
              <w:spacing w:line="240" w:lineRule="auto"/>
              <w:contextualSpacing/>
            </w:pPr>
            <w:r>
              <w:t>Member</w:t>
            </w:r>
          </w:p>
        </w:tc>
        <w:tc>
          <w:tcPr>
            <w:tcW w:w="591" w:type="dxa"/>
            <w:shd w:val="clear" w:color="auto" w:fill="FFFFFF" w:themeFill="background1"/>
          </w:tcPr>
          <w:p w14:paraId="3FCCA7ED" w14:textId="19B21A36" w:rsidR="0067308E" w:rsidRPr="0089377D" w:rsidRDefault="0067308E" w:rsidP="00220BEB">
            <w:pPr>
              <w:spacing w:line="240" w:lineRule="auto"/>
              <w:contextualSpacing/>
              <w:jc w:val="center"/>
              <w:rPr>
                <w:color w:val="0073CF"/>
              </w:rPr>
            </w:pPr>
            <w:r w:rsidRPr="00C234DD">
              <w:rPr>
                <w:rFonts w:ascii="Segoe UI Symbol" w:hAnsi="Segoe UI Symbol" w:cs="Segoe UI Symbol"/>
                <w:color w:val="0073CF"/>
              </w:rPr>
              <w:t>🗸</w:t>
            </w:r>
          </w:p>
        </w:tc>
        <w:tc>
          <w:tcPr>
            <w:tcW w:w="591" w:type="dxa"/>
            <w:shd w:val="clear" w:color="auto" w:fill="FFFFFF" w:themeFill="background1"/>
          </w:tcPr>
          <w:p w14:paraId="6DE4D5D7" w14:textId="368FF8BE" w:rsidR="0067308E" w:rsidRDefault="0067308E" w:rsidP="264189C2">
            <w:pPr>
              <w:spacing w:line="240" w:lineRule="auto"/>
              <w:jc w:val="center"/>
            </w:pPr>
            <w:r w:rsidRPr="264189C2">
              <w:rPr>
                <w:rFonts w:ascii="Segoe UI Symbol" w:hAnsi="Segoe UI Symbol" w:cs="Segoe UI Symbol"/>
                <w:color w:val="0073CF"/>
              </w:rPr>
              <w:t>🗸</w:t>
            </w:r>
          </w:p>
        </w:tc>
        <w:tc>
          <w:tcPr>
            <w:tcW w:w="591" w:type="dxa"/>
            <w:shd w:val="clear" w:color="auto" w:fill="FFFFFF" w:themeFill="background1"/>
          </w:tcPr>
          <w:p w14:paraId="7DF59482" w14:textId="221CA6A6" w:rsidR="0067308E" w:rsidRDefault="0067308E" w:rsidP="466EA8B4">
            <w:pPr>
              <w:spacing w:line="240" w:lineRule="auto"/>
              <w:jc w:val="center"/>
            </w:pPr>
            <w:r w:rsidRPr="466EA8B4">
              <w:rPr>
                <w:rFonts w:ascii="Segoe UI Symbol" w:hAnsi="Segoe UI Symbol" w:cs="Segoe UI Symbol"/>
                <w:color w:val="0073CF"/>
              </w:rPr>
              <w:t>🗸</w:t>
            </w:r>
          </w:p>
        </w:tc>
        <w:tc>
          <w:tcPr>
            <w:tcW w:w="781" w:type="dxa"/>
          </w:tcPr>
          <w:p w14:paraId="20C883D1" w14:textId="4D136442" w:rsidR="0067308E" w:rsidRPr="000D061F" w:rsidRDefault="00B73CF5" w:rsidP="00220BEB">
            <w:pPr>
              <w:spacing w:line="240" w:lineRule="auto"/>
              <w:contextualSpacing/>
              <w:jc w:val="center"/>
              <w:rPr>
                <w:rFonts w:ascii="Segoe UI Symbol" w:hAnsi="Segoe UI Symbol"/>
                <w:color w:val="0073CF"/>
              </w:rPr>
            </w:pPr>
            <w:r w:rsidRPr="264189C2">
              <w:rPr>
                <w:rFonts w:ascii="Segoe UI Symbol" w:hAnsi="Segoe UI Symbol" w:cs="Segoe UI Symbol"/>
                <w:color w:val="0073CF"/>
              </w:rPr>
              <w:t>🗸</w:t>
            </w:r>
          </w:p>
        </w:tc>
        <w:tc>
          <w:tcPr>
            <w:tcW w:w="2905" w:type="dxa"/>
          </w:tcPr>
          <w:p w14:paraId="295301AC" w14:textId="15956ECE" w:rsidR="0067308E" w:rsidRDefault="0067308E" w:rsidP="00220BEB">
            <w:pPr>
              <w:spacing w:line="240" w:lineRule="auto"/>
              <w:contextualSpacing/>
              <w:jc w:val="center"/>
            </w:pPr>
            <w:r>
              <w:t>100%</w:t>
            </w:r>
          </w:p>
        </w:tc>
      </w:tr>
      <w:tr w:rsidR="003D337E" w:rsidRPr="00C234DD" w14:paraId="5ED8689D" w14:textId="77777777" w:rsidTr="003D337E">
        <w:trPr>
          <w:trHeight w:val="300"/>
        </w:trPr>
        <w:tc>
          <w:tcPr>
            <w:tcW w:w="2547" w:type="dxa"/>
          </w:tcPr>
          <w:p w14:paraId="4C06A589" w14:textId="2E580415" w:rsidR="003D337E" w:rsidRDefault="003D337E" w:rsidP="00220BEB">
            <w:pPr>
              <w:spacing w:line="240" w:lineRule="auto"/>
              <w:contextualSpacing/>
            </w:pPr>
            <w:r>
              <w:t>Adebola Popoola (AP)</w:t>
            </w:r>
          </w:p>
        </w:tc>
        <w:tc>
          <w:tcPr>
            <w:tcW w:w="1698" w:type="dxa"/>
          </w:tcPr>
          <w:p w14:paraId="360959F4" w14:textId="5EFCB7AA" w:rsidR="003D337E" w:rsidRDefault="003D337E" w:rsidP="00220BEB">
            <w:pPr>
              <w:spacing w:line="240" w:lineRule="auto"/>
              <w:contextualSpacing/>
            </w:pPr>
            <w:r>
              <w:t>Member</w:t>
            </w:r>
          </w:p>
        </w:tc>
        <w:tc>
          <w:tcPr>
            <w:tcW w:w="591" w:type="dxa"/>
            <w:shd w:val="clear" w:color="auto" w:fill="0073CF"/>
          </w:tcPr>
          <w:p w14:paraId="1FCCAFAC" w14:textId="77777777" w:rsidR="003D337E" w:rsidRPr="00C234DD" w:rsidRDefault="003D337E" w:rsidP="00220BEB">
            <w:pPr>
              <w:spacing w:line="240" w:lineRule="auto"/>
              <w:contextualSpacing/>
              <w:jc w:val="center"/>
              <w:rPr>
                <w:rFonts w:ascii="Segoe UI Symbol" w:hAnsi="Segoe UI Symbol" w:cs="Segoe UI Symbol"/>
                <w:color w:val="0073CF"/>
              </w:rPr>
            </w:pPr>
          </w:p>
        </w:tc>
        <w:tc>
          <w:tcPr>
            <w:tcW w:w="591" w:type="dxa"/>
            <w:shd w:val="clear" w:color="auto" w:fill="0073CF"/>
          </w:tcPr>
          <w:p w14:paraId="0A7C1EA6" w14:textId="77777777" w:rsidR="003D337E" w:rsidRPr="264189C2" w:rsidRDefault="003D337E" w:rsidP="264189C2">
            <w:pPr>
              <w:spacing w:line="240" w:lineRule="auto"/>
              <w:jc w:val="center"/>
              <w:rPr>
                <w:rFonts w:ascii="Segoe UI Symbol" w:hAnsi="Segoe UI Symbol" w:cs="Segoe UI Symbol"/>
                <w:color w:val="0073CF"/>
              </w:rPr>
            </w:pPr>
          </w:p>
        </w:tc>
        <w:tc>
          <w:tcPr>
            <w:tcW w:w="591" w:type="dxa"/>
            <w:shd w:val="clear" w:color="auto" w:fill="0073CF"/>
          </w:tcPr>
          <w:p w14:paraId="56B06C84" w14:textId="77777777" w:rsidR="003D337E" w:rsidRPr="466EA8B4" w:rsidRDefault="003D337E" w:rsidP="466EA8B4">
            <w:pPr>
              <w:spacing w:line="240" w:lineRule="auto"/>
              <w:jc w:val="center"/>
              <w:rPr>
                <w:rFonts w:ascii="Segoe UI Symbol" w:hAnsi="Segoe UI Symbol" w:cs="Segoe UI Symbol"/>
                <w:color w:val="0073CF"/>
              </w:rPr>
            </w:pPr>
          </w:p>
        </w:tc>
        <w:tc>
          <w:tcPr>
            <w:tcW w:w="781" w:type="dxa"/>
          </w:tcPr>
          <w:p w14:paraId="493FF638" w14:textId="5BE812B9" w:rsidR="003D337E" w:rsidRPr="264189C2" w:rsidRDefault="003D337E" w:rsidP="00220BEB">
            <w:pPr>
              <w:spacing w:line="240" w:lineRule="auto"/>
              <w:contextualSpacing/>
              <w:jc w:val="center"/>
              <w:rPr>
                <w:rFonts w:ascii="Segoe UI Symbol" w:hAnsi="Segoe UI Symbol" w:cs="Segoe UI Symbol"/>
                <w:color w:val="0073CF"/>
              </w:rPr>
            </w:pPr>
            <w:r w:rsidRPr="264189C2">
              <w:rPr>
                <w:rFonts w:ascii="Segoe UI Symbol" w:hAnsi="Segoe UI Symbol" w:cs="Segoe UI Symbol"/>
                <w:color w:val="0073CF"/>
              </w:rPr>
              <w:t>🗸</w:t>
            </w:r>
          </w:p>
        </w:tc>
        <w:tc>
          <w:tcPr>
            <w:tcW w:w="2905" w:type="dxa"/>
          </w:tcPr>
          <w:p w14:paraId="35D59C42" w14:textId="01423C9E" w:rsidR="003D337E" w:rsidRDefault="003D337E" w:rsidP="00220BEB">
            <w:pPr>
              <w:spacing w:line="240" w:lineRule="auto"/>
              <w:contextualSpacing/>
              <w:jc w:val="center"/>
            </w:pPr>
            <w:r>
              <w:t>100%</w:t>
            </w:r>
          </w:p>
        </w:tc>
      </w:tr>
    </w:tbl>
    <w:p w14:paraId="3BA29076" w14:textId="252FFB48" w:rsidR="00446553" w:rsidRPr="00C234DD" w:rsidRDefault="00C234DD" w:rsidP="00C71B2D">
      <w:pPr>
        <w:pStyle w:val="CPE-SectionTitle"/>
      </w:pPr>
      <w:r w:rsidRPr="00C234DD">
        <w:t>A</w:t>
      </w:r>
      <w:r w:rsidR="00CA0A15" w:rsidRPr="00C234DD">
        <w:t>ctions from this meeting</w:t>
      </w:r>
    </w:p>
    <w:tbl>
      <w:tblPr>
        <w:tblStyle w:val="TableGrid"/>
        <w:tblW w:w="9966" w:type="dxa"/>
        <w:tblLayout w:type="fixed"/>
        <w:tblLook w:val="04A0" w:firstRow="1" w:lastRow="0" w:firstColumn="1" w:lastColumn="0" w:noHBand="0" w:noVBand="1"/>
      </w:tblPr>
      <w:tblGrid>
        <w:gridCol w:w="1388"/>
        <w:gridCol w:w="5978"/>
        <w:gridCol w:w="1350"/>
        <w:gridCol w:w="1250"/>
      </w:tblGrid>
      <w:tr w:rsidR="00446553" w:rsidRPr="00C234DD" w14:paraId="10446A19" w14:textId="77777777" w:rsidTr="5D00D860">
        <w:tc>
          <w:tcPr>
            <w:tcW w:w="1388" w:type="dxa"/>
            <w:shd w:val="clear" w:color="auto" w:fill="0073CF"/>
          </w:tcPr>
          <w:p w14:paraId="668CC453" w14:textId="77777777" w:rsidR="00446553" w:rsidRPr="00C234DD" w:rsidRDefault="00CA0A15" w:rsidP="00B55A3E">
            <w:pPr>
              <w:spacing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Agenda Item</w:t>
            </w:r>
          </w:p>
          <w:p w14:paraId="41548C9A" w14:textId="77777777" w:rsidR="00446553" w:rsidRPr="00C234DD" w:rsidRDefault="00446553" w:rsidP="00B55A3E">
            <w:pPr>
              <w:spacing w:line="240" w:lineRule="auto"/>
              <w:contextualSpacing/>
              <w:rPr>
                <w:rFonts w:eastAsia="Arial" w:cs="Arial"/>
                <w:b/>
                <w:bCs/>
                <w:color w:val="FFFFFF" w:themeColor="background1"/>
                <w:szCs w:val="18"/>
              </w:rPr>
            </w:pPr>
          </w:p>
        </w:tc>
        <w:tc>
          <w:tcPr>
            <w:tcW w:w="5978" w:type="dxa"/>
            <w:shd w:val="clear" w:color="auto" w:fill="0073CF"/>
          </w:tcPr>
          <w:p w14:paraId="63A2D1BA" w14:textId="77777777" w:rsidR="00446553" w:rsidRPr="00C234DD" w:rsidRDefault="00CA0A15" w:rsidP="00B55A3E">
            <w:pPr>
              <w:spacing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Action</w:t>
            </w:r>
          </w:p>
        </w:tc>
        <w:tc>
          <w:tcPr>
            <w:tcW w:w="1350" w:type="dxa"/>
            <w:shd w:val="clear" w:color="auto" w:fill="0073CF"/>
          </w:tcPr>
          <w:p w14:paraId="7854A7FB" w14:textId="77777777" w:rsidR="00446553" w:rsidRPr="00C234DD" w:rsidRDefault="00CA0A15" w:rsidP="00B55A3E">
            <w:pPr>
              <w:spacing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Person</w:t>
            </w:r>
          </w:p>
        </w:tc>
        <w:tc>
          <w:tcPr>
            <w:tcW w:w="1250" w:type="dxa"/>
            <w:shd w:val="clear" w:color="auto" w:fill="0073CF"/>
          </w:tcPr>
          <w:p w14:paraId="62BD3919" w14:textId="77777777" w:rsidR="00446553" w:rsidRPr="00C234DD" w:rsidRDefault="00CA0A15" w:rsidP="00B55A3E">
            <w:pPr>
              <w:spacing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Completed</w:t>
            </w:r>
          </w:p>
        </w:tc>
      </w:tr>
      <w:tr w:rsidR="128F2480" w14:paraId="16D9932A" w14:textId="77777777" w:rsidTr="5D00D860">
        <w:trPr>
          <w:trHeight w:val="300"/>
        </w:trPr>
        <w:tc>
          <w:tcPr>
            <w:tcW w:w="1388" w:type="dxa"/>
          </w:tcPr>
          <w:p w14:paraId="5DC820D0" w14:textId="65A36C39" w:rsidR="5FC62965" w:rsidRDefault="00F66BFD" w:rsidP="128F2480">
            <w:pPr>
              <w:spacing w:line="240" w:lineRule="auto"/>
            </w:pPr>
            <w:r>
              <w:t>4.4</w:t>
            </w:r>
          </w:p>
        </w:tc>
        <w:tc>
          <w:tcPr>
            <w:tcW w:w="5978" w:type="dxa"/>
          </w:tcPr>
          <w:p w14:paraId="30B57B01" w14:textId="13A2B1E8" w:rsidR="5FC62965" w:rsidRPr="00EC4D6D" w:rsidRDefault="200A8B19" w:rsidP="5D00D860">
            <w:pPr>
              <w:spacing w:line="240" w:lineRule="auto"/>
              <w:rPr>
                <w:color w:val="EE0000"/>
              </w:rPr>
            </w:pPr>
            <w:r>
              <w:t>Treasurer handover</w:t>
            </w:r>
            <w:r w:rsidR="003C757C">
              <w:t xml:space="preserve">, </w:t>
            </w:r>
            <w:r w:rsidR="003C757C" w:rsidRPr="003C757C">
              <w:t xml:space="preserve">OTP number needs amending to be able to switch PB to primary user. </w:t>
            </w:r>
          </w:p>
        </w:tc>
        <w:tc>
          <w:tcPr>
            <w:tcW w:w="1350" w:type="dxa"/>
          </w:tcPr>
          <w:p w14:paraId="66796963" w14:textId="3EF23030" w:rsidR="5FC62965" w:rsidRDefault="200A8B19" w:rsidP="5D00D860">
            <w:pPr>
              <w:spacing w:line="240" w:lineRule="auto"/>
            </w:pPr>
            <w:r>
              <w:t>JF/PB</w:t>
            </w:r>
            <w:r w:rsidR="0002000E">
              <w:t>/MH</w:t>
            </w:r>
          </w:p>
        </w:tc>
        <w:tc>
          <w:tcPr>
            <w:tcW w:w="1250" w:type="dxa"/>
          </w:tcPr>
          <w:p w14:paraId="27C92A2A" w14:textId="7186F714" w:rsidR="128F2480" w:rsidRDefault="128F2480" w:rsidP="128F2480">
            <w:pPr>
              <w:spacing w:line="240" w:lineRule="auto"/>
            </w:pPr>
          </w:p>
        </w:tc>
      </w:tr>
      <w:tr w:rsidR="003044FE" w14:paraId="10B5B078" w14:textId="77777777" w:rsidTr="5D00D860">
        <w:trPr>
          <w:trHeight w:val="300"/>
        </w:trPr>
        <w:tc>
          <w:tcPr>
            <w:tcW w:w="1388" w:type="dxa"/>
          </w:tcPr>
          <w:p w14:paraId="0E012B4D" w14:textId="36A6BF3B" w:rsidR="003044FE" w:rsidRDefault="003044FE" w:rsidP="128F2480">
            <w:pPr>
              <w:spacing w:line="240" w:lineRule="auto"/>
            </w:pPr>
            <w:r>
              <w:t>5.3</w:t>
            </w:r>
          </w:p>
        </w:tc>
        <w:tc>
          <w:tcPr>
            <w:tcW w:w="5978" w:type="dxa"/>
          </w:tcPr>
          <w:p w14:paraId="5DE6E7C3" w14:textId="253F964E" w:rsidR="003044FE" w:rsidRPr="003044FE" w:rsidRDefault="003044FE" w:rsidP="5D00D860">
            <w:pPr>
              <w:spacing w:line="240" w:lineRule="auto"/>
            </w:pPr>
            <w:r w:rsidRPr="003044FE">
              <w:rPr>
                <w:szCs w:val="18"/>
              </w:rPr>
              <w:t>Committee asked for the Allied SLA to be investigated, why was this rewarded without LPC knowing.  MH to raise formal query/complaint on behalf of the LPC, JB to assist drafting formal letter/inquiry.</w:t>
            </w:r>
          </w:p>
        </w:tc>
        <w:tc>
          <w:tcPr>
            <w:tcW w:w="1350" w:type="dxa"/>
          </w:tcPr>
          <w:p w14:paraId="7E5605EB" w14:textId="4A9BBC69" w:rsidR="003044FE" w:rsidRDefault="003044FE" w:rsidP="5D00D860">
            <w:pPr>
              <w:spacing w:line="240" w:lineRule="auto"/>
            </w:pPr>
            <w:r>
              <w:t>MH/JB</w:t>
            </w:r>
          </w:p>
        </w:tc>
        <w:tc>
          <w:tcPr>
            <w:tcW w:w="1250" w:type="dxa"/>
          </w:tcPr>
          <w:p w14:paraId="452DFFA8" w14:textId="77777777" w:rsidR="003044FE" w:rsidRDefault="003044FE" w:rsidP="128F2480">
            <w:pPr>
              <w:spacing w:line="240" w:lineRule="auto"/>
            </w:pPr>
          </w:p>
        </w:tc>
      </w:tr>
      <w:tr w:rsidR="003044FE" w14:paraId="45DAA341" w14:textId="77777777" w:rsidTr="5D00D860">
        <w:trPr>
          <w:trHeight w:val="300"/>
        </w:trPr>
        <w:tc>
          <w:tcPr>
            <w:tcW w:w="1388" w:type="dxa"/>
          </w:tcPr>
          <w:p w14:paraId="2C7B4468" w14:textId="0D9E64CC" w:rsidR="003044FE" w:rsidRDefault="003044FE" w:rsidP="128F2480">
            <w:pPr>
              <w:spacing w:line="240" w:lineRule="auto"/>
            </w:pPr>
            <w:r>
              <w:t>5.4</w:t>
            </w:r>
          </w:p>
        </w:tc>
        <w:tc>
          <w:tcPr>
            <w:tcW w:w="5978" w:type="dxa"/>
          </w:tcPr>
          <w:p w14:paraId="0FFC1CCE" w14:textId="108D9252" w:rsidR="003044FE" w:rsidRPr="003044FE" w:rsidRDefault="003044FE" w:rsidP="5D00D860">
            <w:pPr>
              <w:spacing w:line="240" w:lineRule="auto"/>
              <w:rPr>
                <w:szCs w:val="18"/>
              </w:rPr>
            </w:pPr>
            <w:r w:rsidRPr="003044FE">
              <w:rPr>
                <w:szCs w:val="18"/>
              </w:rPr>
              <w:t>MH to share CPE information with Committee to look at for the next LPC meeting</w:t>
            </w:r>
          </w:p>
        </w:tc>
        <w:tc>
          <w:tcPr>
            <w:tcW w:w="1350" w:type="dxa"/>
          </w:tcPr>
          <w:p w14:paraId="55E9C834" w14:textId="068218EA" w:rsidR="003044FE" w:rsidRDefault="003044FE" w:rsidP="5D00D860">
            <w:pPr>
              <w:spacing w:line="240" w:lineRule="auto"/>
            </w:pPr>
            <w:r>
              <w:t>MH</w:t>
            </w:r>
          </w:p>
        </w:tc>
        <w:tc>
          <w:tcPr>
            <w:tcW w:w="1250" w:type="dxa"/>
          </w:tcPr>
          <w:p w14:paraId="04B243AB" w14:textId="423E2398" w:rsidR="003044FE" w:rsidRDefault="003044FE" w:rsidP="128F2480">
            <w:pPr>
              <w:spacing w:line="240" w:lineRule="auto"/>
            </w:pPr>
            <w:r>
              <w:t>ON FEB AGENDA</w:t>
            </w:r>
          </w:p>
        </w:tc>
      </w:tr>
      <w:tr w:rsidR="003044FE" w14:paraId="22EFE786" w14:textId="77777777" w:rsidTr="5D00D860">
        <w:trPr>
          <w:trHeight w:val="300"/>
        </w:trPr>
        <w:tc>
          <w:tcPr>
            <w:tcW w:w="1388" w:type="dxa"/>
          </w:tcPr>
          <w:p w14:paraId="4AE2F348" w14:textId="40F1C3E9" w:rsidR="003044FE" w:rsidRDefault="003044FE" w:rsidP="128F2480">
            <w:pPr>
              <w:spacing w:line="240" w:lineRule="auto"/>
            </w:pPr>
            <w:r>
              <w:lastRenderedPageBreak/>
              <w:t>5.5</w:t>
            </w:r>
          </w:p>
        </w:tc>
        <w:tc>
          <w:tcPr>
            <w:tcW w:w="5978" w:type="dxa"/>
          </w:tcPr>
          <w:p w14:paraId="7F9BF5C8" w14:textId="15F59079" w:rsidR="003044FE" w:rsidRPr="00B05A26" w:rsidRDefault="003044FE" w:rsidP="5D00D860">
            <w:pPr>
              <w:spacing w:line="240" w:lineRule="auto"/>
              <w:rPr>
                <w:szCs w:val="18"/>
              </w:rPr>
            </w:pPr>
            <w:r w:rsidRPr="00B05A26">
              <w:rPr>
                <w:szCs w:val="18"/>
              </w:rPr>
              <w:t>Comment to be added to MH’s paper to include expanding PDGs to technicians</w:t>
            </w:r>
          </w:p>
        </w:tc>
        <w:tc>
          <w:tcPr>
            <w:tcW w:w="1350" w:type="dxa"/>
          </w:tcPr>
          <w:p w14:paraId="1D30F7B0" w14:textId="6CC9FBB3" w:rsidR="003044FE" w:rsidRDefault="00B05A26" w:rsidP="5D00D860">
            <w:pPr>
              <w:spacing w:line="240" w:lineRule="auto"/>
            </w:pPr>
            <w:r>
              <w:t>MH</w:t>
            </w:r>
          </w:p>
        </w:tc>
        <w:tc>
          <w:tcPr>
            <w:tcW w:w="1250" w:type="dxa"/>
          </w:tcPr>
          <w:p w14:paraId="7A9AE27E" w14:textId="37AB2A61" w:rsidR="003044FE" w:rsidRDefault="002E6140" w:rsidP="128F2480">
            <w:pPr>
              <w:spacing w:line="240" w:lineRule="auto"/>
            </w:pPr>
            <w:r>
              <w:t>COMPLETE</w:t>
            </w:r>
          </w:p>
        </w:tc>
      </w:tr>
      <w:tr w:rsidR="00B05A26" w14:paraId="09B514FE" w14:textId="77777777" w:rsidTr="5D00D860">
        <w:trPr>
          <w:trHeight w:val="300"/>
        </w:trPr>
        <w:tc>
          <w:tcPr>
            <w:tcW w:w="1388" w:type="dxa"/>
          </w:tcPr>
          <w:p w14:paraId="7035D1F6" w14:textId="40B5EFB7" w:rsidR="00B05A26" w:rsidRDefault="00B05A26" w:rsidP="128F2480">
            <w:pPr>
              <w:spacing w:line="240" w:lineRule="auto"/>
            </w:pPr>
            <w:r>
              <w:t>5.6</w:t>
            </w:r>
          </w:p>
        </w:tc>
        <w:tc>
          <w:tcPr>
            <w:tcW w:w="5978" w:type="dxa"/>
          </w:tcPr>
          <w:p w14:paraId="5BC4B91C" w14:textId="3780057F" w:rsidR="00B05A26" w:rsidRPr="00B05A26" w:rsidRDefault="00B05A26" w:rsidP="00B05A26">
            <w:pPr>
              <w:spacing w:after="0"/>
              <w:contextualSpacing/>
              <w:rPr>
                <w:rFonts w:eastAsia="Arial" w:cs="Arial"/>
                <w:color w:val="0073CF"/>
                <w:szCs w:val="18"/>
              </w:rPr>
            </w:pPr>
            <w:r w:rsidRPr="00B05A26">
              <w:rPr>
                <w:rFonts w:eastAsia="Arial" w:cs="Arial"/>
                <w:szCs w:val="18"/>
              </w:rPr>
              <w:t>Add JB as a secondary user on the bank accounts and implement dual authorisation so two people (one to input and one to approve) are required for transactions.</w:t>
            </w:r>
          </w:p>
        </w:tc>
        <w:tc>
          <w:tcPr>
            <w:tcW w:w="1350" w:type="dxa"/>
          </w:tcPr>
          <w:p w14:paraId="24FE52FF" w14:textId="72B9EC6D" w:rsidR="00B05A26" w:rsidRDefault="00584A0F" w:rsidP="5D00D860">
            <w:pPr>
              <w:spacing w:line="240" w:lineRule="auto"/>
            </w:pPr>
            <w:r>
              <w:t>PB/JF</w:t>
            </w:r>
          </w:p>
        </w:tc>
        <w:tc>
          <w:tcPr>
            <w:tcW w:w="1250" w:type="dxa"/>
          </w:tcPr>
          <w:p w14:paraId="4BC2C2B9" w14:textId="77777777" w:rsidR="00B05A26" w:rsidRDefault="00B05A26" w:rsidP="128F2480">
            <w:pPr>
              <w:spacing w:line="240" w:lineRule="auto"/>
            </w:pPr>
          </w:p>
        </w:tc>
      </w:tr>
      <w:tr w:rsidR="5D00D860" w14:paraId="3419335C" w14:textId="77777777" w:rsidTr="5D00D860">
        <w:trPr>
          <w:trHeight w:val="300"/>
        </w:trPr>
        <w:tc>
          <w:tcPr>
            <w:tcW w:w="1388" w:type="dxa"/>
          </w:tcPr>
          <w:p w14:paraId="0578FAEA" w14:textId="7710363E" w:rsidR="200A8B19" w:rsidRDefault="00AB77EC" w:rsidP="5D00D860">
            <w:pPr>
              <w:spacing w:line="240" w:lineRule="auto"/>
            </w:pPr>
            <w:r>
              <w:t>5.6</w:t>
            </w:r>
          </w:p>
        </w:tc>
        <w:tc>
          <w:tcPr>
            <w:tcW w:w="5978" w:type="dxa"/>
          </w:tcPr>
          <w:p w14:paraId="329D6864" w14:textId="22279F2B" w:rsidR="200A8B19" w:rsidRDefault="200A8B19" w:rsidP="5D00D860">
            <w:pPr>
              <w:spacing w:line="240" w:lineRule="auto"/>
            </w:pPr>
            <w:r>
              <w:t>Look at officer pay for time taken in their roles</w:t>
            </w:r>
            <w:r w:rsidR="00F80BDD">
              <w:t>.</w:t>
            </w:r>
          </w:p>
        </w:tc>
        <w:tc>
          <w:tcPr>
            <w:tcW w:w="1350" w:type="dxa"/>
          </w:tcPr>
          <w:p w14:paraId="70DD2CDD" w14:textId="1916908C" w:rsidR="200A8B19" w:rsidRDefault="200A8B19" w:rsidP="5D00D860">
            <w:pPr>
              <w:spacing w:line="240" w:lineRule="auto"/>
            </w:pPr>
            <w:r>
              <w:t>HR/Finance Sub Group</w:t>
            </w:r>
          </w:p>
        </w:tc>
        <w:tc>
          <w:tcPr>
            <w:tcW w:w="1250" w:type="dxa"/>
          </w:tcPr>
          <w:p w14:paraId="219D8484" w14:textId="6698A6D0" w:rsidR="200A8B19" w:rsidRDefault="200A8B19" w:rsidP="5D00D860">
            <w:pPr>
              <w:spacing w:line="240" w:lineRule="auto"/>
            </w:pPr>
            <w:r>
              <w:t xml:space="preserve">ON </w:t>
            </w:r>
            <w:r w:rsidR="00217063">
              <w:t xml:space="preserve">FEB </w:t>
            </w:r>
            <w:r>
              <w:t>AGENDA</w:t>
            </w:r>
          </w:p>
        </w:tc>
      </w:tr>
      <w:tr w:rsidR="5D00D860" w14:paraId="4C51CD8A" w14:textId="77777777" w:rsidTr="5D00D860">
        <w:trPr>
          <w:trHeight w:val="300"/>
        </w:trPr>
        <w:tc>
          <w:tcPr>
            <w:tcW w:w="1388" w:type="dxa"/>
          </w:tcPr>
          <w:p w14:paraId="32C6A951" w14:textId="1F58CAFD" w:rsidR="373FC26D" w:rsidRDefault="00AB77EC" w:rsidP="5D00D860">
            <w:pPr>
              <w:spacing w:line="240" w:lineRule="auto"/>
            </w:pPr>
            <w:r>
              <w:t>5.6</w:t>
            </w:r>
          </w:p>
        </w:tc>
        <w:tc>
          <w:tcPr>
            <w:tcW w:w="5978" w:type="dxa"/>
          </w:tcPr>
          <w:p w14:paraId="086834C1" w14:textId="14171A0F" w:rsidR="373FC26D" w:rsidRPr="00AB77EC" w:rsidRDefault="373FC26D" w:rsidP="00AB77EC">
            <w:pPr>
              <w:spacing w:after="0"/>
              <w:contextualSpacing/>
              <w:rPr>
                <w:rFonts w:eastAsia="Arial" w:cs="Arial"/>
                <w:szCs w:val="18"/>
              </w:rPr>
            </w:pPr>
            <w:r>
              <w:t>Sort LPC levy increase</w:t>
            </w:r>
            <w:r w:rsidR="00F80BDD">
              <w:t>.</w:t>
            </w:r>
            <w:r w:rsidR="00AB77EC">
              <w:t xml:space="preserve"> - </w:t>
            </w:r>
            <w:r w:rsidR="00AB77EC" w:rsidRPr="002C6C07">
              <w:rPr>
                <w:rFonts w:eastAsia="Arial" w:cs="Arial"/>
                <w:szCs w:val="18"/>
              </w:rPr>
              <w:t xml:space="preserve">The subgroup agreed not to change the levy until a full budget/spreadsheet review is completed. </w:t>
            </w:r>
          </w:p>
        </w:tc>
        <w:tc>
          <w:tcPr>
            <w:tcW w:w="1350" w:type="dxa"/>
          </w:tcPr>
          <w:p w14:paraId="75C80BA5" w14:textId="3CE961F6" w:rsidR="373FC26D" w:rsidRDefault="00AB77EC" w:rsidP="5D00D860">
            <w:pPr>
              <w:spacing w:line="240" w:lineRule="auto"/>
            </w:pPr>
            <w:r>
              <w:t>HR/Finance Sub Group</w:t>
            </w:r>
          </w:p>
        </w:tc>
        <w:tc>
          <w:tcPr>
            <w:tcW w:w="1250" w:type="dxa"/>
          </w:tcPr>
          <w:p w14:paraId="3C95B2B5" w14:textId="38B14E63" w:rsidR="5D00D860" w:rsidRDefault="00AB77EC" w:rsidP="5D00D860">
            <w:pPr>
              <w:spacing w:line="240" w:lineRule="auto"/>
            </w:pPr>
            <w:r>
              <w:t>ON FEB AGENDA</w:t>
            </w:r>
          </w:p>
        </w:tc>
      </w:tr>
      <w:tr w:rsidR="00217063" w14:paraId="19EB9AFE" w14:textId="77777777" w:rsidTr="5D00D860">
        <w:trPr>
          <w:trHeight w:val="300"/>
        </w:trPr>
        <w:tc>
          <w:tcPr>
            <w:tcW w:w="1388" w:type="dxa"/>
          </w:tcPr>
          <w:p w14:paraId="0B4F2430" w14:textId="6CE3A399" w:rsidR="00217063" w:rsidRDefault="00217063" w:rsidP="5D00D860">
            <w:pPr>
              <w:spacing w:line="240" w:lineRule="auto"/>
            </w:pPr>
            <w:r>
              <w:t>5.7</w:t>
            </w:r>
          </w:p>
        </w:tc>
        <w:tc>
          <w:tcPr>
            <w:tcW w:w="5978" w:type="dxa"/>
          </w:tcPr>
          <w:p w14:paraId="762C08C2" w14:textId="74080D07" w:rsidR="00217063" w:rsidRPr="00217063" w:rsidRDefault="00217063" w:rsidP="5D00D860">
            <w:pPr>
              <w:spacing w:line="240" w:lineRule="auto"/>
            </w:pPr>
            <w:r w:rsidRPr="00217063">
              <w:rPr>
                <w:szCs w:val="18"/>
              </w:rPr>
              <w:t>Axess to review and send amendments to the spec to MH and this can be circulated back to the committee</w:t>
            </w:r>
          </w:p>
        </w:tc>
        <w:tc>
          <w:tcPr>
            <w:tcW w:w="1350" w:type="dxa"/>
          </w:tcPr>
          <w:p w14:paraId="1258EF55" w14:textId="452D742B" w:rsidR="00217063" w:rsidRDefault="00217063" w:rsidP="5D00D860">
            <w:pPr>
              <w:spacing w:line="240" w:lineRule="auto"/>
            </w:pPr>
            <w:r>
              <w:t>MH</w:t>
            </w:r>
          </w:p>
        </w:tc>
        <w:tc>
          <w:tcPr>
            <w:tcW w:w="1250" w:type="dxa"/>
          </w:tcPr>
          <w:p w14:paraId="78E23A83" w14:textId="77777777" w:rsidR="00217063" w:rsidRDefault="00217063" w:rsidP="5D00D860">
            <w:pPr>
              <w:spacing w:line="240" w:lineRule="auto"/>
            </w:pPr>
          </w:p>
        </w:tc>
      </w:tr>
      <w:tr w:rsidR="003D2BBB" w14:paraId="59E953CB" w14:textId="77777777" w:rsidTr="5D00D860">
        <w:trPr>
          <w:trHeight w:val="300"/>
        </w:trPr>
        <w:tc>
          <w:tcPr>
            <w:tcW w:w="1388" w:type="dxa"/>
          </w:tcPr>
          <w:p w14:paraId="7D8BF478" w14:textId="14B036E7" w:rsidR="003D2BBB" w:rsidRDefault="003D2BBB" w:rsidP="5D00D860">
            <w:pPr>
              <w:spacing w:line="240" w:lineRule="auto"/>
            </w:pPr>
            <w:r>
              <w:t>5.9</w:t>
            </w:r>
          </w:p>
        </w:tc>
        <w:tc>
          <w:tcPr>
            <w:tcW w:w="5978" w:type="dxa"/>
          </w:tcPr>
          <w:p w14:paraId="7D2E99A6" w14:textId="08874FA8" w:rsidR="003D2BBB" w:rsidRPr="003D2BBB" w:rsidRDefault="003D2BBB" w:rsidP="003D2BBB">
            <w:pPr>
              <w:spacing w:after="0" w:line="240" w:lineRule="auto"/>
              <w:rPr>
                <w:rFonts w:eastAsia="Arial" w:cs="Arial"/>
                <w:color w:val="0073CF"/>
                <w:szCs w:val="18"/>
              </w:rPr>
            </w:pPr>
            <w:r w:rsidRPr="003D2BBB">
              <w:rPr>
                <w:rFonts w:eastAsia="Arial" w:cs="Arial"/>
                <w:szCs w:val="18"/>
              </w:rPr>
              <w:t xml:space="preserve">JB to look at parking costs near two venue options (The Pullman hotel and The Atlantic Tower hotel) JB to email committee with costs. </w:t>
            </w:r>
          </w:p>
        </w:tc>
        <w:tc>
          <w:tcPr>
            <w:tcW w:w="1350" w:type="dxa"/>
          </w:tcPr>
          <w:p w14:paraId="7FC97175" w14:textId="1F7C165C" w:rsidR="003D2BBB" w:rsidRDefault="003D2BBB" w:rsidP="5D00D860">
            <w:pPr>
              <w:spacing w:line="240" w:lineRule="auto"/>
            </w:pPr>
            <w:r>
              <w:t>JB</w:t>
            </w:r>
          </w:p>
        </w:tc>
        <w:tc>
          <w:tcPr>
            <w:tcW w:w="1250" w:type="dxa"/>
          </w:tcPr>
          <w:p w14:paraId="6E1294F4" w14:textId="77777777" w:rsidR="003D2BBB" w:rsidRDefault="003D2BBB" w:rsidP="5D00D860">
            <w:pPr>
              <w:spacing w:line="240" w:lineRule="auto"/>
            </w:pPr>
          </w:p>
        </w:tc>
      </w:tr>
      <w:tr w:rsidR="00701D00" w14:paraId="0F0A4745" w14:textId="77777777" w:rsidTr="5D00D860">
        <w:trPr>
          <w:trHeight w:val="300"/>
        </w:trPr>
        <w:tc>
          <w:tcPr>
            <w:tcW w:w="1388" w:type="dxa"/>
          </w:tcPr>
          <w:p w14:paraId="5498F7FE" w14:textId="3772E891" w:rsidR="00701D00" w:rsidRDefault="00701D00" w:rsidP="5D00D860">
            <w:pPr>
              <w:spacing w:line="240" w:lineRule="auto"/>
            </w:pPr>
            <w:r>
              <w:t>5.12</w:t>
            </w:r>
          </w:p>
        </w:tc>
        <w:tc>
          <w:tcPr>
            <w:tcW w:w="5978" w:type="dxa"/>
          </w:tcPr>
          <w:p w14:paraId="185CEA86" w14:textId="77777777" w:rsidR="00701D00" w:rsidRPr="00046737" w:rsidRDefault="00701D00" w:rsidP="00701D00">
            <w:pPr>
              <w:spacing w:after="0" w:line="240" w:lineRule="auto"/>
              <w:contextualSpacing/>
              <w:rPr>
                <w:rFonts w:eastAsia="Arial" w:cs="Arial"/>
                <w:szCs w:val="18"/>
              </w:rPr>
            </w:pPr>
            <w:r w:rsidRPr="002C6C07">
              <w:rPr>
                <w:rFonts w:eastAsia="Arial" w:cs="Arial"/>
                <w:kern w:val="0"/>
                <w:szCs w:val="18"/>
              </w:rPr>
              <w:t xml:space="preserve">Committee members to email JB with upcoming holidays. </w:t>
            </w:r>
          </w:p>
          <w:p w14:paraId="0B6E9D06" w14:textId="77777777" w:rsidR="00701D00" w:rsidRPr="003D2BBB" w:rsidRDefault="00701D00" w:rsidP="003D2BBB">
            <w:pPr>
              <w:spacing w:after="0" w:line="240" w:lineRule="auto"/>
              <w:rPr>
                <w:rFonts w:eastAsia="Arial" w:cs="Arial"/>
                <w:szCs w:val="18"/>
              </w:rPr>
            </w:pPr>
          </w:p>
        </w:tc>
        <w:tc>
          <w:tcPr>
            <w:tcW w:w="1350" w:type="dxa"/>
          </w:tcPr>
          <w:p w14:paraId="2D8AA92D" w14:textId="217E5FFB" w:rsidR="00701D00" w:rsidRDefault="003B3DD7" w:rsidP="5D00D860">
            <w:pPr>
              <w:spacing w:line="240" w:lineRule="auto"/>
            </w:pPr>
            <w:r>
              <w:t>ALL</w:t>
            </w:r>
          </w:p>
        </w:tc>
        <w:tc>
          <w:tcPr>
            <w:tcW w:w="1250" w:type="dxa"/>
          </w:tcPr>
          <w:p w14:paraId="3B88ED74" w14:textId="77777777" w:rsidR="00701D00" w:rsidRDefault="00701D00" w:rsidP="5D00D860">
            <w:pPr>
              <w:spacing w:line="240" w:lineRule="auto"/>
            </w:pPr>
          </w:p>
        </w:tc>
      </w:tr>
      <w:tr w:rsidR="000861AE" w14:paraId="4EF068E1" w14:textId="77777777" w:rsidTr="5D00D860">
        <w:trPr>
          <w:trHeight w:val="300"/>
        </w:trPr>
        <w:tc>
          <w:tcPr>
            <w:tcW w:w="1388" w:type="dxa"/>
          </w:tcPr>
          <w:p w14:paraId="0AEF7824" w14:textId="436615BE" w:rsidR="000861AE" w:rsidRDefault="000861AE" w:rsidP="5D00D860">
            <w:pPr>
              <w:spacing w:line="240" w:lineRule="auto"/>
            </w:pPr>
            <w:r>
              <w:t>7.2</w:t>
            </w:r>
          </w:p>
        </w:tc>
        <w:tc>
          <w:tcPr>
            <w:tcW w:w="5978" w:type="dxa"/>
          </w:tcPr>
          <w:p w14:paraId="1FE0A89D" w14:textId="26A4AD9D" w:rsidR="000861AE" w:rsidRPr="000861AE" w:rsidRDefault="000861AE" w:rsidP="003D2BBB">
            <w:pPr>
              <w:spacing w:after="0" w:line="240" w:lineRule="auto"/>
              <w:rPr>
                <w:szCs w:val="18"/>
              </w:rPr>
            </w:pPr>
            <w:r w:rsidRPr="002C6C07">
              <w:rPr>
                <w:szCs w:val="18"/>
              </w:rPr>
              <w:t xml:space="preserve">MH to email </w:t>
            </w:r>
            <w:r>
              <w:rPr>
                <w:szCs w:val="18"/>
              </w:rPr>
              <w:t xml:space="preserve">HLP training </w:t>
            </w:r>
            <w:r w:rsidRPr="002C6C07">
              <w:rPr>
                <w:szCs w:val="18"/>
              </w:rPr>
              <w:t xml:space="preserve">proposal to the committee </w:t>
            </w:r>
            <w:r>
              <w:rPr>
                <w:szCs w:val="18"/>
              </w:rPr>
              <w:t>for</w:t>
            </w:r>
            <w:r w:rsidRPr="002C6C07">
              <w:rPr>
                <w:szCs w:val="18"/>
              </w:rPr>
              <w:t xml:space="preserve"> review at the next LPC meeting.</w:t>
            </w:r>
          </w:p>
        </w:tc>
        <w:tc>
          <w:tcPr>
            <w:tcW w:w="1350" w:type="dxa"/>
          </w:tcPr>
          <w:p w14:paraId="08B156F8" w14:textId="5AC14285" w:rsidR="000861AE" w:rsidRDefault="000861AE" w:rsidP="5D00D860">
            <w:pPr>
              <w:spacing w:line="240" w:lineRule="auto"/>
            </w:pPr>
            <w:r>
              <w:t>MH</w:t>
            </w:r>
          </w:p>
        </w:tc>
        <w:tc>
          <w:tcPr>
            <w:tcW w:w="1250" w:type="dxa"/>
          </w:tcPr>
          <w:p w14:paraId="166229F5" w14:textId="5BF90B9D" w:rsidR="000861AE" w:rsidRDefault="000861AE" w:rsidP="5D00D860">
            <w:pPr>
              <w:spacing w:line="240" w:lineRule="auto"/>
            </w:pPr>
            <w:r>
              <w:t>ON FEB AGENDA</w:t>
            </w:r>
          </w:p>
        </w:tc>
      </w:tr>
    </w:tbl>
    <w:p w14:paraId="5CCEED6A" w14:textId="416B5FCE" w:rsidR="00645D0F" w:rsidRPr="00C234DD" w:rsidRDefault="00645D0F" w:rsidP="00FF6986">
      <w:pPr>
        <w:tabs>
          <w:tab w:val="left" w:pos="1140"/>
        </w:tabs>
        <w:spacing w:line="240" w:lineRule="auto"/>
        <w:contextualSpacing/>
        <w:rPr>
          <w:szCs w:val="18"/>
        </w:rPr>
      </w:pPr>
    </w:p>
    <w:p w14:paraId="35CB9863" w14:textId="6C4B11E9" w:rsidR="00C234DD" w:rsidRPr="00C234DD" w:rsidRDefault="009176C0" w:rsidP="00B35E48">
      <w:pPr>
        <w:pStyle w:val="CPE-SectionTitle"/>
        <w:rPr>
          <w:szCs w:val="18"/>
        </w:rPr>
      </w:pPr>
      <w:r>
        <w:t>M</w:t>
      </w:r>
      <w:r w:rsidR="00B35E48">
        <w:t>inutes</w:t>
      </w:r>
    </w:p>
    <w:tbl>
      <w:tblPr>
        <w:tblStyle w:val="TableGrid"/>
        <w:tblW w:w="9966" w:type="dxa"/>
        <w:tblLayout w:type="fixed"/>
        <w:tblLook w:val="04A0" w:firstRow="1" w:lastRow="0" w:firstColumn="1" w:lastColumn="0" w:noHBand="0" w:noVBand="1"/>
      </w:tblPr>
      <w:tblGrid>
        <w:gridCol w:w="703"/>
        <w:gridCol w:w="7230"/>
        <w:gridCol w:w="2033"/>
      </w:tblGrid>
      <w:tr w:rsidR="00E87B93" w:rsidRPr="00C234DD" w14:paraId="43171F33" w14:textId="77777777" w:rsidTr="5D00D860">
        <w:tc>
          <w:tcPr>
            <w:tcW w:w="703" w:type="dxa"/>
            <w:shd w:val="clear" w:color="auto" w:fill="0073CF"/>
          </w:tcPr>
          <w:p w14:paraId="0A8CDC50" w14:textId="77777777" w:rsidR="00E87B93" w:rsidRPr="00C234DD" w:rsidRDefault="00E87B93" w:rsidP="00B55A3E">
            <w:pPr>
              <w:spacing w:after="0"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No.</w:t>
            </w:r>
          </w:p>
        </w:tc>
        <w:tc>
          <w:tcPr>
            <w:tcW w:w="7230" w:type="dxa"/>
            <w:shd w:val="clear" w:color="auto" w:fill="0073CF"/>
          </w:tcPr>
          <w:p w14:paraId="0A495445" w14:textId="750B3C1E" w:rsidR="00E87B93" w:rsidRPr="00C234DD" w:rsidRDefault="7E1AC33A" w:rsidP="128F2480">
            <w:pPr>
              <w:spacing w:after="0" w:line="240" w:lineRule="auto"/>
              <w:contextualSpacing/>
              <w:rPr>
                <w:rFonts w:eastAsia="Arial" w:cs="Arial"/>
                <w:b/>
                <w:bCs/>
                <w:color w:val="FFFFFF" w:themeColor="background1"/>
              </w:rPr>
            </w:pPr>
            <w:r w:rsidRPr="128F2480">
              <w:rPr>
                <w:rFonts w:eastAsia="Arial" w:cs="Arial"/>
                <w:b/>
                <w:bCs/>
                <w:color w:val="FFFFFF" w:themeColor="background1"/>
                <w:kern w:val="0"/>
              </w:rPr>
              <w:t>Item</w:t>
            </w:r>
          </w:p>
        </w:tc>
        <w:tc>
          <w:tcPr>
            <w:tcW w:w="2033" w:type="dxa"/>
            <w:shd w:val="clear" w:color="auto" w:fill="0073CF"/>
          </w:tcPr>
          <w:p w14:paraId="3A329F54" w14:textId="77777777" w:rsidR="00E87B93" w:rsidRPr="00C234DD" w:rsidRDefault="7E1AC33A" w:rsidP="128F2480">
            <w:pPr>
              <w:spacing w:after="0" w:line="240" w:lineRule="auto"/>
              <w:contextualSpacing/>
              <w:rPr>
                <w:rFonts w:eastAsia="Arial" w:cs="Arial"/>
                <w:b/>
                <w:bCs/>
                <w:color w:val="FFFFFF" w:themeColor="background1"/>
              </w:rPr>
            </w:pPr>
            <w:r w:rsidRPr="128F2480">
              <w:rPr>
                <w:rFonts w:eastAsia="Arial" w:cs="Arial"/>
                <w:b/>
                <w:bCs/>
                <w:color w:val="FFFFFF" w:themeColor="background1"/>
                <w:kern w:val="0"/>
              </w:rPr>
              <w:t>Action</w:t>
            </w:r>
          </w:p>
        </w:tc>
      </w:tr>
      <w:tr w:rsidR="00E87B93" w:rsidRPr="00C234DD" w14:paraId="72F3066A" w14:textId="77777777" w:rsidTr="5D00D860">
        <w:tc>
          <w:tcPr>
            <w:tcW w:w="703" w:type="dxa"/>
          </w:tcPr>
          <w:p w14:paraId="6914BE84" w14:textId="77777777" w:rsidR="00E87B93" w:rsidRPr="00C234DD" w:rsidRDefault="00E87B93" w:rsidP="00B55A3E">
            <w:pPr>
              <w:spacing w:after="0" w:line="240" w:lineRule="auto"/>
              <w:contextualSpacing/>
              <w:rPr>
                <w:rFonts w:eastAsia="Arial" w:cs="Arial"/>
                <w:b/>
                <w:bCs/>
                <w:szCs w:val="18"/>
              </w:rPr>
            </w:pPr>
          </w:p>
        </w:tc>
        <w:tc>
          <w:tcPr>
            <w:tcW w:w="7230" w:type="dxa"/>
          </w:tcPr>
          <w:p w14:paraId="79FAAA95" w14:textId="2B0D789C" w:rsidR="00E87B93" w:rsidRPr="002C6C07" w:rsidRDefault="564319BB" w:rsidP="128F2480">
            <w:pPr>
              <w:spacing w:after="0" w:line="240" w:lineRule="auto"/>
              <w:contextualSpacing/>
              <w:rPr>
                <w:rFonts w:eastAsia="Arial" w:cs="Arial"/>
                <w:kern w:val="0"/>
                <w:szCs w:val="18"/>
              </w:rPr>
            </w:pPr>
            <w:r w:rsidRPr="002C6C07">
              <w:rPr>
                <w:rFonts w:eastAsia="Arial" w:cs="Arial"/>
                <w:kern w:val="0"/>
                <w:szCs w:val="18"/>
              </w:rPr>
              <w:t xml:space="preserve">This meeting took place on the </w:t>
            </w:r>
            <w:r w:rsidR="00FC0A95" w:rsidRPr="002C6C07">
              <w:rPr>
                <w:rFonts w:eastAsia="Arial" w:cs="Arial"/>
                <w:kern w:val="0"/>
                <w:szCs w:val="18"/>
              </w:rPr>
              <w:t>27th</w:t>
            </w:r>
            <w:r w:rsidR="08FC1A10" w:rsidRPr="002C6C07">
              <w:rPr>
                <w:rFonts w:eastAsia="Arial" w:cs="Arial"/>
                <w:kern w:val="0"/>
                <w:szCs w:val="18"/>
              </w:rPr>
              <w:t xml:space="preserve"> </w:t>
            </w:r>
            <w:r w:rsidR="3D3230FD" w:rsidRPr="002C6C07">
              <w:rPr>
                <w:rFonts w:eastAsia="Arial" w:cs="Arial"/>
                <w:kern w:val="0"/>
                <w:szCs w:val="18"/>
              </w:rPr>
              <w:t>of</w:t>
            </w:r>
            <w:r w:rsidR="00106AAE" w:rsidRPr="002C6C07">
              <w:rPr>
                <w:rFonts w:eastAsia="Arial" w:cs="Arial"/>
                <w:kern w:val="0"/>
                <w:szCs w:val="18"/>
              </w:rPr>
              <w:t xml:space="preserve"> </w:t>
            </w:r>
            <w:r w:rsidR="00FC0A95" w:rsidRPr="002C6C07">
              <w:rPr>
                <w:rFonts w:eastAsia="Arial" w:cs="Arial"/>
                <w:kern w:val="0"/>
                <w:szCs w:val="18"/>
              </w:rPr>
              <w:t>Novem</w:t>
            </w:r>
            <w:r w:rsidR="6DB403CB" w:rsidRPr="002C6C07">
              <w:rPr>
                <w:rFonts w:eastAsia="Arial" w:cs="Arial"/>
                <w:kern w:val="0"/>
                <w:szCs w:val="18"/>
              </w:rPr>
              <w:t>ber</w:t>
            </w:r>
            <w:r w:rsidR="00106AAE" w:rsidRPr="002C6C07">
              <w:rPr>
                <w:rFonts w:eastAsia="Arial" w:cs="Arial"/>
                <w:kern w:val="0"/>
                <w:szCs w:val="18"/>
              </w:rPr>
              <w:t xml:space="preserve"> 202</w:t>
            </w:r>
            <w:r w:rsidR="00FC0A95" w:rsidRPr="002C6C07">
              <w:rPr>
                <w:rFonts w:eastAsia="Arial" w:cs="Arial"/>
                <w:kern w:val="0"/>
                <w:szCs w:val="18"/>
              </w:rPr>
              <w:t>5</w:t>
            </w:r>
            <w:r w:rsidRPr="002C6C07">
              <w:rPr>
                <w:rFonts w:eastAsia="Arial" w:cs="Arial"/>
                <w:kern w:val="0"/>
                <w:szCs w:val="18"/>
              </w:rPr>
              <w:t xml:space="preserve"> at </w:t>
            </w:r>
            <w:r w:rsidR="00FC0A95" w:rsidRPr="002C6C07">
              <w:rPr>
                <w:rFonts w:eastAsia="Arial" w:cs="Arial"/>
                <w:kern w:val="0"/>
                <w:szCs w:val="18"/>
              </w:rPr>
              <w:t>Hope St Hotel</w:t>
            </w:r>
            <w:r w:rsidRPr="002C6C07">
              <w:rPr>
                <w:rFonts w:eastAsia="Arial" w:cs="Arial"/>
                <w:kern w:val="0"/>
                <w:szCs w:val="18"/>
              </w:rPr>
              <w:t xml:space="preserve"> between 9:30am and 4:00pm.</w:t>
            </w:r>
          </w:p>
          <w:p w14:paraId="66910DD5" w14:textId="6CD914F4" w:rsidR="005C519B" w:rsidRPr="002C6C07" w:rsidRDefault="005C519B" w:rsidP="00B55A3E">
            <w:pPr>
              <w:spacing w:after="0" w:line="240" w:lineRule="auto"/>
              <w:contextualSpacing/>
              <w:rPr>
                <w:rFonts w:eastAsia="Arial" w:cs="Arial"/>
                <w:szCs w:val="18"/>
              </w:rPr>
            </w:pPr>
          </w:p>
        </w:tc>
        <w:tc>
          <w:tcPr>
            <w:tcW w:w="2033" w:type="dxa"/>
          </w:tcPr>
          <w:p w14:paraId="65CC8ABB" w14:textId="77777777" w:rsidR="00E87B93" w:rsidRPr="002C6C07" w:rsidRDefault="00E87B93" w:rsidP="128F2480">
            <w:pPr>
              <w:spacing w:after="0" w:line="240" w:lineRule="auto"/>
              <w:contextualSpacing/>
              <w:rPr>
                <w:rFonts w:eastAsia="Arial" w:cs="Arial"/>
                <w:b/>
                <w:bCs/>
                <w:color w:val="0073CF"/>
                <w:szCs w:val="18"/>
              </w:rPr>
            </w:pPr>
          </w:p>
        </w:tc>
      </w:tr>
      <w:tr w:rsidR="00E87B93" w:rsidRPr="00C234DD" w14:paraId="2F409F8D" w14:textId="77777777" w:rsidTr="5D00D860">
        <w:tc>
          <w:tcPr>
            <w:tcW w:w="703" w:type="dxa"/>
            <w:shd w:val="clear" w:color="auto" w:fill="0073CF"/>
          </w:tcPr>
          <w:p w14:paraId="704A1295" w14:textId="77777777" w:rsidR="00E87B93" w:rsidRPr="00C234DD" w:rsidRDefault="00E87B93" w:rsidP="00B55A3E">
            <w:pPr>
              <w:spacing w:after="0"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1</w:t>
            </w:r>
          </w:p>
        </w:tc>
        <w:tc>
          <w:tcPr>
            <w:tcW w:w="7230" w:type="dxa"/>
            <w:shd w:val="clear" w:color="auto" w:fill="0073CF"/>
          </w:tcPr>
          <w:p w14:paraId="78FC611C" w14:textId="55C977C6" w:rsidR="00E87B93" w:rsidRPr="002C6C07" w:rsidRDefault="00E87B93" w:rsidP="00B55A3E">
            <w:pPr>
              <w:spacing w:after="0" w:line="240" w:lineRule="auto"/>
              <w:contextualSpacing/>
              <w:rPr>
                <w:rFonts w:eastAsia="Arial" w:cs="Arial"/>
                <w:b/>
                <w:bCs/>
                <w:color w:val="FFFFFF" w:themeColor="background1"/>
                <w:szCs w:val="18"/>
              </w:rPr>
            </w:pPr>
            <w:r w:rsidRPr="002C6C07">
              <w:rPr>
                <w:rFonts w:eastAsia="Arial" w:cs="Arial"/>
                <w:b/>
                <w:bCs/>
                <w:color w:val="FFFFFF" w:themeColor="background1"/>
                <w:kern w:val="0"/>
                <w:szCs w:val="18"/>
              </w:rPr>
              <w:t>Welcome, introductions and housekeeping</w:t>
            </w:r>
          </w:p>
        </w:tc>
        <w:tc>
          <w:tcPr>
            <w:tcW w:w="2033" w:type="dxa"/>
            <w:shd w:val="clear" w:color="auto" w:fill="0073CF"/>
          </w:tcPr>
          <w:p w14:paraId="05267419" w14:textId="77777777" w:rsidR="00E87B93" w:rsidRPr="002C6C07" w:rsidRDefault="00E87B93" w:rsidP="128F2480">
            <w:pPr>
              <w:spacing w:after="0" w:line="240" w:lineRule="auto"/>
              <w:contextualSpacing/>
              <w:rPr>
                <w:rFonts w:eastAsia="Arial" w:cs="Arial"/>
                <w:b/>
                <w:bCs/>
                <w:color w:val="FFFFFF" w:themeColor="background1"/>
                <w:szCs w:val="18"/>
              </w:rPr>
            </w:pPr>
          </w:p>
        </w:tc>
      </w:tr>
      <w:tr w:rsidR="00E87B93" w:rsidRPr="00C234DD" w14:paraId="1ED9B82B" w14:textId="77777777" w:rsidTr="5D00D860">
        <w:tc>
          <w:tcPr>
            <w:tcW w:w="703" w:type="dxa"/>
          </w:tcPr>
          <w:p w14:paraId="5D35AE1A" w14:textId="77777777" w:rsidR="00E87B93" w:rsidRPr="00C234DD" w:rsidRDefault="00E87B93" w:rsidP="00B55A3E">
            <w:pPr>
              <w:spacing w:after="0" w:line="240" w:lineRule="auto"/>
              <w:contextualSpacing/>
              <w:rPr>
                <w:rFonts w:eastAsia="Arial" w:cs="Arial"/>
                <w:szCs w:val="18"/>
              </w:rPr>
            </w:pPr>
            <w:r w:rsidRPr="00C234DD">
              <w:rPr>
                <w:rFonts w:eastAsia="Arial" w:cs="Arial"/>
                <w:kern w:val="0"/>
                <w:szCs w:val="18"/>
              </w:rPr>
              <w:t>1.1</w:t>
            </w:r>
          </w:p>
        </w:tc>
        <w:tc>
          <w:tcPr>
            <w:tcW w:w="7230" w:type="dxa"/>
          </w:tcPr>
          <w:p w14:paraId="60E68A8E" w14:textId="3ED8CBC5" w:rsidR="00D05DE1" w:rsidRPr="002C6C07" w:rsidRDefault="7E1AC33A" w:rsidP="128F2480">
            <w:pPr>
              <w:spacing w:after="0" w:line="240" w:lineRule="auto"/>
              <w:contextualSpacing/>
              <w:rPr>
                <w:rFonts w:eastAsia="Arial" w:cs="Arial"/>
                <w:kern w:val="0"/>
                <w:szCs w:val="18"/>
              </w:rPr>
            </w:pPr>
            <w:r w:rsidRPr="002C6C07">
              <w:rPr>
                <w:rFonts w:eastAsia="Arial" w:cs="Arial"/>
                <w:kern w:val="0"/>
                <w:szCs w:val="18"/>
              </w:rPr>
              <w:t>No members declared a declaration of interest.</w:t>
            </w:r>
            <w:r w:rsidR="6D080788" w:rsidRPr="002C6C07">
              <w:rPr>
                <w:rFonts w:eastAsia="Arial" w:cs="Arial"/>
                <w:kern w:val="0"/>
                <w:szCs w:val="18"/>
              </w:rPr>
              <w:t xml:space="preserve"> </w:t>
            </w:r>
            <w:r w:rsidRPr="002C6C07">
              <w:rPr>
                <w:rFonts w:eastAsia="Arial" w:cs="Arial"/>
                <w:kern w:val="0"/>
                <w:szCs w:val="18"/>
              </w:rPr>
              <w:t>Members were asked to keep phones off or on silent and to leave the room quietly if it was urgent etc. Members were informed of the Fire Safety precautions.</w:t>
            </w:r>
          </w:p>
          <w:p w14:paraId="4564D520" w14:textId="77777777" w:rsidR="00FF7C27" w:rsidRPr="002C6C07" w:rsidRDefault="00FF7C27" w:rsidP="128F2480">
            <w:pPr>
              <w:spacing w:after="0" w:line="240" w:lineRule="auto"/>
              <w:contextualSpacing/>
              <w:rPr>
                <w:rFonts w:eastAsia="Arial" w:cs="Arial"/>
                <w:kern w:val="0"/>
                <w:szCs w:val="18"/>
              </w:rPr>
            </w:pPr>
          </w:p>
          <w:p w14:paraId="69D3397C" w14:textId="4C1A18DE" w:rsidR="00FF7C27" w:rsidRPr="002C6C07" w:rsidRDefault="00FF7C27" w:rsidP="128F2480">
            <w:pPr>
              <w:spacing w:after="0" w:line="240" w:lineRule="auto"/>
              <w:rPr>
                <w:rFonts w:eastAsia="Arial" w:cs="Arial"/>
                <w:szCs w:val="18"/>
              </w:rPr>
            </w:pPr>
            <w:r w:rsidRPr="002C6C07">
              <w:rPr>
                <w:rFonts w:eastAsia="Arial" w:cs="Arial"/>
                <w:szCs w:val="18"/>
              </w:rPr>
              <w:t xml:space="preserve">New members Jess Bibby (Business Support Officer) and Adebola Popoola (Independent committee member) were introduced </w:t>
            </w:r>
            <w:r w:rsidR="007561E3" w:rsidRPr="002C6C07">
              <w:rPr>
                <w:rFonts w:eastAsia="Arial" w:cs="Arial"/>
                <w:szCs w:val="18"/>
              </w:rPr>
              <w:t xml:space="preserve">and welcomed. </w:t>
            </w:r>
          </w:p>
          <w:p w14:paraId="0FB27CBA" w14:textId="16F00105" w:rsidR="005C519B" w:rsidRPr="002C6C07" w:rsidRDefault="005C519B" w:rsidP="00B55A3E">
            <w:pPr>
              <w:spacing w:after="0" w:line="240" w:lineRule="auto"/>
              <w:contextualSpacing/>
              <w:rPr>
                <w:rFonts w:eastAsia="Arial" w:cs="Arial"/>
                <w:szCs w:val="18"/>
              </w:rPr>
            </w:pPr>
          </w:p>
        </w:tc>
        <w:tc>
          <w:tcPr>
            <w:tcW w:w="2033" w:type="dxa"/>
          </w:tcPr>
          <w:p w14:paraId="106D5082" w14:textId="77777777" w:rsidR="00623858" w:rsidRPr="002C6C07" w:rsidRDefault="00623858" w:rsidP="128F2480">
            <w:pPr>
              <w:spacing w:after="0" w:line="240" w:lineRule="auto"/>
              <w:contextualSpacing/>
              <w:rPr>
                <w:rFonts w:eastAsia="Arial" w:cs="Arial"/>
                <w:b/>
                <w:bCs/>
                <w:color w:val="0073CF"/>
                <w:szCs w:val="18"/>
              </w:rPr>
            </w:pPr>
          </w:p>
          <w:p w14:paraId="474F73D7" w14:textId="5384510D" w:rsidR="00623858" w:rsidRPr="002C6C07" w:rsidRDefault="00623858" w:rsidP="128F2480">
            <w:pPr>
              <w:spacing w:after="0" w:line="240" w:lineRule="auto"/>
              <w:contextualSpacing/>
              <w:rPr>
                <w:rFonts w:eastAsia="Arial" w:cs="Arial"/>
                <w:b/>
                <w:bCs/>
                <w:color w:val="0073CF"/>
                <w:szCs w:val="18"/>
              </w:rPr>
            </w:pPr>
          </w:p>
          <w:p w14:paraId="1D6A0D12" w14:textId="77777777" w:rsidR="00623858" w:rsidRPr="002C6C07" w:rsidRDefault="00623858" w:rsidP="128F2480">
            <w:pPr>
              <w:spacing w:after="0" w:line="240" w:lineRule="auto"/>
              <w:contextualSpacing/>
              <w:rPr>
                <w:rFonts w:eastAsia="Arial" w:cs="Arial"/>
                <w:b/>
                <w:bCs/>
                <w:color w:val="0073CF"/>
                <w:szCs w:val="18"/>
              </w:rPr>
            </w:pPr>
          </w:p>
          <w:p w14:paraId="4D67B6B9" w14:textId="29B01F6D" w:rsidR="00E87B93" w:rsidRPr="002C6C07" w:rsidRDefault="00E87B93" w:rsidP="128F2480">
            <w:pPr>
              <w:spacing w:after="0" w:line="240" w:lineRule="auto"/>
              <w:contextualSpacing/>
              <w:rPr>
                <w:rFonts w:eastAsia="Arial" w:cs="Arial"/>
                <w:b/>
                <w:bCs/>
                <w:color w:val="0073CF"/>
                <w:szCs w:val="18"/>
              </w:rPr>
            </w:pPr>
          </w:p>
        </w:tc>
      </w:tr>
      <w:tr w:rsidR="00E87B93" w:rsidRPr="00C234DD" w14:paraId="0B04813B" w14:textId="77777777" w:rsidTr="5D00D860">
        <w:tc>
          <w:tcPr>
            <w:tcW w:w="703" w:type="dxa"/>
            <w:shd w:val="clear" w:color="auto" w:fill="0073CF"/>
          </w:tcPr>
          <w:p w14:paraId="217AFEBF" w14:textId="77777777" w:rsidR="00E87B93" w:rsidRPr="00C234DD" w:rsidRDefault="00E87B93" w:rsidP="00B55A3E">
            <w:pPr>
              <w:spacing w:after="0"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2</w:t>
            </w:r>
          </w:p>
        </w:tc>
        <w:tc>
          <w:tcPr>
            <w:tcW w:w="7230" w:type="dxa"/>
            <w:shd w:val="clear" w:color="auto" w:fill="0073CF"/>
          </w:tcPr>
          <w:p w14:paraId="38F4D419" w14:textId="68C2255C" w:rsidR="00E87B93" w:rsidRPr="002C6C07" w:rsidRDefault="00E87B93" w:rsidP="00B55A3E">
            <w:pPr>
              <w:spacing w:after="0" w:line="240" w:lineRule="auto"/>
              <w:contextualSpacing/>
              <w:rPr>
                <w:rFonts w:eastAsia="Arial" w:cs="Arial"/>
                <w:b/>
                <w:bCs/>
                <w:color w:val="FFFFFF" w:themeColor="background1"/>
                <w:szCs w:val="18"/>
              </w:rPr>
            </w:pPr>
            <w:r w:rsidRPr="002C6C07">
              <w:rPr>
                <w:rFonts w:eastAsia="Arial" w:cs="Arial"/>
                <w:b/>
                <w:bCs/>
                <w:color w:val="FFFFFF" w:themeColor="background1"/>
                <w:kern w:val="0"/>
                <w:szCs w:val="18"/>
              </w:rPr>
              <w:t>Apologies</w:t>
            </w:r>
          </w:p>
        </w:tc>
        <w:tc>
          <w:tcPr>
            <w:tcW w:w="2033" w:type="dxa"/>
            <w:shd w:val="clear" w:color="auto" w:fill="0073CF"/>
          </w:tcPr>
          <w:p w14:paraId="2379998D" w14:textId="77777777" w:rsidR="00E87B93" w:rsidRPr="002C6C07" w:rsidRDefault="00E87B93" w:rsidP="128F2480">
            <w:pPr>
              <w:spacing w:after="0" w:line="240" w:lineRule="auto"/>
              <w:contextualSpacing/>
              <w:rPr>
                <w:rFonts w:eastAsia="Arial" w:cs="Arial"/>
                <w:b/>
                <w:bCs/>
                <w:color w:val="FFFFFF" w:themeColor="background1"/>
                <w:szCs w:val="18"/>
              </w:rPr>
            </w:pPr>
          </w:p>
        </w:tc>
      </w:tr>
      <w:tr w:rsidR="00E87B93" w:rsidRPr="00C234DD" w14:paraId="66295457" w14:textId="77777777" w:rsidTr="5D00D860">
        <w:tc>
          <w:tcPr>
            <w:tcW w:w="703" w:type="dxa"/>
          </w:tcPr>
          <w:p w14:paraId="46DE6117" w14:textId="77777777" w:rsidR="00E87B93" w:rsidRPr="00C234DD" w:rsidRDefault="00E87B93" w:rsidP="00B55A3E">
            <w:pPr>
              <w:spacing w:after="0" w:line="240" w:lineRule="auto"/>
              <w:contextualSpacing/>
              <w:rPr>
                <w:rFonts w:eastAsia="Arial" w:cs="Arial"/>
                <w:szCs w:val="18"/>
              </w:rPr>
            </w:pPr>
            <w:r w:rsidRPr="00C234DD">
              <w:rPr>
                <w:rFonts w:eastAsia="Arial" w:cs="Arial"/>
                <w:kern w:val="0"/>
                <w:szCs w:val="18"/>
              </w:rPr>
              <w:t>2.1</w:t>
            </w:r>
          </w:p>
        </w:tc>
        <w:tc>
          <w:tcPr>
            <w:tcW w:w="7230" w:type="dxa"/>
          </w:tcPr>
          <w:p w14:paraId="04C4B212" w14:textId="477F93F9" w:rsidR="00E60EA4" w:rsidRPr="002C6C07" w:rsidRDefault="00E60EA4" w:rsidP="00B55A3E">
            <w:pPr>
              <w:spacing w:after="0" w:line="240" w:lineRule="auto"/>
              <w:contextualSpacing/>
              <w:rPr>
                <w:rFonts w:eastAsia="Arial" w:cs="Arial"/>
                <w:szCs w:val="18"/>
              </w:rPr>
            </w:pPr>
            <w:r w:rsidRPr="002C6C07">
              <w:rPr>
                <w:rFonts w:eastAsia="Arial" w:cs="Arial"/>
                <w:szCs w:val="18"/>
              </w:rPr>
              <w:t>Apologies were sent for this meeting by the following members / officers:</w:t>
            </w:r>
          </w:p>
          <w:p w14:paraId="2E7F6571" w14:textId="77777777" w:rsidR="00082F30" w:rsidRPr="002C6C07" w:rsidRDefault="00AF7CB0" w:rsidP="264189C2">
            <w:pPr>
              <w:pStyle w:val="ListParagraph"/>
              <w:numPr>
                <w:ilvl w:val="0"/>
                <w:numId w:val="30"/>
              </w:numPr>
              <w:spacing w:after="0" w:line="240" w:lineRule="auto"/>
              <w:rPr>
                <w:rFonts w:eastAsia="Arial" w:cs="Arial"/>
                <w:szCs w:val="18"/>
              </w:rPr>
            </w:pPr>
            <w:r w:rsidRPr="002C6C07">
              <w:rPr>
                <w:rFonts w:eastAsia="Arial" w:cs="Arial"/>
                <w:szCs w:val="18"/>
              </w:rPr>
              <w:t>AM</w:t>
            </w:r>
            <w:r w:rsidR="00E00D84" w:rsidRPr="002C6C07">
              <w:rPr>
                <w:rFonts w:eastAsia="Arial" w:cs="Arial"/>
                <w:szCs w:val="18"/>
              </w:rPr>
              <w:t xml:space="preserve"> </w:t>
            </w:r>
          </w:p>
          <w:p w14:paraId="0DFA83C5" w14:textId="4B04F2C0" w:rsidR="00106AAE" w:rsidRPr="002C6C07" w:rsidRDefault="00082F30" w:rsidP="00FF7C27">
            <w:pPr>
              <w:pStyle w:val="ListParagraph"/>
              <w:numPr>
                <w:ilvl w:val="0"/>
                <w:numId w:val="30"/>
              </w:numPr>
              <w:spacing w:after="0" w:line="240" w:lineRule="auto"/>
              <w:rPr>
                <w:rFonts w:eastAsia="Arial" w:cs="Arial"/>
                <w:szCs w:val="18"/>
              </w:rPr>
            </w:pPr>
            <w:r w:rsidRPr="002C6C07">
              <w:rPr>
                <w:rFonts w:eastAsia="Arial" w:cs="Arial"/>
                <w:szCs w:val="18"/>
              </w:rPr>
              <w:t xml:space="preserve">PB, SC and KB expected to join later in the meeting. </w:t>
            </w:r>
          </w:p>
        </w:tc>
        <w:tc>
          <w:tcPr>
            <w:tcW w:w="2033" w:type="dxa"/>
          </w:tcPr>
          <w:p w14:paraId="5E9DC8B3" w14:textId="1A4898B0" w:rsidR="00E87B93" w:rsidRPr="002C6C07" w:rsidRDefault="00E87B93" w:rsidP="128F2480">
            <w:pPr>
              <w:spacing w:after="0" w:line="240" w:lineRule="auto"/>
              <w:contextualSpacing/>
              <w:rPr>
                <w:rFonts w:eastAsia="Arial" w:cs="Arial"/>
                <w:color w:val="0073CF"/>
                <w:szCs w:val="18"/>
              </w:rPr>
            </w:pPr>
          </w:p>
        </w:tc>
      </w:tr>
      <w:tr w:rsidR="00E87B93" w:rsidRPr="00C234DD" w14:paraId="5E0ABA2E" w14:textId="77777777" w:rsidTr="5D00D860">
        <w:tc>
          <w:tcPr>
            <w:tcW w:w="703" w:type="dxa"/>
            <w:shd w:val="clear" w:color="auto" w:fill="0073CF"/>
          </w:tcPr>
          <w:p w14:paraId="5A957B39" w14:textId="77777777" w:rsidR="00E87B93" w:rsidRPr="00C234DD" w:rsidRDefault="00E87B93" w:rsidP="00B55A3E">
            <w:pPr>
              <w:spacing w:after="0"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3</w:t>
            </w:r>
          </w:p>
        </w:tc>
        <w:tc>
          <w:tcPr>
            <w:tcW w:w="7230" w:type="dxa"/>
            <w:shd w:val="clear" w:color="auto" w:fill="0073CF"/>
          </w:tcPr>
          <w:p w14:paraId="632D2284" w14:textId="21A59794" w:rsidR="00E87B93" w:rsidRPr="002C6C07" w:rsidRDefault="00E87B93" w:rsidP="00B55A3E">
            <w:pPr>
              <w:spacing w:after="0" w:line="240" w:lineRule="auto"/>
              <w:contextualSpacing/>
              <w:rPr>
                <w:rFonts w:eastAsia="Arial" w:cs="Arial"/>
                <w:b/>
                <w:bCs/>
                <w:color w:val="FFFFFF" w:themeColor="background1"/>
                <w:szCs w:val="18"/>
              </w:rPr>
            </w:pPr>
            <w:r w:rsidRPr="002C6C07">
              <w:rPr>
                <w:rFonts w:eastAsia="Arial" w:cs="Arial"/>
                <w:b/>
                <w:bCs/>
                <w:color w:val="FFFFFF" w:themeColor="background1"/>
                <w:kern w:val="0"/>
                <w:szCs w:val="18"/>
              </w:rPr>
              <w:t>Minutes from the last meeting</w:t>
            </w:r>
          </w:p>
        </w:tc>
        <w:tc>
          <w:tcPr>
            <w:tcW w:w="2033" w:type="dxa"/>
            <w:shd w:val="clear" w:color="auto" w:fill="0073CF"/>
          </w:tcPr>
          <w:p w14:paraId="5592065B" w14:textId="77777777" w:rsidR="00E87B93" w:rsidRPr="002C6C07" w:rsidRDefault="00E87B93" w:rsidP="128F2480">
            <w:pPr>
              <w:spacing w:after="0" w:line="240" w:lineRule="auto"/>
              <w:contextualSpacing/>
              <w:rPr>
                <w:rFonts w:eastAsia="Arial" w:cs="Arial"/>
                <w:b/>
                <w:bCs/>
                <w:color w:val="FFFFFF" w:themeColor="background1"/>
                <w:szCs w:val="18"/>
              </w:rPr>
            </w:pPr>
          </w:p>
        </w:tc>
      </w:tr>
      <w:tr w:rsidR="00E87B93" w:rsidRPr="00C234DD" w14:paraId="6D2D5E99" w14:textId="77777777" w:rsidTr="5D00D860">
        <w:tc>
          <w:tcPr>
            <w:tcW w:w="703" w:type="dxa"/>
          </w:tcPr>
          <w:p w14:paraId="5C9570D8" w14:textId="77777777" w:rsidR="00E87B93" w:rsidRPr="00C234DD" w:rsidRDefault="00E87B93" w:rsidP="00B55A3E">
            <w:pPr>
              <w:spacing w:after="0" w:line="240" w:lineRule="auto"/>
              <w:contextualSpacing/>
              <w:rPr>
                <w:rFonts w:eastAsia="Arial" w:cs="Arial"/>
                <w:szCs w:val="18"/>
              </w:rPr>
            </w:pPr>
            <w:r w:rsidRPr="00C234DD">
              <w:rPr>
                <w:rFonts w:eastAsia="Arial" w:cs="Arial"/>
                <w:kern w:val="0"/>
                <w:szCs w:val="18"/>
              </w:rPr>
              <w:t>3.1</w:t>
            </w:r>
          </w:p>
        </w:tc>
        <w:tc>
          <w:tcPr>
            <w:tcW w:w="7230" w:type="dxa"/>
          </w:tcPr>
          <w:p w14:paraId="2B795F53" w14:textId="3A840361" w:rsidR="00C7137A" w:rsidRPr="002C6C07" w:rsidRDefault="65D3F971" w:rsidP="264189C2">
            <w:pPr>
              <w:spacing w:after="0" w:line="240" w:lineRule="auto"/>
              <w:contextualSpacing/>
              <w:rPr>
                <w:rFonts w:eastAsia="Arial" w:cs="Arial"/>
                <w:kern w:val="0"/>
                <w:szCs w:val="18"/>
              </w:rPr>
            </w:pPr>
            <w:r w:rsidRPr="002C6C07">
              <w:rPr>
                <w:rFonts w:eastAsia="Arial" w:cs="Arial"/>
                <w:kern w:val="0"/>
                <w:szCs w:val="18"/>
              </w:rPr>
              <w:t>The committee reviewed the minutes of the last meeting</w:t>
            </w:r>
            <w:r w:rsidR="475C6AAF" w:rsidRPr="002C6C07">
              <w:rPr>
                <w:rFonts w:eastAsia="Arial" w:cs="Arial"/>
                <w:kern w:val="0"/>
                <w:szCs w:val="18"/>
              </w:rPr>
              <w:t xml:space="preserve">.  </w:t>
            </w:r>
            <w:r w:rsidR="164F294F" w:rsidRPr="002C6C07">
              <w:rPr>
                <w:rFonts w:eastAsia="Arial" w:cs="Arial"/>
                <w:kern w:val="0"/>
                <w:szCs w:val="18"/>
              </w:rPr>
              <w:t>M</w:t>
            </w:r>
            <w:r w:rsidR="14885901" w:rsidRPr="002C6C07">
              <w:rPr>
                <w:rFonts w:eastAsia="Arial" w:cs="Arial"/>
                <w:kern w:val="0"/>
                <w:szCs w:val="18"/>
              </w:rPr>
              <w:t>embers were happy to</w:t>
            </w:r>
            <w:r w:rsidRPr="002C6C07">
              <w:rPr>
                <w:rFonts w:eastAsia="Arial" w:cs="Arial"/>
                <w:kern w:val="0"/>
                <w:szCs w:val="18"/>
              </w:rPr>
              <w:t xml:space="preserve"> sign off as a true and accurate record.</w:t>
            </w:r>
            <w:r w:rsidR="0C3CC180" w:rsidRPr="002C6C07">
              <w:rPr>
                <w:rFonts w:eastAsia="Arial" w:cs="Arial"/>
                <w:kern w:val="0"/>
                <w:szCs w:val="18"/>
              </w:rPr>
              <w:t xml:space="preserve">  </w:t>
            </w:r>
          </w:p>
          <w:p w14:paraId="376FDCB0" w14:textId="77777777" w:rsidR="00C2413A" w:rsidRPr="002C6C07" w:rsidRDefault="00C2413A" w:rsidP="00B55A3E">
            <w:pPr>
              <w:spacing w:after="0" w:line="240" w:lineRule="auto"/>
              <w:contextualSpacing/>
              <w:rPr>
                <w:rFonts w:eastAsia="Arial" w:cs="Arial"/>
                <w:kern w:val="0"/>
                <w:szCs w:val="18"/>
              </w:rPr>
            </w:pPr>
          </w:p>
          <w:p w14:paraId="2E0ECFB5" w14:textId="77777777" w:rsidR="00C2413A" w:rsidRPr="002C6C07" w:rsidRDefault="00C2413A" w:rsidP="00C2413A">
            <w:pPr>
              <w:spacing w:after="0" w:line="240" w:lineRule="auto"/>
              <w:contextualSpacing/>
              <w:rPr>
                <w:rFonts w:eastAsia="Arial" w:cs="Arial"/>
                <w:b/>
                <w:bCs/>
                <w:color w:val="0073CF"/>
                <w:kern w:val="0"/>
                <w:szCs w:val="18"/>
              </w:rPr>
            </w:pPr>
            <w:r w:rsidRPr="002C6C07">
              <w:rPr>
                <w:rFonts w:eastAsia="Arial" w:cs="Arial"/>
                <w:b/>
                <w:bCs/>
                <w:color w:val="0073CF"/>
                <w:kern w:val="0"/>
                <w:szCs w:val="18"/>
              </w:rPr>
              <w:t>Add the previous meeting minutes to the website.</w:t>
            </w:r>
          </w:p>
          <w:p w14:paraId="028E64DA" w14:textId="24A82B14" w:rsidR="00C234DD" w:rsidRPr="002C6C07" w:rsidRDefault="00C234DD" w:rsidP="003F2EBA">
            <w:pPr>
              <w:spacing w:after="0" w:line="240" w:lineRule="auto"/>
              <w:contextualSpacing/>
              <w:rPr>
                <w:rFonts w:eastAsia="Arial" w:cs="Arial"/>
                <w:color w:val="0073CF"/>
                <w:kern w:val="0"/>
                <w:szCs w:val="18"/>
              </w:rPr>
            </w:pPr>
          </w:p>
        </w:tc>
        <w:tc>
          <w:tcPr>
            <w:tcW w:w="2033" w:type="dxa"/>
          </w:tcPr>
          <w:p w14:paraId="53B98D33" w14:textId="77777777" w:rsidR="00C234DD" w:rsidRPr="002C6C07" w:rsidRDefault="00C234DD" w:rsidP="128F2480">
            <w:pPr>
              <w:spacing w:after="0" w:line="240" w:lineRule="auto"/>
              <w:contextualSpacing/>
              <w:rPr>
                <w:rFonts w:eastAsia="Arial" w:cs="Arial"/>
                <w:color w:val="0073CF"/>
                <w:kern w:val="0"/>
                <w:szCs w:val="18"/>
              </w:rPr>
            </w:pPr>
          </w:p>
          <w:p w14:paraId="69A77BB5" w14:textId="77777777" w:rsidR="00C234DD" w:rsidRPr="002C6C07" w:rsidRDefault="00C234DD" w:rsidP="128F2480">
            <w:pPr>
              <w:spacing w:after="0" w:line="240" w:lineRule="auto"/>
              <w:contextualSpacing/>
              <w:rPr>
                <w:rFonts w:eastAsia="Arial" w:cs="Arial"/>
                <w:color w:val="0073CF"/>
                <w:kern w:val="0"/>
                <w:szCs w:val="18"/>
              </w:rPr>
            </w:pPr>
          </w:p>
          <w:p w14:paraId="7CAD1EE1" w14:textId="77777777" w:rsidR="00C234DD" w:rsidRPr="002C6C07" w:rsidRDefault="00C234DD" w:rsidP="128F2480">
            <w:pPr>
              <w:spacing w:after="0" w:line="240" w:lineRule="auto"/>
              <w:contextualSpacing/>
              <w:rPr>
                <w:rFonts w:eastAsia="Arial" w:cs="Arial"/>
                <w:color w:val="0073CF"/>
                <w:kern w:val="0"/>
                <w:szCs w:val="18"/>
              </w:rPr>
            </w:pPr>
          </w:p>
          <w:p w14:paraId="3FC7C069" w14:textId="4A3A638F" w:rsidR="00E87B93" w:rsidRPr="002C6C07" w:rsidRDefault="7E1AC33A" w:rsidP="128F2480">
            <w:pPr>
              <w:spacing w:after="0" w:line="240" w:lineRule="auto"/>
              <w:contextualSpacing/>
              <w:rPr>
                <w:rFonts w:eastAsia="Arial" w:cs="Arial"/>
                <w:b/>
                <w:bCs/>
                <w:color w:val="0073CF"/>
                <w:szCs w:val="18"/>
              </w:rPr>
            </w:pPr>
            <w:r w:rsidRPr="002C6C07">
              <w:rPr>
                <w:rFonts w:eastAsia="Arial" w:cs="Arial"/>
                <w:b/>
                <w:bCs/>
                <w:color w:val="0073CF"/>
                <w:kern w:val="0"/>
                <w:szCs w:val="18"/>
              </w:rPr>
              <w:t xml:space="preserve">Action – </w:t>
            </w:r>
            <w:r w:rsidR="00B058A1" w:rsidRPr="002C6C07">
              <w:rPr>
                <w:rFonts w:eastAsia="Arial" w:cs="Arial"/>
                <w:b/>
                <w:bCs/>
                <w:color w:val="0073CF"/>
                <w:kern w:val="0"/>
                <w:szCs w:val="18"/>
              </w:rPr>
              <w:t>JB</w:t>
            </w:r>
          </w:p>
        </w:tc>
      </w:tr>
      <w:tr w:rsidR="00E87B93" w:rsidRPr="00C234DD" w14:paraId="33B739E5" w14:textId="77777777" w:rsidTr="5D00D860">
        <w:tc>
          <w:tcPr>
            <w:tcW w:w="703" w:type="dxa"/>
            <w:shd w:val="clear" w:color="auto" w:fill="0073CF"/>
          </w:tcPr>
          <w:p w14:paraId="0093075A" w14:textId="77777777" w:rsidR="00E87B93" w:rsidRPr="00C234DD" w:rsidRDefault="00E87B93" w:rsidP="00B55A3E">
            <w:pPr>
              <w:spacing w:after="0"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4</w:t>
            </w:r>
          </w:p>
        </w:tc>
        <w:tc>
          <w:tcPr>
            <w:tcW w:w="7230" w:type="dxa"/>
            <w:shd w:val="clear" w:color="auto" w:fill="0073CF"/>
          </w:tcPr>
          <w:p w14:paraId="238DAD3D" w14:textId="77777777" w:rsidR="00E87B93" w:rsidRPr="002C6C07" w:rsidRDefault="00E87B93" w:rsidP="00B55A3E">
            <w:pPr>
              <w:spacing w:after="0" w:line="240" w:lineRule="auto"/>
              <w:contextualSpacing/>
              <w:rPr>
                <w:rFonts w:eastAsia="Arial" w:cs="Arial"/>
                <w:b/>
                <w:bCs/>
                <w:color w:val="FFFFFF" w:themeColor="background1"/>
                <w:szCs w:val="18"/>
              </w:rPr>
            </w:pPr>
            <w:r w:rsidRPr="002C6C07">
              <w:rPr>
                <w:rFonts w:eastAsia="Arial" w:cs="Arial"/>
                <w:b/>
                <w:bCs/>
                <w:color w:val="FFFFFF" w:themeColor="background1"/>
                <w:kern w:val="0"/>
                <w:szCs w:val="18"/>
              </w:rPr>
              <w:t>Matters arising / Action from the previous minutes</w:t>
            </w:r>
          </w:p>
          <w:p w14:paraId="0D3BB0B7" w14:textId="77777777" w:rsidR="00E87B93" w:rsidRPr="002C6C07" w:rsidRDefault="00E87B93" w:rsidP="00B55A3E">
            <w:pPr>
              <w:spacing w:after="0" w:line="240" w:lineRule="auto"/>
              <w:contextualSpacing/>
              <w:rPr>
                <w:rFonts w:eastAsia="Arial" w:cs="Arial"/>
                <w:b/>
                <w:bCs/>
                <w:color w:val="FFFFFF" w:themeColor="background1"/>
                <w:szCs w:val="18"/>
              </w:rPr>
            </w:pPr>
          </w:p>
        </w:tc>
        <w:tc>
          <w:tcPr>
            <w:tcW w:w="2033" w:type="dxa"/>
            <w:shd w:val="clear" w:color="auto" w:fill="0073CF"/>
          </w:tcPr>
          <w:p w14:paraId="45F71A42" w14:textId="77777777" w:rsidR="00E87B93" w:rsidRPr="002C6C07" w:rsidRDefault="00E87B93" w:rsidP="128F2480">
            <w:pPr>
              <w:spacing w:after="0" w:line="240" w:lineRule="auto"/>
              <w:contextualSpacing/>
              <w:rPr>
                <w:rFonts w:eastAsia="Arial" w:cs="Arial"/>
                <w:b/>
                <w:bCs/>
                <w:color w:val="FFFFFF" w:themeColor="background1"/>
                <w:szCs w:val="18"/>
              </w:rPr>
            </w:pPr>
          </w:p>
        </w:tc>
      </w:tr>
      <w:tr w:rsidR="00EF5991" w:rsidRPr="00C234DD" w14:paraId="75971ACE" w14:textId="77777777" w:rsidTr="5D00D860">
        <w:tc>
          <w:tcPr>
            <w:tcW w:w="703" w:type="dxa"/>
          </w:tcPr>
          <w:p w14:paraId="560644B8" w14:textId="77777777" w:rsidR="00EF5991" w:rsidRDefault="005B464B" w:rsidP="00B55A3E">
            <w:pPr>
              <w:spacing w:after="0" w:line="240" w:lineRule="auto"/>
              <w:contextualSpacing/>
              <w:rPr>
                <w:rFonts w:eastAsia="Arial" w:cs="Arial"/>
                <w:kern w:val="0"/>
                <w:szCs w:val="18"/>
              </w:rPr>
            </w:pPr>
            <w:r w:rsidRPr="005B464B">
              <w:rPr>
                <w:rFonts w:eastAsia="Arial" w:cs="Arial"/>
                <w:kern w:val="0"/>
                <w:szCs w:val="18"/>
              </w:rPr>
              <w:t>4.1</w:t>
            </w:r>
          </w:p>
          <w:p w14:paraId="62C3AB4D" w14:textId="77777777" w:rsidR="005B464B" w:rsidRDefault="005B464B" w:rsidP="00B55A3E">
            <w:pPr>
              <w:spacing w:after="0" w:line="240" w:lineRule="auto"/>
              <w:contextualSpacing/>
              <w:rPr>
                <w:rFonts w:eastAsia="Arial" w:cs="Arial"/>
                <w:kern w:val="0"/>
                <w:szCs w:val="18"/>
              </w:rPr>
            </w:pPr>
          </w:p>
          <w:p w14:paraId="2A37F91A" w14:textId="77777777" w:rsidR="005B464B" w:rsidRDefault="005B464B" w:rsidP="00B55A3E">
            <w:pPr>
              <w:spacing w:after="0" w:line="240" w:lineRule="auto"/>
              <w:contextualSpacing/>
              <w:rPr>
                <w:rFonts w:eastAsia="Arial" w:cs="Arial"/>
                <w:kern w:val="0"/>
                <w:szCs w:val="18"/>
              </w:rPr>
            </w:pPr>
          </w:p>
          <w:p w14:paraId="2C1248E9" w14:textId="77777777" w:rsidR="005B464B" w:rsidRDefault="005B464B" w:rsidP="00B55A3E">
            <w:pPr>
              <w:spacing w:after="0" w:line="240" w:lineRule="auto"/>
              <w:contextualSpacing/>
              <w:rPr>
                <w:rFonts w:eastAsia="Arial" w:cs="Arial"/>
                <w:kern w:val="0"/>
                <w:szCs w:val="18"/>
              </w:rPr>
            </w:pPr>
          </w:p>
          <w:p w14:paraId="5FBBB4C4" w14:textId="77777777" w:rsidR="005B464B" w:rsidRDefault="005B464B" w:rsidP="00B55A3E">
            <w:pPr>
              <w:spacing w:after="0" w:line="240" w:lineRule="auto"/>
              <w:contextualSpacing/>
              <w:rPr>
                <w:rFonts w:eastAsia="Arial" w:cs="Arial"/>
                <w:kern w:val="0"/>
                <w:szCs w:val="18"/>
              </w:rPr>
            </w:pPr>
          </w:p>
          <w:p w14:paraId="38E76495" w14:textId="77777777" w:rsidR="005B464B" w:rsidRDefault="005B464B" w:rsidP="00B55A3E">
            <w:pPr>
              <w:spacing w:after="0" w:line="240" w:lineRule="auto"/>
              <w:contextualSpacing/>
              <w:rPr>
                <w:rFonts w:eastAsia="Arial" w:cs="Arial"/>
                <w:kern w:val="0"/>
                <w:szCs w:val="18"/>
              </w:rPr>
            </w:pPr>
            <w:r>
              <w:rPr>
                <w:rFonts w:eastAsia="Arial" w:cs="Arial"/>
                <w:kern w:val="0"/>
                <w:szCs w:val="18"/>
              </w:rPr>
              <w:t>4.2</w:t>
            </w:r>
          </w:p>
          <w:p w14:paraId="4B37BAA6" w14:textId="77777777" w:rsidR="005B464B" w:rsidRDefault="005B464B" w:rsidP="00B55A3E">
            <w:pPr>
              <w:spacing w:after="0" w:line="240" w:lineRule="auto"/>
              <w:contextualSpacing/>
              <w:rPr>
                <w:rFonts w:eastAsia="Arial" w:cs="Arial"/>
                <w:kern w:val="0"/>
                <w:szCs w:val="18"/>
              </w:rPr>
            </w:pPr>
          </w:p>
          <w:p w14:paraId="0B397053" w14:textId="77777777" w:rsidR="005B464B" w:rsidRDefault="005B464B" w:rsidP="00B55A3E">
            <w:pPr>
              <w:spacing w:after="0" w:line="240" w:lineRule="auto"/>
              <w:contextualSpacing/>
              <w:rPr>
                <w:rFonts w:eastAsia="Arial" w:cs="Arial"/>
                <w:kern w:val="0"/>
                <w:szCs w:val="18"/>
              </w:rPr>
            </w:pPr>
          </w:p>
          <w:p w14:paraId="746FEE1C" w14:textId="77777777" w:rsidR="005B464B" w:rsidRDefault="005B464B" w:rsidP="00B55A3E">
            <w:pPr>
              <w:spacing w:after="0" w:line="240" w:lineRule="auto"/>
              <w:contextualSpacing/>
              <w:rPr>
                <w:rFonts w:eastAsia="Arial" w:cs="Arial"/>
                <w:kern w:val="0"/>
                <w:szCs w:val="18"/>
              </w:rPr>
            </w:pPr>
          </w:p>
          <w:p w14:paraId="52503A26" w14:textId="77777777" w:rsidR="005B464B" w:rsidRDefault="005B464B" w:rsidP="00B55A3E">
            <w:pPr>
              <w:spacing w:after="0" w:line="240" w:lineRule="auto"/>
              <w:contextualSpacing/>
              <w:rPr>
                <w:rFonts w:eastAsia="Arial" w:cs="Arial"/>
                <w:kern w:val="0"/>
                <w:szCs w:val="18"/>
              </w:rPr>
            </w:pPr>
            <w:r>
              <w:rPr>
                <w:rFonts w:eastAsia="Arial" w:cs="Arial"/>
                <w:kern w:val="0"/>
                <w:szCs w:val="18"/>
              </w:rPr>
              <w:t>4.3</w:t>
            </w:r>
          </w:p>
          <w:p w14:paraId="540B8C56" w14:textId="77777777" w:rsidR="005B464B" w:rsidRDefault="005B464B" w:rsidP="00B55A3E">
            <w:pPr>
              <w:spacing w:after="0" w:line="240" w:lineRule="auto"/>
              <w:contextualSpacing/>
              <w:rPr>
                <w:rFonts w:eastAsia="Arial" w:cs="Arial"/>
                <w:kern w:val="0"/>
                <w:szCs w:val="18"/>
              </w:rPr>
            </w:pPr>
          </w:p>
          <w:p w14:paraId="3D91048B" w14:textId="77777777" w:rsidR="005B464B" w:rsidRDefault="005B464B" w:rsidP="00B55A3E">
            <w:pPr>
              <w:spacing w:after="0" w:line="240" w:lineRule="auto"/>
              <w:contextualSpacing/>
              <w:rPr>
                <w:rFonts w:eastAsia="Arial" w:cs="Arial"/>
                <w:kern w:val="0"/>
                <w:szCs w:val="18"/>
              </w:rPr>
            </w:pPr>
          </w:p>
          <w:p w14:paraId="56596D2D" w14:textId="77777777" w:rsidR="005B464B" w:rsidRDefault="005B464B" w:rsidP="00B55A3E">
            <w:pPr>
              <w:spacing w:after="0" w:line="240" w:lineRule="auto"/>
              <w:contextualSpacing/>
              <w:rPr>
                <w:rFonts w:eastAsia="Arial" w:cs="Arial"/>
                <w:kern w:val="0"/>
                <w:szCs w:val="18"/>
              </w:rPr>
            </w:pPr>
          </w:p>
          <w:p w14:paraId="7F29C7D4" w14:textId="77777777" w:rsidR="005B464B" w:rsidRDefault="005B464B" w:rsidP="00B55A3E">
            <w:pPr>
              <w:spacing w:after="0" w:line="240" w:lineRule="auto"/>
              <w:contextualSpacing/>
              <w:rPr>
                <w:rFonts w:eastAsia="Arial" w:cs="Arial"/>
                <w:kern w:val="0"/>
                <w:szCs w:val="18"/>
              </w:rPr>
            </w:pPr>
          </w:p>
          <w:p w14:paraId="48F5BE97" w14:textId="77777777" w:rsidR="005B464B" w:rsidRDefault="005B464B" w:rsidP="00B55A3E">
            <w:pPr>
              <w:spacing w:after="0" w:line="240" w:lineRule="auto"/>
              <w:contextualSpacing/>
              <w:rPr>
                <w:rFonts w:eastAsia="Arial" w:cs="Arial"/>
                <w:kern w:val="0"/>
                <w:szCs w:val="18"/>
              </w:rPr>
            </w:pPr>
          </w:p>
          <w:p w14:paraId="3305EDCF" w14:textId="77777777" w:rsidR="005B464B" w:rsidRDefault="005B464B" w:rsidP="00B55A3E">
            <w:pPr>
              <w:spacing w:after="0" w:line="240" w:lineRule="auto"/>
              <w:contextualSpacing/>
              <w:rPr>
                <w:rFonts w:eastAsia="Arial" w:cs="Arial"/>
                <w:kern w:val="0"/>
                <w:szCs w:val="18"/>
              </w:rPr>
            </w:pPr>
          </w:p>
          <w:p w14:paraId="40596210" w14:textId="77777777" w:rsidR="005B464B" w:rsidRDefault="005B464B" w:rsidP="00B55A3E">
            <w:pPr>
              <w:spacing w:after="0" w:line="240" w:lineRule="auto"/>
              <w:contextualSpacing/>
              <w:rPr>
                <w:rFonts w:eastAsia="Arial" w:cs="Arial"/>
                <w:kern w:val="0"/>
                <w:szCs w:val="18"/>
              </w:rPr>
            </w:pPr>
          </w:p>
          <w:p w14:paraId="7864E968" w14:textId="57C84B2C" w:rsidR="005B464B" w:rsidRPr="005B464B" w:rsidRDefault="005B464B" w:rsidP="00B55A3E">
            <w:pPr>
              <w:spacing w:after="0" w:line="240" w:lineRule="auto"/>
              <w:contextualSpacing/>
              <w:rPr>
                <w:rFonts w:eastAsia="Arial" w:cs="Arial"/>
                <w:kern w:val="0"/>
                <w:szCs w:val="18"/>
              </w:rPr>
            </w:pPr>
            <w:r>
              <w:rPr>
                <w:rFonts w:eastAsia="Arial" w:cs="Arial"/>
                <w:kern w:val="0"/>
                <w:szCs w:val="18"/>
              </w:rPr>
              <w:t>4.4</w:t>
            </w:r>
          </w:p>
        </w:tc>
        <w:tc>
          <w:tcPr>
            <w:tcW w:w="7230" w:type="dxa"/>
          </w:tcPr>
          <w:p w14:paraId="151DC8FE" w14:textId="59ACC9AB" w:rsidR="00BE65E7" w:rsidRPr="002C6C07" w:rsidRDefault="00427C4E" w:rsidP="00472F8D">
            <w:pPr>
              <w:suppressAutoHyphens w:val="0"/>
              <w:rPr>
                <w:rFonts w:eastAsia="Arial" w:cs="Arial"/>
                <w:color w:val="0073CF"/>
                <w:szCs w:val="18"/>
              </w:rPr>
            </w:pPr>
            <w:r w:rsidRPr="002C6C07">
              <w:rPr>
                <w:rFonts w:eastAsia="Arial" w:cs="Arial"/>
                <w:color w:val="0073CF"/>
                <w:szCs w:val="18"/>
              </w:rPr>
              <w:t xml:space="preserve">Create and online DOI </w:t>
            </w:r>
            <w:r w:rsidR="00BE65E7" w:rsidRPr="002C6C07">
              <w:rPr>
                <w:rFonts w:eastAsia="Arial" w:cs="Arial"/>
                <w:color w:val="0073CF"/>
                <w:szCs w:val="18"/>
              </w:rPr>
              <w:t xml:space="preserve">form – </w:t>
            </w:r>
            <w:r w:rsidR="00BE65E7" w:rsidRPr="002C6C07">
              <w:rPr>
                <w:rFonts w:eastAsia="Arial" w:cs="Arial"/>
                <w:szCs w:val="18"/>
              </w:rPr>
              <w:t>Completed by JB and emailed out the committee for completion</w:t>
            </w:r>
            <w:r w:rsidR="001E558A" w:rsidRPr="002C6C07">
              <w:rPr>
                <w:rFonts w:eastAsia="Arial" w:cs="Arial"/>
                <w:szCs w:val="18"/>
              </w:rPr>
              <w:t xml:space="preserve">. </w:t>
            </w:r>
            <w:r w:rsidR="00FA7DF4" w:rsidRPr="002C6C07">
              <w:rPr>
                <w:rFonts w:eastAsia="Arial" w:cs="Arial"/>
                <w:szCs w:val="18"/>
              </w:rPr>
              <w:t xml:space="preserve">When all signatures are received these will be stored in a repository under the governance subfolder. </w:t>
            </w:r>
            <w:r w:rsidR="001E558A" w:rsidRPr="002C6C07">
              <w:rPr>
                <w:rFonts w:eastAsia="Arial" w:cs="Arial"/>
                <w:szCs w:val="18"/>
              </w:rPr>
              <w:t xml:space="preserve">To be resigned by all members every April as per governance guidelines. </w:t>
            </w:r>
          </w:p>
          <w:p w14:paraId="3E7AC30C" w14:textId="6979CB51" w:rsidR="00565FFF" w:rsidRPr="002C6C07" w:rsidRDefault="00565FFF" w:rsidP="00472F8D">
            <w:pPr>
              <w:suppressAutoHyphens w:val="0"/>
              <w:rPr>
                <w:szCs w:val="18"/>
              </w:rPr>
            </w:pPr>
            <w:r w:rsidRPr="002C6C07">
              <w:rPr>
                <w:rFonts w:eastAsia="Arial" w:cs="Arial"/>
                <w:color w:val="0073CF"/>
                <w:szCs w:val="18"/>
              </w:rPr>
              <w:t xml:space="preserve">Roadmap finalising – </w:t>
            </w:r>
            <w:r w:rsidRPr="002C6C07">
              <w:rPr>
                <w:rFonts w:eastAsia="Arial" w:cs="Arial"/>
                <w:szCs w:val="18"/>
              </w:rPr>
              <w:t>Completed by MH</w:t>
            </w:r>
            <w:r w:rsidR="00FA7DF4" w:rsidRPr="002C6C07">
              <w:rPr>
                <w:rFonts w:eastAsia="Arial" w:cs="Arial"/>
                <w:szCs w:val="18"/>
              </w:rPr>
              <w:t xml:space="preserve">, original roadmap </w:t>
            </w:r>
            <w:r w:rsidR="00C90A5A" w:rsidRPr="002C6C07">
              <w:rPr>
                <w:rFonts w:eastAsia="Arial" w:cs="Arial"/>
                <w:szCs w:val="18"/>
              </w:rPr>
              <w:t xml:space="preserve">included a </w:t>
            </w:r>
            <w:r w:rsidR="007A5DA4" w:rsidRPr="002C6C07">
              <w:rPr>
                <w:rFonts w:eastAsia="Arial" w:cs="Arial"/>
                <w:szCs w:val="18"/>
              </w:rPr>
              <w:t>target/aim for increasing referrals from general practice into the contraception service, this has now been</w:t>
            </w:r>
            <w:r w:rsidR="00E46C58" w:rsidRPr="002C6C07">
              <w:rPr>
                <w:szCs w:val="18"/>
              </w:rPr>
              <w:t xml:space="preserve"> removed due to lack of reliable data.</w:t>
            </w:r>
            <w:r w:rsidR="007A5DA4" w:rsidRPr="002C6C07">
              <w:rPr>
                <w:szCs w:val="18"/>
              </w:rPr>
              <w:t xml:space="preserve"> </w:t>
            </w:r>
          </w:p>
          <w:p w14:paraId="521642B4" w14:textId="2D6EA044" w:rsidR="00F80BDD" w:rsidRPr="002C6C07" w:rsidRDefault="00E95AF1" w:rsidP="00472F8D">
            <w:pPr>
              <w:suppressAutoHyphens w:val="0"/>
              <w:rPr>
                <w:szCs w:val="18"/>
              </w:rPr>
            </w:pPr>
            <w:r w:rsidRPr="002C6C07">
              <w:rPr>
                <w:rFonts w:eastAsia="Arial" w:cs="Arial"/>
                <w:color w:val="0073CF"/>
                <w:szCs w:val="18"/>
              </w:rPr>
              <w:t xml:space="preserve">Create a Microsoft Form for members to invoice for meeting attendance. </w:t>
            </w:r>
            <w:r w:rsidR="00472F8D" w:rsidRPr="002C6C07">
              <w:rPr>
                <w:rFonts w:eastAsia="Arial" w:cs="Arial"/>
                <w:color w:val="0073CF"/>
                <w:szCs w:val="18"/>
              </w:rPr>
              <w:t>-</w:t>
            </w:r>
            <w:r w:rsidRPr="002C6C07">
              <w:rPr>
                <w:rFonts w:eastAsia="Arial" w:cs="Arial"/>
                <w:color w:val="0073CF"/>
                <w:szCs w:val="18"/>
              </w:rPr>
              <w:t xml:space="preserve"> </w:t>
            </w:r>
            <w:r w:rsidR="00F80BDD" w:rsidRPr="002C6C07">
              <w:rPr>
                <w:szCs w:val="18"/>
              </w:rPr>
              <w:t>Microsoft form implemented for members to complete annually (starting November 25). JB completed and set up the collection process. Responses</w:t>
            </w:r>
            <w:r w:rsidR="00472F8D" w:rsidRPr="002C6C07">
              <w:rPr>
                <w:szCs w:val="18"/>
              </w:rPr>
              <w:t xml:space="preserve"> will be</w:t>
            </w:r>
            <w:r w:rsidR="00F80BDD" w:rsidRPr="002C6C07">
              <w:rPr>
                <w:szCs w:val="18"/>
              </w:rPr>
              <w:t xml:space="preserve"> consolidate</w:t>
            </w:r>
            <w:r w:rsidR="00472F8D" w:rsidRPr="002C6C07">
              <w:rPr>
                <w:szCs w:val="18"/>
              </w:rPr>
              <w:t>d</w:t>
            </w:r>
            <w:r w:rsidR="00F80BDD" w:rsidRPr="002C6C07">
              <w:rPr>
                <w:szCs w:val="18"/>
              </w:rPr>
              <w:t xml:space="preserve"> to a single spreadsheet </w:t>
            </w:r>
            <w:r w:rsidR="00472F8D" w:rsidRPr="002C6C07">
              <w:rPr>
                <w:szCs w:val="18"/>
              </w:rPr>
              <w:t>and emailed to PB each month. Committee agreed that the cut off date will be the 20</w:t>
            </w:r>
            <w:r w:rsidR="00472F8D" w:rsidRPr="002C6C07">
              <w:rPr>
                <w:szCs w:val="18"/>
                <w:vertAlign w:val="superscript"/>
              </w:rPr>
              <w:t>th</w:t>
            </w:r>
            <w:r w:rsidR="00472F8D" w:rsidRPr="002C6C07">
              <w:rPr>
                <w:szCs w:val="18"/>
              </w:rPr>
              <w:t xml:space="preserve"> of each month and the pay date of expenses will be the 26</w:t>
            </w:r>
            <w:r w:rsidR="00472F8D" w:rsidRPr="002C6C07">
              <w:rPr>
                <w:szCs w:val="18"/>
                <w:vertAlign w:val="superscript"/>
              </w:rPr>
              <w:t>th</w:t>
            </w:r>
            <w:r w:rsidR="00472F8D" w:rsidRPr="002C6C07">
              <w:rPr>
                <w:szCs w:val="18"/>
              </w:rPr>
              <w:t xml:space="preserve"> of every month. </w:t>
            </w:r>
            <w:r w:rsidR="00D94985" w:rsidRPr="002C6C07">
              <w:rPr>
                <w:szCs w:val="18"/>
              </w:rPr>
              <w:t xml:space="preserve">As per the expenses policy, members can only claim for 3 months prior. </w:t>
            </w:r>
          </w:p>
          <w:p w14:paraId="7200576B" w14:textId="77777777" w:rsidR="00FD2F0F" w:rsidRPr="002C6C07" w:rsidRDefault="00F8173F" w:rsidP="128F2480">
            <w:pPr>
              <w:spacing w:after="0" w:line="240" w:lineRule="auto"/>
              <w:rPr>
                <w:szCs w:val="18"/>
              </w:rPr>
            </w:pPr>
            <w:r w:rsidRPr="002C6C07">
              <w:rPr>
                <w:color w:val="0073CF"/>
                <w:szCs w:val="18"/>
              </w:rPr>
              <w:t xml:space="preserve">Treasurer handover – </w:t>
            </w:r>
            <w:r w:rsidRPr="002C6C07">
              <w:rPr>
                <w:szCs w:val="18"/>
              </w:rPr>
              <w:t>P</w:t>
            </w:r>
            <w:r w:rsidR="00DD1193" w:rsidRPr="002C6C07">
              <w:rPr>
                <w:szCs w:val="18"/>
              </w:rPr>
              <w:t>B</w:t>
            </w:r>
            <w:r w:rsidR="002254AA" w:rsidRPr="002C6C07">
              <w:rPr>
                <w:szCs w:val="18"/>
              </w:rPr>
              <w:t xml:space="preserve"> now has all accesses and permissions as previous treasurer J</w:t>
            </w:r>
            <w:r w:rsidR="00DD1193" w:rsidRPr="002C6C07">
              <w:rPr>
                <w:szCs w:val="18"/>
              </w:rPr>
              <w:t xml:space="preserve">F however PB still needs switching over to </w:t>
            </w:r>
            <w:r w:rsidRPr="002C6C07">
              <w:rPr>
                <w:szCs w:val="18"/>
              </w:rPr>
              <w:t>primary user</w:t>
            </w:r>
            <w:r w:rsidR="00DD1193" w:rsidRPr="002C6C07">
              <w:rPr>
                <w:szCs w:val="18"/>
              </w:rPr>
              <w:t xml:space="preserve">. </w:t>
            </w:r>
            <w:r w:rsidRPr="002C6C07">
              <w:rPr>
                <w:szCs w:val="18"/>
              </w:rPr>
              <w:t xml:space="preserve"> </w:t>
            </w:r>
            <w:r w:rsidR="00A82652" w:rsidRPr="002C6C07">
              <w:rPr>
                <w:szCs w:val="18"/>
              </w:rPr>
              <w:t>Issues remain with one-time-password (OTP) linked to an unknown phone numbe</w:t>
            </w:r>
            <w:r w:rsidR="00A9565E" w:rsidRPr="002C6C07">
              <w:rPr>
                <w:szCs w:val="18"/>
              </w:rPr>
              <w:t xml:space="preserve">r. </w:t>
            </w:r>
          </w:p>
          <w:p w14:paraId="7076D2F4" w14:textId="77777777" w:rsidR="00FD2F0F" w:rsidRPr="002C6C07" w:rsidRDefault="00FD2F0F" w:rsidP="128F2480">
            <w:pPr>
              <w:spacing w:after="0" w:line="240" w:lineRule="auto"/>
              <w:rPr>
                <w:szCs w:val="18"/>
              </w:rPr>
            </w:pPr>
          </w:p>
          <w:p w14:paraId="525B2FF8" w14:textId="5E656B54" w:rsidR="00FA541D" w:rsidRPr="002C6C07" w:rsidRDefault="0002000E" w:rsidP="00106AAE">
            <w:pPr>
              <w:spacing w:after="0" w:line="240" w:lineRule="auto"/>
              <w:rPr>
                <w:b/>
                <w:bCs/>
                <w:color w:val="0073CF"/>
                <w:szCs w:val="18"/>
              </w:rPr>
            </w:pPr>
            <w:r w:rsidRPr="002C6C07">
              <w:rPr>
                <w:b/>
                <w:bCs/>
                <w:color w:val="0073CF"/>
                <w:szCs w:val="18"/>
              </w:rPr>
              <w:t>JF</w:t>
            </w:r>
            <w:r w:rsidR="00A9565E" w:rsidRPr="002C6C07">
              <w:rPr>
                <w:b/>
                <w:bCs/>
                <w:color w:val="0073CF"/>
                <w:szCs w:val="18"/>
              </w:rPr>
              <w:t xml:space="preserve"> </w:t>
            </w:r>
            <w:r w:rsidR="001119BA" w:rsidRPr="002C6C07">
              <w:rPr>
                <w:b/>
                <w:bCs/>
                <w:color w:val="0073CF"/>
                <w:szCs w:val="18"/>
              </w:rPr>
              <w:t xml:space="preserve">to visit HSBC to try and resolve the issue. </w:t>
            </w:r>
          </w:p>
        </w:tc>
        <w:tc>
          <w:tcPr>
            <w:tcW w:w="2033" w:type="dxa"/>
          </w:tcPr>
          <w:p w14:paraId="49833B58" w14:textId="77777777" w:rsidR="00EF5991" w:rsidRPr="002C6C07" w:rsidRDefault="00EF5991" w:rsidP="5D00D860">
            <w:pPr>
              <w:spacing w:after="0" w:line="240" w:lineRule="auto"/>
              <w:contextualSpacing/>
              <w:rPr>
                <w:rFonts w:eastAsia="Arial" w:cs="Arial"/>
                <w:b/>
                <w:bCs/>
                <w:color w:val="FFFFFF" w:themeColor="background1"/>
                <w:szCs w:val="18"/>
              </w:rPr>
            </w:pPr>
          </w:p>
          <w:p w14:paraId="72FC52EF" w14:textId="77777777" w:rsidR="0002000E" w:rsidRPr="002C6C07" w:rsidRDefault="0002000E" w:rsidP="0002000E">
            <w:pPr>
              <w:rPr>
                <w:rFonts w:eastAsia="Arial" w:cs="Arial"/>
                <w:szCs w:val="18"/>
              </w:rPr>
            </w:pPr>
          </w:p>
          <w:p w14:paraId="7839FB83" w14:textId="77777777" w:rsidR="0002000E" w:rsidRPr="002C6C07" w:rsidRDefault="0002000E" w:rsidP="0002000E">
            <w:pPr>
              <w:rPr>
                <w:rFonts w:eastAsia="Arial" w:cs="Arial"/>
                <w:szCs w:val="18"/>
              </w:rPr>
            </w:pPr>
          </w:p>
          <w:p w14:paraId="46ACAE53" w14:textId="77777777" w:rsidR="0002000E" w:rsidRPr="002C6C07" w:rsidRDefault="0002000E" w:rsidP="0002000E">
            <w:pPr>
              <w:rPr>
                <w:rFonts w:eastAsia="Arial" w:cs="Arial"/>
                <w:szCs w:val="18"/>
              </w:rPr>
            </w:pPr>
          </w:p>
          <w:p w14:paraId="7EC4B624" w14:textId="77777777" w:rsidR="0002000E" w:rsidRPr="002C6C07" w:rsidRDefault="0002000E" w:rsidP="0002000E">
            <w:pPr>
              <w:rPr>
                <w:rFonts w:eastAsia="Arial" w:cs="Arial"/>
                <w:szCs w:val="18"/>
              </w:rPr>
            </w:pPr>
          </w:p>
          <w:p w14:paraId="3A2A8098" w14:textId="77777777" w:rsidR="0002000E" w:rsidRPr="002C6C07" w:rsidRDefault="0002000E" w:rsidP="0002000E">
            <w:pPr>
              <w:rPr>
                <w:rFonts w:eastAsia="Arial" w:cs="Arial"/>
                <w:szCs w:val="18"/>
              </w:rPr>
            </w:pPr>
          </w:p>
          <w:p w14:paraId="4BDC3899" w14:textId="77777777" w:rsidR="0002000E" w:rsidRPr="002C6C07" w:rsidRDefault="0002000E" w:rsidP="0002000E">
            <w:pPr>
              <w:rPr>
                <w:rFonts w:eastAsia="Arial" w:cs="Arial"/>
                <w:szCs w:val="18"/>
              </w:rPr>
            </w:pPr>
          </w:p>
          <w:p w14:paraId="321D3878" w14:textId="77777777" w:rsidR="0002000E" w:rsidRPr="002C6C07" w:rsidRDefault="0002000E" w:rsidP="0002000E">
            <w:pPr>
              <w:rPr>
                <w:rFonts w:eastAsia="Arial" w:cs="Arial"/>
                <w:szCs w:val="18"/>
              </w:rPr>
            </w:pPr>
          </w:p>
          <w:p w14:paraId="3C9C6878" w14:textId="77777777" w:rsidR="0002000E" w:rsidRPr="002C6C07" w:rsidRDefault="0002000E" w:rsidP="0002000E">
            <w:pPr>
              <w:rPr>
                <w:rFonts w:eastAsia="Arial" w:cs="Arial"/>
                <w:szCs w:val="18"/>
              </w:rPr>
            </w:pPr>
          </w:p>
          <w:p w14:paraId="31D4CDDE" w14:textId="77777777" w:rsidR="0002000E" w:rsidRPr="002C6C07" w:rsidRDefault="0002000E" w:rsidP="0002000E">
            <w:pPr>
              <w:rPr>
                <w:rFonts w:eastAsia="Arial" w:cs="Arial"/>
                <w:szCs w:val="18"/>
              </w:rPr>
            </w:pPr>
          </w:p>
          <w:p w14:paraId="7E6CAE7D" w14:textId="77777777" w:rsidR="0002000E" w:rsidRPr="002C6C07" w:rsidRDefault="0002000E" w:rsidP="0002000E">
            <w:pPr>
              <w:rPr>
                <w:rFonts w:eastAsia="Arial" w:cs="Arial"/>
                <w:b/>
                <w:bCs/>
                <w:color w:val="FFFFFF" w:themeColor="background1"/>
                <w:szCs w:val="18"/>
              </w:rPr>
            </w:pPr>
          </w:p>
          <w:p w14:paraId="0AF6866C" w14:textId="77777777" w:rsidR="00FD2F0F" w:rsidRPr="002C6C07" w:rsidRDefault="00FD2F0F" w:rsidP="0002000E">
            <w:pPr>
              <w:rPr>
                <w:rFonts w:eastAsia="Arial" w:cs="Arial"/>
                <w:b/>
                <w:bCs/>
                <w:color w:val="0073CF"/>
                <w:szCs w:val="18"/>
              </w:rPr>
            </w:pPr>
          </w:p>
          <w:p w14:paraId="0F4C1A3C" w14:textId="7867F23C" w:rsidR="0002000E" w:rsidRPr="002C6C07" w:rsidRDefault="0002000E" w:rsidP="0002000E">
            <w:pPr>
              <w:rPr>
                <w:rFonts w:eastAsia="Arial" w:cs="Arial"/>
                <w:b/>
                <w:bCs/>
                <w:szCs w:val="18"/>
              </w:rPr>
            </w:pPr>
            <w:r w:rsidRPr="002C6C07">
              <w:rPr>
                <w:rFonts w:eastAsia="Arial" w:cs="Arial"/>
                <w:b/>
                <w:bCs/>
                <w:color w:val="0073CF"/>
                <w:szCs w:val="18"/>
              </w:rPr>
              <w:t xml:space="preserve">Action </w:t>
            </w:r>
            <w:r w:rsidR="00FD2F0F" w:rsidRPr="002C6C07">
              <w:rPr>
                <w:rFonts w:eastAsia="Arial" w:cs="Arial"/>
                <w:b/>
                <w:bCs/>
                <w:color w:val="0073CF"/>
                <w:szCs w:val="18"/>
              </w:rPr>
              <w:t xml:space="preserve">- </w:t>
            </w:r>
            <w:r w:rsidRPr="002C6C07">
              <w:rPr>
                <w:rFonts w:eastAsia="Arial" w:cs="Arial"/>
                <w:b/>
                <w:bCs/>
                <w:color w:val="0073CF"/>
                <w:szCs w:val="18"/>
              </w:rPr>
              <w:t>JF</w:t>
            </w:r>
          </w:p>
        </w:tc>
      </w:tr>
      <w:tr w:rsidR="00E87B93" w:rsidRPr="00C234DD" w14:paraId="02EE7E10" w14:textId="57E52B5D" w:rsidTr="5D00D860">
        <w:tc>
          <w:tcPr>
            <w:tcW w:w="9966" w:type="dxa"/>
            <w:gridSpan w:val="3"/>
            <w:shd w:val="clear" w:color="auto" w:fill="0073CF"/>
          </w:tcPr>
          <w:p w14:paraId="56187287" w14:textId="410DD599" w:rsidR="00E87B93" w:rsidRPr="002C6C07" w:rsidRDefault="7E1AC33A" w:rsidP="128F2480">
            <w:pPr>
              <w:spacing w:after="0" w:line="240" w:lineRule="auto"/>
              <w:contextualSpacing/>
              <w:rPr>
                <w:rFonts w:eastAsia="Arial" w:cs="Arial"/>
                <w:b/>
                <w:bCs/>
                <w:color w:val="FFFFFF" w:themeColor="background1"/>
                <w:szCs w:val="18"/>
              </w:rPr>
            </w:pPr>
            <w:r w:rsidRPr="002C6C07">
              <w:rPr>
                <w:rFonts w:eastAsia="Arial" w:cs="Arial"/>
                <w:b/>
                <w:bCs/>
                <w:color w:val="FFFFFF" w:themeColor="background1"/>
                <w:kern w:val="0"/>
                <w:szCs w:val="18"/>
              </w:rPr>
              <w:t>5</w:t>
            </w:r>
          </w:p>
        </w:tc>
      </w:tr>
      <w:tr w:rsidR="00E87B93" w:rsidRPr="00C234DD" w14:paraId="2B3D264D" w14:textId="77777777" w:rsidTr="5D00D860">
        <w:tc>
          <w:tcPr>
            <w:tcW w:w="703" w:type="dxa"/>
          </w:tcPr>
          <w:p w14:paraId="1D0AED77" w14:textId="1667AC06" w:rsidR="00E87B93" w:rsidRPr="00C234DD" w:rsidRDefault="00E87B93" w:rsidP="00B55A3E">
            <w:pPr>
              <w:spacing w:after="0" w:line="240" w:lineRule="auto"/>
              <w:contextualSpacing/>
              <w:rPr>
                <w:rFonts w:eastAsia="Arial" w:cs="Arial"/>
                <w:szCs w:val="18"/>
              </w:rPr>
            </w:pPr>
            <w:r w:rsidRPr="00C234DD">
              <w:rPr>
                <w:rFonts w:eastAsia="Arial" w:cs="Arial"/>
                <w:kern w:val="0"/>
                <w:szCs w:val="18"/>
              </w:rPr>
              <w:t>5.</w:t>
            </w:r>
            <w:r w:rsidR="005B464B">
              <w:rPr>
                <w:rFonts w:eastAsia="Arial" w:cs="Arial"/>
                <w:kern w:val="0"/>
                <w:szCs w:val="18"/>
              </w:rPr>
              <w:t>1</w:t>
            </w:r>
          </w:p>
        </w:tc>
        <w:tc>
          <w:tcPr>
            <w:tcW w:w="7230" w:type="dxa"/>
          </w:tcPr>
          <w:p w14:paraId="566E34BC" w14:textId="77777777" w:rsidR="00FA541D" w:rsidRPr="002C6C07" w:rsidRDefault="1B97069E" w:rsidP="00FA541D">
            <w:pPr>
              <w:spacing w:after="0" w:line="240" w:lineRule="auto"/>
              <w:rPr>
                <w:rFonts w:eastAsia="Arial" w:cs="Arial"/>
                <w:color w:val="0073CF"/>
                <w:szCs w:val="18"/>
              </w:rPr>
            </w:pPr>
            <w:r w:rsidRPr="002C6C07">
              <w:rPr>
                <w:rFonts w:eastAsia="Arial" w:cs="Arial"/>
                <w:color w:val="0073CF"/>
                <w:szCs w:val="18"/>
              </w:rPr>
              <w:t>Staff Updat</w:t>
            </w:r>
            <w:r w:rsidR="00FA541D" w:rsidRPr="002C6C07">
              <w:rPr>
                <w:rFonts w:eastAsia="Arial" w:cs="Arial"/>
                <w:color w:val="0073CF"/>
                <w:szCs w:val="18"/>
              </w:rPr>
              <w:t>e</w:t>
            </w:r>
          </w:p>
          <w:p w14:paraId="40D70FC8" w14:textId="18538050" w:rsidR="002373CA" w:rsidRPr="002C6C07" w:rsidRDefault="000B51D8" w:rsidP="00FA541D">
            <w:pPr>
              <w:spacing w:after="0" w:line="240" w:lineRule="auto"/>
              <w:rPr>
                <w:rFonts w:eastAsia="Arial" w:cs="Arial"/>
                <w:color w:val="0073CF"/>
                <w:szCs w:val="18"/>
              </w:rPr>
            </w:pPr>
            <w:r w:rsidRPr="002C6C07">
              <w:rPr>
                <w:szCs w:val="18"/>
              </w:rPr>
              <w:t>Following the last LPC meeting MH advertised for the role of BSO</w:t>
            </w:r>
            <w:r w:rsidR="00523550" w:rsidRPr="002C6C07">
              <w:rPr>
                <w:szCs w:val="18"/>
              </w:rPr>
              <w:t xml:space="preserve">, </w:t>
            </w:r>
            <w:r w:rsidR="002373CA" w:rsidRPr="002C6C07">
              <w:rPr>
                <w:szCs w:val="18"/>
              </w:rPr>
              <w:t>J</w:t>
            </w:r>
            <w:r w:rsidR="00523550" w:rsidRPr="002C6C07">
              <w:rPr>
                <w:szCs w:val="18"/>
              </w:rPr>
              <w:t xml:space="preserve">B was </w:t>
            </w:r>
            <w:r w:rsidR="002373CA" w:rsidRPr="002C6C07">
              <w:rPr>
                <w:szCs w:val="18"/>
              </w:rPr>
              <w:t>recruited and commenced late October</w:t>
            </w:r>
            <w:r w:rsidR="00B1569B" w:rsidRPr="002C6C07">
              <w:rPr>
                <w:szCs w:val="18"/>
              </w:rPr>
              <w:t>.</w:t>
            </w:r>
            <w:r w:rsidR="002373CA" w:rsidRPr="002C6C07">
              <w:rPr>
                <w:szCs w:val="18"/>
              </w:rPr>
              <w:t xml:space="preserve"> </w:t>
            </w:r>
            <w:r w:rsidR="00B1569B" w:rsidRPr="002C6C07">
              <w:rPr>
                <w:szCs w:val="18"/>
              </w:rPr>
              <w:t>O</w:t>
            </w:r>
            <w:r w:rsidR="002373CA" w:rsidRPr="002C6C07">
              <w:rPr>
                <w:szCs w:val="18"/>
              </w:rPr>
              <w:t>nboarding progressing well.</w:t>
            </w:r>
          </w:p>
          <w:p w14:paraId="2F9D26E2" w14:textId="40607792" w:rsidR="002740CB" w:rsidRPr="002C6C07" w:rsidRDefault="00523550" w:rsidP="00523550">
            <w:pPr>
              <w:suppressAutoHyphens w:val="0"/>
              <w:rPr>
                <w:szCs w:val="18"/>
              </w:rPr>
            </w:pPr>
            <w:r w:rsidRPr="002C6C07">
              <w:rPr>
                <w:szCs w:val="18"/>
              </w:rPr>
              <w:t>A job advertisement for an EO was also put out and</w:t>
            </w:r>
            <w:r w:rsidR="002373CA" w:rsidRPr="002C6C07">
              <w:rPr>
                <w:szCs w:val="18"/>
              </w:rPr>
              <w:t xml:space="preserve"> recruitment complete</w:t>
            </w:r>
            <w:r w:rsidRPr="002C6C07">
              <w:rPr>
                <w:szCs w:val="18"/>
              </w:rPr>
              <w:t>d.</w:t>
            </w:r>
            <w:r w:rsidR="002373CA" w:rsidRPr="002C6C07">
              <w:rPr>
                <w:szCs w:val="18"/>
              </w:rPr>
              <w:t xml:space="preserve"> Bernie</w:t>
            </w:r>
            <w:r w:rsidRPr="002C6C07">
              <w:rPr>
                <w:szCs w:val="18"/>
              </w:rPr>
              <w:t xml:space="preserve"> Niven was </w:t>
            </w:r>
            <w:r w:rsidR="002373CA" w:rsidRPr="002C6C07">
              <w:rPr>
                <w:szCs w:val="18"/>
              </w:rPr>
              <w:t>appointed</w:t>
            </w:r>
            <w:r w:rsidR="00B1569B" w:rsidRPr="002C6C07">
              <w:rPr>
                <w:szCs w:val="18"/>
              </w:rPr>
              <w:t>. S</w:t>
            </w:r>
            <w:r w:rsidRPr="002C6C07">
              <w:rPr>
                <w:szCs w:val="18"/>
              </w:rPr>
              <w:t xml:space="preserve">he is </w:t>
            </w:r>
            <w:r w:rsidR="002373CA" w:rsidRPr="002C6C07">
              <w:rPr>
                <w:szCs w:val="18"/>
              </w:rPr>
              <w:t xml:space="preserve">currently </w:t>
            </w:r>
            <w:r w:rsidRPr="002C6C07">
              <w:rPr>
                <w:szCs w:val="18"/>
              </w:rPr>
              <w:t xml:space="preserve">a </w:t>
            </w:r>
            <w:r w:rsidR="002373CA" w:rsidRPr="002C6C07">
              <w:rPr>
                <w:szCs w:val="18"/>
              </w:rPr>
              <w:t xml:space="preserve">pharmacy manager with clinical/service </w:t>
            </w:r>
            <w:r w:rsidR="00B1569B" w:rsidRPr="002C6C07">
              <w:rPr>
                <w:szCs w:val="18"/>
              </w:rPr>
              <w:t xml:space="preserve">knowledge. </w:t>
            </w:r>
            <w:r w:rsidR="002373CA" w:rsidRPr="002C6C07">
              <w:rPr>
                <w:szCs w:val="18"/>
              </w:rPr>
              <w:t xml:space="preserve">Induction will focus on local services and targeted support; </w:t>
            </w:r>
            <w:r w:rsidRPr="002C6C07">
              <w:rPr>
                <w:szCs w:val="18"/>
              </w:rPr>
              <w:t xml:space="preserve">Governance </w:t>
            </w:r>
            <w:r w:rsidR="002373CA" w:rsidRPr="002C6C07">
              <w:rPr>
                <w:szCs w:val="18"/>
              </w:rPr>
              <w:t>subgroup to develop induction plan.</w:t>
            </w:r>
          </w:p>
        </w:tc>
        <w:tc>
          <w:tcPr>
            <w:tcW w:w="2033" w:type="dxa"/>
          </w:tcPr>
          <w:p w14:paraId="77CC0AAD" w14:textId="77777777" w:rsidR="00DF6E16" w:rsidRPr="002C6C07" w:rsidRDefault="00DF6E16" w:rsidP="128F2480">
            <w:pPr>
              <w:spacing w:after="0" w:line="240" w:lineRule="auto"/>
              <w:contextualSpacing/>
              <w:rPr>
                <w:rFonts w:eastAsia="Arial" w:cs="Arial"/>
                <w:b/>
                <w:bCs/>
                <w:color w:val="0073CF"/>
                <w:szCs w:val="18"/>
              </w:rPr>
            </w:pPr>
          </w:p>
          <w:p w14:paraId="67C5D9BE" w14:textId="77777777" w:rsidR="00826251" w:rsidRPr="002C6C07" w:rsidRDefault="00826251" w:rsidP="128F2480">
            <w:pPr>
              <w:spacing w:after="0" w:line="240" w:lineRule="auto"/>
              <w:contextualSpacing/>
              <w:rPr>
                <w:rFonts w:eastAsia="Arial" w:cs="Arial"/>
                <w:b/>
                <w:bCs/>
                <w:color w:val="0073CF"/>
                <w:szCs w:val="18"/>
              </w:rPr>
            </w:pPr>
          </w:p>
          <w:p w14:paraId="30A4423E" w14:textId="477E054D" w:rsidR="00826251" w:rsidRPr="002C6C07" w:rsidRDefault="00826251" w:rsidP="128F2480">
            <w:pPr>
              <w:spacing w:after="0" w:line="240" w:lineRule="auto"/>
              <w:contextualSpacing/>
              <w:rPr>
                <w:rFonts w:eastAsia="Arial" w:cs="Arial"/>
                <w:b/>
                <w:bCs/>
                <w:color w:val="0073CF"/>
                <w:szCs w:val="18"/>
              </w:rPr>
            </w:pPr>
          </w:p>
          <w:p w14:paraId="3AE9826B" w14:textId="144106EB" w:rsidR="0055545B" w:rsidRPr="002C6C07" w:rsidRDefault="0055545B" w:rsidP="128F2480">
            <w:pPr>
              <w:spacing w:after="0" w:line="240" w:lineRule="auto"/>
              <w:contextualSpacing/>
              <w:rPr>
                <w:rFonts w:eastAsia="Arial" w:cs="Arial"/>
                <w:b/>
                <w:bCs/>
                <w:color w:val="0073CF"/>
                <w:szCs w:val="18"/>
              </w:rPr>
            </w:pPr>
          </w:p>
        </w:tc>
      </w:tr>
      <w:tr w:rsidR="003C24C5" w:rsidRPr="00C234DD" w14:paraId="55303D39" w14:textId="77777777" w:rsidTr="5D00D860">
        <w:tc>
          <w:tcPr>
            <w:tcW w:w="703" w:type="dxa"/>
          </w:tcPr>
          <w:p w14:paraId="3EA3F87A" w14:textId="69E3B78E" w:rsidR="003C24C5" w:rsidRPr="00C234DD" w:rsidRDefault="00EB399B" w:rsidP="00B55A3E">
            <w:pPr>
              <w:spacing w:after="0" w:line="240" w:lineRule="auto"/>
              <w:contextualSpacing/>
              <w:rPr>
                <w:rFonts w:eastAsia="Arial" w:cs="Arial"/>
                <w:kern w:val="0"/>
                <w:szCs w:val="18"/>
              </w:rPr>
            </w:pPr>
            <w:r>
              <w:rPr>
                <w:rFonts w:eastAsia="Arial" w:cs="Arial"/>
                <w:kern w:val="0"/>
                <w:szCs w:val="18"/>
              </w:rPr>
              <w:t>5.</w:t>
            </w:r>
            <w:r w:rsidR="005B464B">
              <w:rPr>
                <w:rFonts w:eastAsia="Arial" w:cs="Arial"/>
                <w:kern w:val="0"/>
                <w:szCs w:val="18"/>
              </w:rPr>
              <w:t>2</w:t>
            </w:r>
          </w:p>
        </w:tc>
        <w:tc>
          <w:tcPr>
            <w:tcW w:w="7230" w:type="dxa"/>
          </w:tcPr>
          <w:p w14:paraId="3591BA20" w14:textId="77777777" w:rsidR="00386FB3" w:rsidRPr="002C6C07" w:rsidRDefault="003C24C5" w:rsidP="00FA541D">
            <w:pPr>
              <w:spacing w:after="0" w:line="240" w:lineRule="auto"/>
              <w:rPr>
                <w:rFonts w:eastAsia="Arial" w:cs="Arial"/>
                <w:color w:val="0073CF"/>
                <w:szCs w:val="18"/>
              </w:rPr>
            </w:pPr>
            <w:r w:rsidRPr="002C6C07">
              <w:rPr>
                <w:rFonts w:eastAsia="Arial" w:cs="Arial"/>
                <w:color w:val="0073CF"/>
                <w:szCs w:val="18"/>
              </w:rPr>
              <w:t>Palliative Care</w:t>
            </w:r>
          </w:p>
          <w:p w14:paraId="33803C1C" w14:textId="75BED8D8" w:rsidR="00EB399B" w:rsidRPr="002C6C07" w:rsidRDefault="00FA541D" w:rsidP="00FA541D">
            <w:pPr>
              <w:spacing w:after="0" w:line="240" w:lineRule="auto"/>
              <w:rPr>
                <w:rFonts w:eastAsia="Arial" w:cs="Arial"/>
                <w:color w:val="0073CF"/>
                <w:szCs w:val="18"/>
              </w:rPr>
            </w:pPr>
            <w:r w:rsidRPr="002C6C07">
              <w:rPr>
                <w:szCs w:val="18"/>
              </w:rPr>
              <w:t>In the previous LPC meeting it was agreed amongst the committee that the Palliative Care specification needed to be rejected. This was in conjunction with other neighbouring LPCs agreeing to also reject the spec. The EOI was sent out and across C&amp;M only 6 pharmacies signed up. It was proposed to the ICB by Adam Irvine that the £600 fee wouldn’t cover a lot of the work put into the background costing. Neighbouring LPCs have notified pharmacies to be mindful of the costs before signing up to the service. MH asked for committee comments, the committee have agreed that Liverpool will follow the overall regional stance and await further action.</w:t>
            </w:r>
          </w:p>
        </w:tc>
        <w:tc>
          <w:tcPr>
            <w:tcW w:w="2033" w:type="dxa"/>
          </w:tcPr>
          <w:p w14:paraId="718B23EC" w14:textId="77777777" w:rsidR="003C24C5" w:rsidRPr="002C6C07" w:rsidRDefault="003C24C5" w:rsidP="128F2480">
            <w:pPr>
              <w:spacing w:after="0" w:line="240" w:lineRule="auto"/>
              <w:contextualSpacing/>
              <w:rPr>
                <w:rFonts w:eastAsia="Arial" w:cs="Arial"/>
                <w:b/>
                <w:bCs/>
                <w:color w:val="0073CF"/>
                <w:szCs w:val="18"/>
              </w:rPr>
            </w:pPr>
          </w:p>
          <w:p w14:paraId="265844EB" w14:textId="77777777" w:rsidR="00860B42" w:rsidRPr="002C6C07" w:rsidRDefault="00860B42" w:rsidP="00860B42">
            <w:pPr>
              <w:rPr>
                <w:rFonts w:eastAsia="Arial" w:cs="Arial"/>
                <w:szCs w:val="18"/>
              </w:rPr>
            </w:pPr>
          </w:p>
          <w:p w14:paraId="1CC111C1" w14:textId="77777777" w:rsidR="00860B42" w:rsidRPr="002C6C07" w:rsidRDefault="00860B42" w:rsidP="00860B42">
            <w:pPr>
              <w:rPr>
                <w:rFonts w:eastAsia="Arial" w:cs="Arial"/>
                <w:szCs w:val="18"/>
              </w:rPr>
            </w:pPr>
          </w:p>
          <w:p w14:paraId="771B9F31" w14:textId="77777777" w:rsidR="00860B42" w:rsidRPr="002C6C07" w:rsidRDefault="00860B42" w:rsidP="00860B42">
            <w:pPr>
              <w:rPr>
                <w:rFonts w:eastAsia="Arial" w:cs="Arial"/>
                <w:szCs w:val="18"/>
              </w:rPr>
            </w:pPr>
          </w:p>
          <w:p w14:paraId="2D6313E7" w14:textId="77777777" w:rsidR="00FD2F0F" w:rsidRPr="002C6C07" w:rsidRDefault="00FD2F0F" w:rsidP="00860B42">
            <w:pPr>
              <w:rPr>
                <w:rFonts w:eastAsia="Arial" w:cs="Arial"/>
                <w:b/>
                <w:bCs/>
                <w:color w:val="0073CF"/>
                <w:szCs w:val="18"/>
              </w:rPr>
            </w:pPr>
          </w:p>
          <w:p w14:paraId="598EC534" w14:textId="15D3B7A7" w:rsidR="00860B42" w:rsidRPr="002C6C07" w:rsidRDefault="00860B42" w:rsidP="00860B42">
            <w:pPr>
              <w:rPr>
                <w:rFonts w:eastAsia="Arial" w:cs="Arial"/>
                <w:b/>
                <w:bCs/>
                <w:szCs w:val="18"/>
              </w:rPr>
            </w:pPr>
          </w:p>
        </w:tc>
      </w:tr>
      <w:tr w:rsidR="00AF1DC0" w:rsidRPr="00C234DD" w14:paraId="0EE09F94" w14:textId="77777777" w:rsidTr="5D00D860">
        <w:tc>
          <w:tcPr>
            <w:tcW w:w="703" w:type="dxa"/>
          </w:tcPr>
          <w:p w14:paraId="039C0600" w14:textId="6C398CB2" w:rsidR="00AF1DC0" w:rsidRDefault="0072491A" w:rsidP="00B55A3E">
            <w:pPr>
              <w:spacing w:after="0" w:line="240" w:lineRule="auto"/>
              <w:contextualSpacing/>
              <w:rPr>
                <w:rFonts w:eastAsia="Arial" w:cs="Arial"/>
                <w:kern w:val="0"/>
                <w:szCs w:val="18"/>
              </w:rPr>
            </w:pPr>
            <w:r>
              <w:rPr>
                <w:rFonts w:eastAsia="Arial" w:cs="Arial"/>
                <w:kern w:val="0"/>
                <w:szCs w:val="18"/>
              </w:rPr>
              <w:t>5.3</w:t>
            </w:r>
          </w:p>
        </w:tc>
        <w:tc>
          <w:tcPr>
            <w:tcW w:w="7230" w:type="dxa"/>
          </w:tcPr>
          <w:p w14:paraId="6F19E546" w14:textId="77777777" w:rsidR="00E37204" w:rsidRDefault="00FA541D" w:rsidP="00386FB3">
            <w:pPr>
              <w:suppressAutoHyphens w:val="0"/>
              <w:rPr>
                <w:color w:val="EE0000"/>
                <w:szCs w:val="18"/>
              </w:rPr>
            </w:pPr>
            <w:r w:rsidRPr="002C6C07">
              <w:rPr>
                <w:color w:val="0073CF"/>
                <w:szCs w:val="18"/>
              </w:rPr>
              <w:t>Rota update</w:t>
            </w:r>
          </w:p>
          <w:p w14:paraId="7DE0EDBA" w14:textId="3B31586B" w:rsidR="00FA541D" w:rsidRPr="002C6C07" w:rsidRDefault="00FA541D" w:rsidP="00386FB3">
            <w:pPr>
              <w:suppressAutoHyphens w:val="0"/>
              <w:rPr>
                <w:color w:val="EE0000"/>
                <w:szCs w:val="18"/>
              </w:rPr>
            </w:pPr>
            <w:r w:rsidRPr="002C6C07">
              <w:rPr>
                <w:szCs w:val="18"/>
              </w:rPr>
              <w:t>Currently in Liverpool about 26hrs of pharmacy opening time to be allocated over Easter Sunday and Christmas, 30hrs including Allied pharmacies. MH highlighted that there are enough supermarkets to cover standard bank holidays. MH showed the committee a map of the different areas to be covered and proposed opening blocks: 10:00–13:00 and 13:00–16:00 (three-hour blocks), with some areas open the whole six hours. This received committee approval.</w:t>
            </w:r>
          </w:p>
          <w:p w14:paraId="390D0416" w14:textId="77777777" w:rsidR="00FA541D" w:rsidRPr="002C6C07" w:rsidRDefault="00FA541D" w:rsidP="00FA541D">
            <w:pPr>
              <w:suppressAutoHyphens w:val="0"/>
              <w:jc w:val="both"/>
              <w:rPr>
                <w:szCs w:val="18"/>
              </w:rPr>
            </w:pPr>
            <w:r w:rsidRPr="002C6C07">
              <w:rPr>
                <w:szCs w:val="18"/>
              </w:rPr>
              <w:t>MH raised that an SLA was issued and granted for allied pharmacies to open over standard bank holidays without C&amp;M LPC approvals, this was raised as an issue to the ICB.</w:t>
            </w:r>
          </w:p>
          <w:p w14:paraId="4362A239" w14:textId="77777777" w:rsidR="00FA541D" w:rsidRPr="002C6C07" w:rsidRDefault="00FA541D" w:rsidP="00FA541D">
            <w:pPr>
              <w:suppressAutoHyphens w:val="0"/>
              <w:jc w:val="both"/>
              <w:rPr>
                <w:szCs w:val="18"/>
              </w:rPr>
            </w:pPr>
            <w:r w:rsidRPr="002C6C07">
              <w:rPr>
                <w:szCs w:val="18"/>
              </w:rPr>
              <w:lastRenderedPageBreak/>
              <w:t xml:space="preserve">LPCs have also been in talks with the ICB over the funding. The fees will be increasing, £315 for normal bank holiday, £450 per hour for Christmas and easter Sunday. </w:t>
            </w:r>
          </w:p>
          <w:p w14:paraId="139ECFB9" w14:textId="39F64391" w:rsidR="00AF1DC0" w:rsidRPr="002C6C07" w:rsidRDefault="00FA541D" w:rsidP="00FA541D">
            <w:pPr>
              <w:suppressAutoHyphens w:val="0"/>
              <w:rPr>
                <w:szCs w:val="18"/>
              </w:rPr>
            </w:pPr>
            <w:r w:rsidRPr="002C6C07">
              <w:rPr>
                <w:b/>
                <w:bCs/>
                <w:color w:val="0073CF"/>
                <w:szCs w:val="18"/>
              </w:rPr>
              <w:t>Committee asked for the Allied SLA to be investigated, why was this rewarded without LPC knowing.  MH to raise formal query/complaint on behalf of the LPC, JB to assist drafting formal letter/inquiry.</w:t>
            </w:r>
          </w:p>
        </w:tc>
        <w:tc>
          <w:tcPr>
            <w:tcW w:w="2033" w:type="dxa"/>
          </w:tcPr>
          <w:p w14:paraId="0E2BD580" w14:textId="77777777" w:rsidR="00FA541D" w:rsidRPr="002C6C07" w:rsidRDefault="00FA541D" w:rsidP="00FA541D">
            <w:pPr>
              <w:rPr>
                <w:rFonts w:eastAsia="Arial" w:cs="Arial"/>
                <w:szCs w:val="18"/>
              </w:rPr>
            </w:pPr>
          </w:p>
          <w:p w14:paraId="18C42366" w14:textId="77777777" w:rsidR="00FA541D" w:rsidRPr="002C6C07" w:rsidRDefault="00FA541D" w:rsidP="00FA541D">
            <w:pPr>
              <w:rPr>
                <w:rFonts w:eastAsia="Arial" w:cs="Arial"/>
                <w:szCs w:val="18"/>
              </w:rPr>
            </w:pPr>
          </w:p>
          <w:p w14:paraId="7CCBA90F" w14:textId="77777777" w:rsidR="00FA541D" w:rsidRPr="002C6C07" w:rsidRDefault="00FA541D" w:rsidP="00FA541D">
            <w:pPr>
              <w:rPr>
                <w:rFonts w:eastAsia="Arial" w:cs="Arial"/>
                <w:szCs w:val="18"/>
              </w:rPr>
            </w:pPr>
          </w:p>
          <w:p w14:paraId="234BBA1B" w14:textId="77777777" w:rsidR="00FA541D" w:rsidRPr="002C6C07" w:rsidRDefault="00FA541D" w:rsidP="00FA541D">
            <w:pPr>
              <w:rPr>
                <w:rFonts w:eastAsia="Arial" w:cs="Arial"/>
                <w:szCs w:val="18"/>
              </w:rPr>
            </w:pPr>
          </w:p>
          <w:p w14:paraId="56251773" w14:textId="77777777" w:rsidR="00FA541D" w:rsidRPr="002C6C07" w:rsidRDefault="00FA541D" w:rsidP="00FA541D">
            <w:pPr>
              <w:rPr>
                <w:rFonts w:eastAsia="Arial" w:cs="Arial"/>
                <w:szCs w:val="18"/>
              </w:rPr>
            </w:pPr>
          </w:p>
          <w:p w14:paraId="1E40E16C" w14:textId="77777777" w:rsidR="00FA541D" w:rsidRDefault="00FA541D" w:rsidP="00FA541D">
            <w:pPr>
              <w:rPr>
                <w:rFonts w:eastAsia="Arial" w:cs="Arial"/>
                <w:szCs w:val="18"/>
              </w:rPr>
            </w:pPr>
          </w:p>
          <w:p w14:paraId="23933981" w14:textId="77777777" w:rsidR="00E37204" w:rsidRDefault="00E37204" w:rsidP="00FA541D">
            <w:pPr>
              <w:rPr>
                <w:rFonts w:eastAsia="Arial" w:cs="Arial"/>
                <w:szCs w:val="18"/>
              </w:rPr>
            </w:pPr>
          </w:p>
          <w:p w14:paraId="5D9DD415" w14:textId="77777777" w:rsidR="00E37204" w:rsidRDefault="00E37204" w:rsidP="00FA541D">
            <w:pPr>
              <w:rPr>
                <w:rFonts w:eastAsia="Arial" w:cs="Arial"/>
                <w:szCs w:val="18"/>
              </w:rPr>
            </w:pPr>
          </w:p>
          <w:p w14:paraId="0417EEAC" w14:textId="77777777" w:rsidR="00E37204" w:rsidRPr="002C6C07" w:rsidRDefault="00E37204" w:rsidP="00FA541D">
            <w:pPr>
              <w:rPr>
                <w:rFonts w:eastAsia="Arial" w:cs="Arial"/>
                <w:szCs w:val="18"/>
              </w:rPr>
            </w:pPr>
          </w:p>
          <w:p w14:paraId="44A47643" w14:textId="77777777" w:rsidR="00FA541D" w:rsidRPr="002C6C07" w:rsidRDefault="00FA541D" w:rsidP="00FA541D">
            <w:pPr>
              <w:rPr>
                <w:rFonts w:eastAsia="Arial" w:cs="Arial"/>
                <w:szCs w:val="18"/>
              </w:rPr>
            </w:pPr>
          </w:p>
          <w:p w14:paraId="4E9395A4" w14:textId="4F7D978E" w:rsidR="00FA541D" w:rsidRPr="002C6C07" w:rsidRDefault="00FA541D" w:rsidP="00FA541D">
            <w:pPr>
              <w:rPr>
                <w:rFonts w:eastAsia="Arial" w:cs="Arial"/>
                <w:szCs w:val="18"/>
              </w:rPr>
            </w:pPr>
            <w:r w:rsidRPr="002C6C07">
              <w:rPr>
                <w:rFonts w:eastAsia="Arial" w:cs="Arial"/>
                <w:b/>
                <w:bCs/>
                <w:color w:val="0073CF"/>
                <w:szCs w:val="18"/>
              </w:rPr>
              <w:t>Action - MH &amp; JB</w:t>
            </w:r>
          </w:p>
        </w:tc>
      </w:tr>
      <w:tr w:rsidR="00AA6BE9" w:rsidRPr="00C234DD" w14:paraId="360648F0" w14:textId="77777777" w:rsidTr="5D00D860">
        <w:tc>
          <w:tcPr>
            <w:tcW w:w="703" w:type="dxa"/>
          </w:tcPr>
          <w:p w14:paraId="3CAF1F6C" w14:textId="2CD9FC51" w:rsidR="00AA6BE9" w:rsidRDefault="0072491A" w:rsidP="00B55A3E">
            <w:pPr>
              <w:spacing w:after="0" w:line="240" w:lineRule="auto"/>
              <w:contextualSpacing/>
              <w:rPr>
                <w:rFonts w:eastAsia="Arial" w:cs="Arial"/>
                <w:kern w:val="0"/>
                <w:szCs w:val="18"/>
              </w:rPr>
            </w:pPr>
            <w:r>
              <w:rPr>
                <w:rFonts w:eastAsia="Arial" w:cs="Arial"/>
                <w:kern w:val="0"/>
                <w:szCs w:val="18"/>
              </w:rPr>
              <w:lastRenderedPageBreak/>
              <w:t>5.4</w:t>
            </w:r>
          </w:p>
        </w:tc>
        <w:tc>
          <w:tcPr>
            <w:tcW w:w="7230" w:type="dxa"/>
          </w:tcPr>
          <w:p w14:paraId="2F2BF43A" w14:textId="77777777" w:rsidR="00AA6BE9" w:rsidRPr="002C6C07" w:rsidRDefault="00AA6BE9" w:rsidP="466EA8B4">
            <w:pPr>
              <w:spacing w:after="0" w:line="240" w:lineRule="auto"/>
              <w:rPr>
                <w:rFonts w:eastAsia="Arial" w:cs="Arial"/>
                <w:color w:val="0073CF"/>
                <w:szCs w:val="18"/>
              </w:rPr>
            </w:pPr>
            <w:r w:rsidRPr="002C6C07">
              <w:rPr>
                <w:rFonts w:eastAsia="Arial" w:cs="Arial"/>
                <w:color w:val="0073CF"/>
                <w:szCs w:val="18"/>
              </w:rPr>
              <w:t xml:space="preserve">CPE Conference update </w:t>
            </w:r>
          </w:p>
          <w:p w14:paraId="0CBC67F3" w14:textId="77777777" w:rsidR="00B35296" w:rsidRPr="002C6C07" w:rsidRDefault="00C42117" w:rsidP="00F121D6">
            <w:pPr>
              <w:suppressAutoHyphens w:val="0"/>
              <w:rPr>
                <w:szCs w:val="18"/>
              </w:rPr>
            </w:pPr>
            <w:r w:rsidRPr="002C6C07">
              <w:rPr>
                <w:szCs w:val="18"/>
              </w:rPr>
              <w:t>D</w:t>
            </w:r>
            <w:r w:rsidR="00F121D6" w:rsidRPr="002C6C07">
              <w:rPr>
                <w:szCs w:val="18"/>
              </w:rPr>
              <w:t xml:space="preserve">SP </w:t>
            </w:r>
            <w:r w:rsidRPr="002C6C07">
              <w:rPr>
                <w:szCs w:val="18"/>
              </w:rPr>
              <w:t xml:space="preserve">provided the committee with an </w:t>
            </w:r>
            <w:r w:rsidR="00F121D6" w:rsidRPr="002C6C07">
              <w:rPr>
                <w:szCs w:val="18"/>
              </w:rPr>
              <w:t>update on the conference</w:t>
            </w:r>
            <w:r w:rsidRPr="002C6C07">
              <w:rPr>
                <w:szCs w:val="18"/>
              </w:rPr>
              <w:t xml:space="preserve">. </w:t>
            </w:r>
            <w:r w:rsidR="00F121D6" w:rsidRPr="002C6C07">
              <w:rPr>
                <w:szCs w:val="18"/>
              </w:rPr>
              <w:t>Explained that it was a g</w:t>
            </w:r>
            <w:r w:rsidRPr="002C6C07">
              <w:rPr>
                <w:szCs w:val="18"/>
              </w:rPr>
              <w:t>ood event, very valuable</w:t>
            </w:r>
            <w:r w:rsidR="00F121D6" w:rsidRPr="002C6C07">
              <w:rPr>
                <w:szCs w:val="18"/>
              </w:rPr>
              <w:t xml:space="preserve"> and that</w:t>
            </w:r>
            <w:r w:rsidRPr="002C6C07">
              <w:rPr>
                <w:szCs w:val="18"/>
              </w:rPr>
              <w:t xml:space="preserve"> the new Chair seems very community pharmacy focused. A few presentations on ways of working, Amanda Doyle, was speaking about how Pharmacy can be more involved. Seats were allocated so it was good for networking and also seeing how other LPCs operated</w:t>
            </w:r>
            <w:r w:rsidR="002C1B15" w:rsidRPr="002C6C07">
              <w:rPr>
                <w:szCs w:val="18"/>
              </w:rPr>
              <w:t>. Attendees</w:t>
            </w:r>
            <w:r w:rsidRPr="002C6C07">
              <w:rPr>
                <w:szCs w:val="18"/>
              </w:rPr>
              <w:t xml:space="preserve"> </w:t>
            </w:r>
            <w:r w:rsidR="002C1B15" w:rsidRPr="002C6C07">
              <w:rPr>
                <w:szCs w:val="18"/>
              </w:rPr>
              <w:t>were then</w:t>
            </w:r>
            <w:r w:rsidRPr="002C6C07">
              <w:rPr>
                <w:szCs w:val="18"/>
              </w:rPr>
              <w:t xml:space="preserve"> sat as a region </w:t>
            </w:r>
            <w:r w:rsidR="002C1B15" w:rsidRPr="002C6C07">
              <w:rPr>
                <w:szCs w:val="18"/>
              </w:rPr>
              <w:t>and l</w:t>
            </w:r>
            <w:r w:rsidRPr="002C6C07">
              <w:rPr>
                <w:szCs w:val="18"/>
              </w:rPr>
              <w:t xml:space="preserve">ooked at how more money can be generated for contractors. </w:t>
            </w:r>
          </w:p>
          <w:p w14:paraId="5751481A" w14:textId="723C6B72" w:rsidR="001418D2" w:rsidRPr="002C6C07" w:rsidRDefault="00B35296" w:rsidP="001418D2">
            <w:pPr>
              <w:suppressAutoHyphens w:val="0"/>
              <w:rPr>
                <w:szCs w:val="18"/>
              </w:rPr>
            </w:pPr>
            <w:r w:rsidRPr="002C6C07">
              <w:rPr>
                <w:szCs w:val="18"/>
              </w:rPr>
              <w:t>MH shared the p</w:t>
            </w:r>
            <w:r w:rsidR="00C42117" w:rsidRPr="002C6C07">
              <w:rPr>
                <w:szCs w:val="18"/>
              </w:rPr>
              <w:t>rescription for success</w:t>
            </w:r>
            <w:r w:rsidRPr="002C6C07">
              <w:rPr>
                <w:szCs w:val="18"/>
              </w:rPr>
              <w:t xml:space="preserve"> and </w:t>
            </w:r>
            <w:r w:rsidR="00C42117" w:rsidRPr="002C6C07">
              <w:rPr>
                <w:szCs w:val="18"/>
              </w:rPr>
              <w:t xml:space="preserve">CP link to the </w:t>
            </w:r>
            <w:r w:rsidR="002C1B15" w:rsidRPr="002C6C07">
              <w:rPr>
                <w:szCs w:val="18"/>
              </w:rPr>
              <w:t>10-year</w:t>
            </w:r>
            <w:r w:rsidR="00C42117" w:rsidRPr="002C6C07">
              <w:rPr>
                <w:szCs w:val="18"/>
              </w:rPr>
              <w:t xml:space="preserve"> plan</w:t>
            </w:r>
            <w:r w:rsidRPr="002C6C07">
              <w:rPr>
                <w:szCs w:val="18"/>
              </w:rPr>
              <w:t xml:space="preserve"> magazine </w:t>
            </w:r>
            <w:r w:rsidR="001E5066" w:rsidRPr="002C6C07">
              <w:rPr>
                <w:szCs w:val="18"/>
              </w:rPr>
              <w:t>for</w:t>
            </w:r>
            <w:r w:rsidR="00122A30" w:rsidRPr="002C6C07">
              <w:rPr>
                <w:szCs w:val="18"/>
              </w:rPr>
              <w:t xml:space="preserve"> the committee</w:t>
            </w:r>
            <w:r w:rsidR="00C42117" w:rsidRPr="002C6C07">
              <w:rPr>
                <w:szCs w:val="18"/>
              </w:rPr>
              <w:t xml:space="preserve"> </w:t>
            </w:r>
            <w:r w:rsidR="00122A30" w:rsidRPr="002C6C07">
              <w:rPr>
                <w:szCs w:val="18"/>
              </w:rPr>
              <w:t xml:space="preserve">to look at. </w:t>
            </w:r>
            <w:r w:rsidR="00D96487" w:rsidRPr="002C6C07">
              <w:rPr>
                <w:szCs w:val="18"/>
              </w:rPr>
              <w:t>It covers lots</w:t>
            </w:r>
            <w:r w:rsidR="00C42117" w:rsidRPr="002C6C07">
              <w:rPr>
                <w:szCs w:val="18"/>
              </w:rPr>
              <w:t xml:space="preserve"> of discussions on LPC workplans and strategies. </w:t>
            </w:r>
            <w:r w:rsidR="003B7D8C" w:rsidRPr="002C6C07">
              <w:rPr>
                <w:szCs w:val="18"/>
              </w:rPr>
              <w:t xml:space="preserve">MH informed the committee that </w:t>
            </w:r>
            <w:r w:rsidR="00C42117" w:rsidRPr="002C6C07">
              <w:rPr>
                <w:szCs w:val="18"/>
              </w:rPr>
              <w:t>CPE have said they don’t want a multi-year deal</w:t>
            </w:r>
            <w:r w:rsidR="001E5066" w:rsidRPr="002C6C07">
              <w:rPr>
                <w:szCs w:val="18"/>
              </w:rPr>
              <w:t>,</w:t>
            </w:r>
            <w:r w:rsidR="00C42117" w:rsidRPr="002C6C07">
              <w:rPr>
                <w:szCs w:val="18"/>
              </w:rPr>
              <w:t xml:space="preserve"> they are trying to push for just a </w:t>
            </w:r>
            <w:r w:rsidR="001E5066" w:rsidRPr="002C6C07">
              <w:rPr>
                <w:szCs w:val="18"/>
              </w:rPr>
              <w:t>one-year</w:t>
            </w:r>
            <w:r w:rsidR="00C42117" w:rsidRPr="002C6C07">
              <w:rPr>
                <w:szCs w:val="18"/>
              </w:rPr>
              <w:t xml:space="preserve"> </w:t>
            </w:r>
            <w:r w:rsidR="001E5066" w:rsidRPr="002C6C07">
              <w:rPr>
                <w:szCs w:val="18"/>
              </w:rPr>
              <w:t>deal,</w:t>
            </w:r>
            <w:r w:rsidR="00C021EB" w:rsidRPr="002C6C07">
              <w:rPr>
                <w:szCs w:val="18"/>
              </w:rPr>
              <w:t xml:space="preserve"> and that</w:t>
            </w:r>
            <w:r w:rsidR="00C42117" w:rsidRPr="002C6C07">
              <w:rPr>
                <w:szCs w:val="18"/>
              </w:rPr>
              <w:t xml:space="preserve"> prescribing service looks like it will be starting next year. </w:t>
            </w:r>
            <w:r w:rsidR="00C021EB" w:rsidRPr="002C6C07">
              <w:rPr>
                <w:szCs w:val="18"/>
              </w:rPr>
              <w:t>MH proposed for the prescription for success to be reviewed at the next LPC meeting</w:t>
            </w:r>
          </w:p>
          <w:p w14:paraId="255556F1" w14:textId="4E25ACEA" w:rsidR="0086448E" w:rsidRPr="002C6C07" w:rsidRDefault="00C42117" w:rsidP="001418D2">
            <w:pPr>
              <w:suppressAutoHyphens w:val="0"/>
              <w:rPr>
                <w:color w:val="EE0000"/>
                <w:szCs w:val="18"/>
              </w:rPr>
            </w:pPr>
            <w:r w:rsidRPr="002C6C07">
              <w:rPr>
                <w:b/>
                <w:bCs/>
                <w:color w:val="0073CF"/>
                <w:szCs w:val="18"/>
              </w:rPr>
              <w:t>M</w:t>
            </w:r>
            <w:r w:rsidR="001418D2" w:rsidRPr="002C6C07">
              <w:rPr>
                <w:b/>
                <w:bCs/>
                <w:color w:val="0073CF"/>
                <w:szCs w:val="18"/>
              </w:rPr>
              <w:t>H</w:t>
            </w:r>
            <w:r w:rsidRPr="002C6C07">
              <w:rPr>
                <w:b/>
                <w:bCs/>
                <w:color w:val="0073CF"/>
                <w:szCs w:val="18"/>
              </w:rPr>
              <w:t xml:space="preserve"> to share CPE information with Committee to look at for the next LPC meeting</w:t>
            </w:r>
          </w:p>
        </w:tc>
        <w:tc>
          <w:tcPr>
            <w:tcW w:w="2033" w:type="dxa"/>
          </w:tcPr>
          <w:p w14:paraId="2BEB2EC3" w14:textId="77777777" w:rsidR="00AA6BE9" w:rsidRPr="002C6C07" w:rsidRDefault="00AA6BE9" w:rsidP="128F2480">
            <w:pPr>
              <w:spacing w:after="0" w:line="240" w:lineRule="auto"/>
              <w:contextualSpacing/>
              <w:rPr>
                <w:rFonts w:eastAsia="Arial" w:cs="Arial"/>
                <w:b/>
                <w:bCs/>
                <w:color w:val="0073CF"/>
                <w:szCs w:val="18"/>
              </w:rPr>
            </w:pPr>
          </w:p>
          <w:p w14:paraId="255F9C67" w14:textId="77777777" w:rsidR="001418D2" w:rsidRPr="002C6C07" w:rsidRDefault="001418D2" w:rsidP="001418D2">
            <w:pPr>
              <w:rPr>
                <w:rFonts w:eastAsia="Arial" w:cs="Arial"/>
                <w:szCs w:val="18"/>
              </w:rPr>
            </w:pPr>
          </w:p>
          <w:p w14:paraId="78C43E68" w14:textId="77777777" w:rsidR="001418D2" w:rsidRPr="002C6C07" w:rsidRDefault="001418D2" w:rsidP="001418D2">
            <w:pPr>
              <w:rPr>
                <w:rFonts w:eastAsia="Arial" w:cs="Arial"/>
                <w:szCs w:val="18"/>
              </w:rPr>
            </w:pPr>
          </w:p>
          <w:p w14:paraId="254BC9CD" w14:textId="77777777" w:rsidR="001418D2" w:rsidRPr="002C6C07" w:rsidRDefault="001418D2" w:rsidP="001418D2">
            <w:pPr>
              <w:rPr>
                <w:rFonts w:eastAsia="Arial" w:cs="Arial"/>
                <w:szCs w:val="18"/>
              </w:rPr>
            </w:pPr>
          </w:p>
          <w:p w14:paraId="2099369D" w14:textId="77777777" w:rsidR="001418D2" w:rsidRPr="002C6C07" w:rsidRDefault="001418D2" w:rsidP="001418D2">
            <w:pPr>
              <w:rPr>
                <w:rFonts w:eastAsia="Arial" w:cs="Arial"/>
                <w:szCs w:val="18"/>
              </w:rPr>
            </w:pPr>
          </w:p>
          <w:p w14:paraId="5892F9CD" w14:textId="77777777" w:rsidR="001418D2" w:rsidRPr="002C6C07" w:rsidRDefault="001418D2" w:rsidP="001418D2">
            <w:pPr>
              <w:rPr>
                <w:rFonts w:eastAsia="Arial" w:cs="Arial"/>
                <w:szCs w:val="18"/>
              </w:rPr>
            </w:pPr>
          </w:p>
          <w:p w14:paraId="489F1988" w14:textId="77777777" w:rsidR="001418D2" w:rsidRPr="002C6C07" w:rsidRDefault="001418D2" w:rsidP="001418D2">
            <w:pPr>
              <w:rPr>
                <w:rFonts w:eastAsia="Arial" w:cs="Arial"/>
                <w:szCs w:val="18"/>
              </w:rPr>
            </w:pPr>
          </w:p>
          <w:p w14:paraId="07ABE2A8" w14:textId="77777777" w:rsidR="001418D2" w:rsidRPr="002C6C07" w:rsidRDefault="001418D2" w:rsidP="001418D2">
            <w:pPr>
              <w:rPr>
                <w:rFonts w:eastAsia="Arial" w:cs="Arial"/>
                <w:szCs w:val="18"/>
              </w:rPr>
            </w:pPr>
          </w:p>
          <w:p w14:paraId="1FA68DC6" w14:textId="77777777" w:rsidR="001418D2" w:rsidRPr="002C6C07" w:rsidRDefault="001418D2" w:rsidP="001418D2">
            <w:pPr>
              <w:rPr>
                <w:rFonts w:eastAsia="Arial" w:cs="Arial"/>
                <w:b/>
                <w:bCs/>
                <w:color w:val="0073CF"/>
                <w:szCs w:val="18"/>
              </w:rPr>
            </w:pPr>
          </w:p>
          <w:p w14:paraId="55F513D2" w14:textId="79E8DC3E" w:rsidR="001418D2" w:rsidRPr="002C6C07" w:rsidRDefault="001418D2" w:rsidP="001418D2">
            <w:pPr>
              <w:rPr>
                <w:rFonts w:eastAsia="Arial" w:cs="Arial"/>
                <w:b/>
                <w:bCs/>
                <w:szCs w:val="18"/>
              </w:rPr>
            </w:pPr>
            <w:r w:rsidRPr="002C6C07">
              <w:rPr>
                <w:rFonts w:eastAsia="Arial" w:cs="Arial"/>
                <w:b/>
                <w:bCs/>
                <w:color w:val="0073CF"/>
                <w:szCs w:val="18"/>
              </w:rPr>
              <w:t>Action</w:t>
            </w:r>
            <w:r w:rsidR="001E5066" w:rsidRPr="002C6C07">
              <w:rPr>
                <w:rFonts w:eastAsia="Arial" w:cs="Arial"/>
                <w:b/>
                <w:bCs/>
                <w:color w:val="0073CF"/>
                <w:szCs w:val="18"/>
              </w:rPr>
              <w:t xml:space="preserve"> -</w:t>
            </w:r>
            <w:r w:rsidRPr="002C6C07">
              <w:rPr>
                <w:rFonts w:eastAsia="Arial" w:cs="Arial"/>
                <w:b/>
                <w:bCs/>
                <w:color w:val="0073CF"/>
                <w:szCs w:val="18"/>
              </w:rPr>
              <w:t xml:space="preserve"> MH</w:t>
            </w:r>
          </w:p>
        </w:tc>
      </w:tr>
      <w:tr w:rsidR="00AA6BE9" w:rsidRPr="00C234DD" w14:paraId="78C9473C" w14:textId="77777777" w:rsidTr="5D00D860">
        <w:tc>
          <w:tcPr>
            <w:tcW w:w="703" w:type="dxa"/>
          </w:tcPr>
          <w:p w14:paraId="414A546E" w14:textId="0BCD59FD" w:rsidR="00AA6BE9" w:rsidRDefault="0072491A" w:rsidP="00B55A3E">
            <w:pPr>
              <w:spacing w:after="0" w:line="240" w:lineRule="auto"/>
              <w:contextualSpacing/>
              <w:rPr>
                <w:rFonts w:eastAsia="Arial" w:cs="Arial"/>
                <w:kern w:val="0"/>
                <w:szCs w:val="18"/>
              </w:rPr>
            </w:pPr>
            <w:r>
              <w:rPr>
                <w:rFonts w:eastAsia="Arial" w:cs="Arial"/>
                <w:kern w:val="0"/>
                <w:szCs w:val="18"/>
              </w:rPr>
              <w:t>5.5</w:t>
            </w:r>
          </w:p>
        </w:tc>
        <w:tc>
          <w:tcPr>
            <w:tcW w:w="7230" w:type="dxa"/>
          </w:tcPr>
          <w:p w14:paraId="25071B5E" w14:textId="77777777" w:rsidR="00AA6BE9" w:rsidRPr="002C6C07" w:rsidRDefault="00AA6BE9" w:rsidP="466EA8B4">
            <w:pPr>
              <w:spacing w:after="0" w:line="240" w:lineRule="auto"/>
              <w:rPr>
                <w:rFonts w:eastAsia="Arial" w:cs="Arial"/>
                <w:color w:val="0073CF"/>
                <w:szCs w:val="18"/>
              </w:rPr>
            </w:pPr>
            <w:r w:rsidRPr="002C6C07">
              <w:rPr>
                <w:rFonts w:eastAsia="Arial" w:cs="Arial"/>
                <w:color w:val="0073CF"/>
                <w:szCs w:val="18"/>
              </w:rPr>
              <w:t>Sexual Heal</w:t>
            </w:r>
            <w:r w:rsidR="00695196" w:rsidRPr="002C6C07">
              <w:rPr>
                <w:rFonts w:eastAsia="Arial" w:cs="Arial"/>
                <w:color w:val="0073CF"/>
                <w:szCs w:val="18"/>
              </w:rPr>
              <w:t xml:space="preserve">th discussion </w:t>
            </w:r>
          </w:p>
          <w:p w14:paraId="623EB0F1" w14:textId="77777777" w:rsidR="00DB12AA" w:rsidRPr="002C6C07" w:rsidRDefault="00DB12AA" w:rsidP="466EA8B4">
            <w:pPr>
              <w:spacing w:after="0" w:line="240" w:lineRule="auto"/>
              <w:rPr>
                <w:rFonts w:eastAsia="Arial" w:cs="Arial"/>
                <w:color w:val="0073CF"/>
                <w:szCs w:val="18"/>
              </w:rPr>
            </w:pPr>
          </w:p>
          <w:p w14:paraId="42F265C1" w14:textId="02935FD6" w:rsidR="00986469" w:rsidRPr="002C6C07" w:rsidRDefault="00897ADA" w:rsidP="00986469">
            <w:pPr>
              <w:rPr>
                <w:szCs w:val="18"/>
              </w:rPr>
            </w:pPr>
            <w:r w:rsidRPr="002C6C07">
              <w:rPr>
                <w:szCs w:val="18"/>
              </w:rPr>
              <w:t>M</w:t>
            </w:r>
            <w:r w:rsidR="001644F8" w:rsidRPr="002C6C07">
              <w:rPr>
                <w:szCs w:val="18"/>
              </w:rPr>
              <w:t>H</w:t>
            </w:r>
            <w:r w:rsidRPr="002C6C07">
              <w:rPr>
                <w:szCs w:val="18"/>
              </w:rPr>
              <w:t xml:space="preserve"> generated a</w:t>
            </w:r>
            <w:r w:rsidR="00986469" w:rsidRPr="002C6C07">
              <w:rPr>
                <w:szCs w:val="18"/>
              </w:rPr>
              <w:t xml:space="preserve"> costing paper using the CPE costing templates that focuses on (pharmacist time, dispenser time and other inputs) to make sure the fees proposed by Axess are viable. </w:t>
            </w:r>
            <w:r w:rsidR="0022497F" w:rsidRPr="002C6C07">
              <w:rPr>
                <w:szCs w:val="18"/>
              </w:rPr>
              <w:t>A first draft test</w:t>
            </w:r>
            <w:r w:rsidR="00D7022A" w:rsidRPr="002C6C07">
              <w:rPr>
                <w:szCs w:val="18"/>
              </w:rPr>
              <w:t xml:space="preserve"> and </w:t>
            </w:r>
            <w:r w:rsidR="0022497F" w:rsidRPr="002C6C07">
              <w:rPr>
                <w:szCs w:val="18"/>
              </w:rPr>
              <w:t xml:space="preserve">treat specification was circulated to committee members. </w:t>
            </w:r>
          </w:p>
          <w:p w14:paraId="0C09A4CE" w14:textId="04F9AD83" w:rsidR="00466AEA" w:rsidRPr="002C6C07" w:rsidRDefault="005F293B" w:rsidP="00466AEA">
            <w:pPr>
              <w:rPr>
                <w:szCs w:val="18"/>
              </w:rPr>
            </w:pPr>
            <w:r w:rsidRPr="002C6C07">
              <w:rPr>
                <w:szCs w:val="18"/>
              </w:rPr>
              <w:t>Fee discussion: Commissioners currently offering £14 per chlamydia treatment</w:t>
            </w:r>
            <w:r w:rsidR="00C529D5" w:rsidRPr="002C6C07">
              <w:rPr>
                <w:szCs w:val="18"/>
              </w:rPr>
              <w:t>,</w:t>
            </w:r>
            <w:r w:rsidRPr="002C6C07">
              <w:rPr>
                <w:szCs w:val="18"/>
              </w:rPr>
              <w:t xml:space="preserve"> the committee considers this insufficient. The costing paper suggests a delivery cost between £15–£17; </w:t>
            </w:r>
            <w:r w:rsidR="00CF6E81" w:rsidRPr="002C6C07">
              <w:rPr>
                <w:szCs w:val="18"/>
              </w:rPr>
              <w:t xml:space="preserve">MH </w:t>
            </w:r>
            <w:r w:rsidRPr="002C6C07">
              <w:rPr>
                <w:szCs w:val="18"/>
              </w:rPr>
              <w:t>wants</w:t>
            </w:r>
            <w:r w:rsidR="00CF6E81" w:rsidRPr="002C6C07">
              <w:rPr>
                <w:szCs w:val="18"/>
              </w:rPr>
              <w:t xml:space="preserve"> to push for</w:t>
            </w:r>
            <w:r w:rsidRPr="002C6C07">
              <w:rPr>
                <w:szCs w:val="18"/>
              </w:rPr>
              <w:t xml:space="preserve"> £15 as a minimum (compares with £20 for EHC). </w:t>
            </w:r>
            <w:r w:rsidR="00D424FA" w:rsidRPr="002C6C07">
              <w:rPr>
                <w:szCs w:val="18"/>
              </w:rPr>
              <w:t xml:space="preserve"> </w:t>
            </w:r>
            <w:r w:rsidR="00466AEA" w:rsidRPr="002C6C07">
              <w:rPr>
                <w:szCs w:val="18"/>
              </w:rPr>
              <w:t>Testing fee: originally noted as £2.50 in the specification</w:t>
            </w:r>
            <w:r w:rsidR="00C529D5" w:rsidRPr="002C6C07">
              <w:rPr>
                <w:szCs w:val="18"/>
              </w:rPr>
              <w:t xml:space="preserve">, </w:t>
            </w:r>
            <w:r w:rsidR="00466AEA" w:rsidRPr="002C6C07">
              <w:rPr>
                <w:szCs w:val="18"/>
              </w:rPr>
              <w:t>MH’s paper proposed £5–£7, specification changed and increased to £5.</w:t>
            </w:r>
          </w:p>
          <w:p w14:paraId="69CE6DCC" w14:textId="3A8E9768" w:rsidR="00897ADA" w:rsidRPr="002C6C07" w:rsidRDefault="00897ADA" w:rsidP="00A63A3A">
            <w:pPr>
              <w:rPr>
                <w:szCs w:val="18"/>
              </w:rPr>
            </w:pPr>
            <w:r w:rsidRPr="002C6C07">
              <w:rPr>
                <w:szCs w:val="18"/>
              </w:rPr>
              <w:t>P</w:t>
            </w:r>
            <w:r w:rsidR="00767414" w:rsidRPr="002C6C07">
              <w:rPr>
                <w:szCs w:val="18"/>
              </w:rPr>
              <w:t>r</w:t>
            </w:r>
            <w:r w:rsidRPr="002C6C07">
              <w:rPr>
                <w:szCs w:val="18"/>
              </w:rPr>
              <w:t xml:space="preserve">EP – </w:t>
            </w:r>
            <w:r w:rsidR="00A63A3A" w:rsidRPr="002C6C07">
              <w:rPr>
                <w:szCs w:val="18"/>
              </w:rPr>
              <w:t xml:space="preserve">Primary care and pharmacies currently unable to access PrEP for supply. </w:t>
            </w:r>
            <w:r w:rsidRPr="002C6C07">
              <w:rPr>
                <w:szCs w:val="18"/>
              </w:rPr>
              <w:t>M</w:t>
            </w:r>
            <w:r w:rsidR="00050DC8" w:rsidRPr="002C6C07">
              <w:rPr>
                <w:szCs w:val="18"/>
              </w:rPr>
              <w:t>H</w:t>
            </w:r>
            <w:r w:rsidRPr="002C6C07">
              <w:rPr>
                <w:szCs w:val="18"/>
              </w:rPr>
              <w:t xml:space="preserve"> has a meeting at 2:30pm 27</w:t>
            </w:r>
            <w:r w:rsidRPr="002C6C07">
              <w:rPr>
                <w:szCs w:val="18"/>
                <w:vertAlign w:val="superscript"/>
              </w:rPr>
              <w:t>th</w:t>
            </w:r>
            <w:r w:rsidRPr="002C6C07">
              <w:rPr>
                <w:szCs w:val="18"/>
              </w:rPr>
              <w:t xml:space="preserve"> November with James </w:t>
            </w:r>
            <w:r w:rsidR="00050DC8" w:rsidRPr="002C6C07">
              <w:rPr>
                <w:szCs w:val="18"/>
              </w:rPr>
              <w:t xml:space="preserve">Woolgar </w:t>
            </w:r>
            <w:r w:rsidRPr="002C6C07">
              <w:rPr>
                <w:szCs w:val="18"/>
              </w:rPr>
              <w:t xml:space="preserve">from </w:t>
            </w:r>
            <w:r w:rsidR="00A63A3A" w:rsidRPr="002C6C07">
              <w:rPr>
                <w:szCs w:val="18"/>
              </w:rPr>
              <w:t>A</w:t>
            </w:r>
            <w:r w:rsidRPr="002C6C07">
              <w:rPr>
                <w:szCs w:val="18"/>
              </w:rPr>
              <w:t xml:space="preserve">xess to see if this can be changed. Potential for this to be similar to </w:t>
            </w:r>
            <w:r w:rsidR="00050DC8" w:rsidRPr="002C6C07">
              <w:rPr>
                <w:szCs w:val="18"/>
              </w:rPr>
              <w:t xml:space="preserve">the </w:t>
            </w:r>
            <w:r w:rsidRPr="002C6C07">
              <w:rPr>
                <w:szCs w:val="18"/>
              </w:rPr>
              <w:t xml:space="preserve">Chlamydia testing process. </w:t>
            </w:r>
          </w:p>
          <w:p w14:paraId="5A2F5D3C" w14:textId="0F65BB5C" w:rsidR="00CD06E8" w:rsidRPr="002C6C07" w:rsidRDefault="003504EA" w:rsidP="00727A15">
            <w:pPr>
              <w:rPr>
                <w:szCs w:val="18"/>
              </w:rPr>
            </w:pPr>
            <w:r w:rsidRPr="002C6C07">
              <w:rPr>
                <w:szCs w:val="18"/>
              </w:rPr>
              <w:t xml:space="preserve">Depo contraception injections - </w:t>
            </w:r>
            <w:r w:rsidR="00CD06E8" w:rsidRPr="002C6C07">
              <w:rPr>
                <w:szCs w:val="18"/>
              </w:rPr>
              <w:t>Previously decommissioned by A</w:t>
            </w:r>
            <w:r w:rsidR="00300A19" w:rsidRPr="002C6C07">
              <w:rPr>
                <w:szCs w:val="18"/>
              </w:rPr>
              <w:t>x</w:t>
            </w:r>
            <w:r w:rsidR="00CD06E8" w:rsidRPr="002C6C07">
              <w:rPr>
                <w:szCs w:val="18"/>
              </w:rPr>
              <w:t>ess due to low uptake</w:t>
            </w:r>
            <w:r w:rsidR="00300A19" w:rsidRPr="002C6C07">
              <w:rPr>
                <w:szCs w:val="18"/>
              </w:rPr>
              <w:t>,</w:t>
            </w:r>
            <w:r w:rsidR="00CD06E8" w:rsidRPr="002C6C07">
              <w:rPr>
                <w:szCs w:val="18"/>
              </w:rPr>
              <w:t xml:space="preserve"> committee successfully lobbied to reinstate </w:t>
            </w:r>
            <w:r w:rsidR="00727A15" w:rsidRPr="002C6C07">
              <w:rPr>
                <w:szCs w:val="18"/>
              </w:rPr>
              <w:t>D</w:t>
            </w:r>
            <w:r w:rsidR="00CD06E8" w:rsidRPr="002C6C07">
              <w:rPr>
                <w:szCs w:val="18"/>
              </w:rPr>
              <w:t>ep</w:t>
            </w:r>
            <w:r w:rsidR="00300A19" w:rsidRPr="002C6C07">
              <w:rPr>
                <w:szCs w:val="18"/>
              </w:rPr>
              <w:t>o</w:t>
            </w:r>
            <w:r w:rsidR="00CD06E8" w:rsidRPr="002C6C07">
              <w:rPr>
                <w:szCs w:val="18"/>
              </w:rPr>
              <w:t xml:space="preserve"> injections into the spec. The reinstatement was supported by the commissioner (James</w:t>
            </w:r>
            <w:r w:rsidR="00727A15" w:rsidRPr="002C6C07">
              <w:rPr>
                <w:szCs w:val="18"/>
              </w:rPr>
              <w:t xml:space="preserve"> Woolgar</w:t>
            </w:r>
            <w:r w:rsidR="00CD06E8" w:rsidRPr="002C6C07">
              <w:rPr>
                <w:szCs w:val="18"/>
              </w:rPr>
              <w:t xml:space="preserve">) after </w:t>
            </w:r>
            <w:r w:rsidR="00727A15" w:rsidRPr="002C6C07">
              <w:rPr>
                <w:szCs w:val="18"/>
              </w:rPr>
              <w:t>MH</w:t>
            </w:r>
            <w:r w:rsidR="00CD06E8" w:rsidRPr="002C6C07">
              <w:rPr>
                <w:szCs w:val="18"/>
              </w:rPr>
              <w:t xml:space="preserve"> escalated the issue.</w:t>
            </w:r>
            <w:r w:rsidR="00727A15" w:rsidRPr="002C6C07">
              <w:rPr>
                <w:szCs w:val="18"/>
              </w:rPr>
              <w:t xml:space="preserve"> </w:t>
            </w:r>
            <w:r w:rsidR="008C3A6E" w:rsidRPr="002C6C07">
              <w:rPr>
                <w:szCs w:val="18"/>
              </w:rPr>
              <w:t>Th</w:t>
            </w:r>
            <w:r w:rsidR="00CD06E8" w:rsidRPr="002C6C07">
              <w:rPr>
                <w:szCs w:val="18"/>
              </w:rPr>
              <w:t>e fee in the current spec is lower than the national contraception service fee (£25 national template). The committee suggests aligning the fee with the national template</w:t>
            </w:r>
            <w:r w:rsidR="008C3A6E" w:rsidRPr="002C6C07">
              <w:rPr>
                <w:szCs w:val="18"/>
              </w:rPr>
              <w:t xml:space="preserve">. </w:t>
            </w:r>
          </w:p>
          <w:p w14:paraId="5B95DCF2" w14:textId="5C124626" w:rsidR="00897ADA" w:rsidRPr="002C6C07" w:rsidRDefault="00897ADA" w:rsidP="002545B2">
            <w:pPr>
              <w:rPr>
                <w:b/>
                <w:bCs/>
                <w:color w:val="EE0000"/>
                <w:szCs w:val="18"/>
              </w:rPr>
            </w:pPr>
            <w:r w:rsidRPr="002C6C07">
              <w:rPr>
                <w:b/>
                <w:bCs/>
                <w:color w:val="0073CF"/>
                <w:szCs w:val="18"/>
              </w:rPr>
              <w:t>Comment to be added t</w:t>
            </w:r>
            <w:r w:rsidR="00B75769" w:rsidRPr="002C6C07">
              <w:rPr>
                <w:b/>
                <w:bCs/>
                <w:color w:val="0073CF"/>
                <w:szCs w:val="18"/>
              </w:rPr>
              <w:t xml:space="preserve">o MH’s </w:t>
            </w:r>
            <w:r w:rsidRPr="002C6C07">
              <w:rPr>
                <w:b/>
                <w:bCs/>
                <w:color w:val="0073CF"/>
                <w:szCs w:val="18"/>
              </w:rPr>
              <w:t>paper</w:t>
            </w:r>
            <w:r w:rsidR="00B75769" w:rsidRPr="002C6C07">
              <w:rPr>
                <w:b/>
                <w:bCs/>
                <w:color w:val="0073CF"/>
                <w:szCs w:val="18"/>
              </w:rPr>
              <w:t xml:space="preserve"> to</w:t>
            </w:r>
            <w:r w:rsidR="00EE2726" w:rsidRPr="002C6C07">
              <w:rPr>
                <w:b/>
                <w:bCs/>
                <w:color w:val="0073CF"/>
                <w:szCs w:val="18"/>
              </w:rPr>
              <w:t xml:space="preserve"> include</w:t>
            </w:r>
            <w:r w:rsidRPr="002C6C07">
              <w:rPr>
                <w:b/>
                <w:bCs/>
                <w:color w:val="0073CF"/>
                <w:szCs w:val="18"/>
              </w:rPr>
              <w:t xml:space="preserve"> expanding PDGs to technicians</w:t>
            </w:r>
          </w:p>
        </w:tc>
        <w:tc>
          <w:tcPr>
            <w:tcW w:w="2033" w:type="dxa"/>
          </w:tcPr>
          <w:p w14:paraId="382E2B34" w14:textId="77777777" w:rsidR="00AA6BE9" w:rsidRPr="002C6C07" w:rsidRDefault="00AA6BE9" w:rsidP="128F2480">
            <w:pPr>
              <w:spacing w:after="0" w:line="240" w:lineRule="auto"/>
              <w:contextualSpacing/>
              <w:rPr>
                <w:rFonts w:eastAsia="Arial" w:cs="Arial"/>
                <w:b/>
                <w:bCs/>
                <w:color w:val="0073CF"/>
                <w:szCs w:val="18"/>
              </w:rPr>
            </w:pPr>
          </w:p>
          <w:p w14:paraId="46D46791" w14:textId="77777777" w:rsidR="009D37B0" w:rsidRPr="002C6C07" w:rsidRDefault="009D37B0" w:rsidP="128F2480">
            <w:pPr>
              <w:spacing w:after="0" w:line="240" w:lineRule="auto"/>
              <w:contextualSpacing/>
              <w:rPr>
                <w:rFonts w:eastAsia="Arial" w:cs="Arial"/>
                <w:b/>
                <w:bCs/>
                <w:color w:val="0073CF"/>
                <w:szCs w:val="18"/>
              </w:rPr>
            </w:pPr>
          </w:p>
          <w:p w14:paraId="5CDD2F1E" w14:textId="77777777" w:rsidR="009D37B0" w:rsidRPr="002C6C07" w:rsidRDefault="009D37B0" w:rsidP="128F2480">
            <w:pPr>
              <w:spacing w:after="0" w:line="240" w:lineRule="auto"/>
              <w:contextualSpacing/>
              <w:rPr>
                <w:rFonts w:eastAsia="Arial" w:cs="Arial"/>
                <w:b/>
                <w:bCs/>
                <w:color w:val="0073CF"/>
                <w:szCs w:val="18"/>
              </w:rPr>
            </w:pPr>
          </w:p>
          <w:p w14:paraId="4BE58C2F" w14:textId="77777777" w:rsidR="009D37B0" w:rsidRPr="002C6C07" w:rsidRDefault="009D37B0" w:rsidP="128F2480">
            <w:pPr>
              <w:spacing w:after="0" w:line="240" w:lineRule="auto"/>
              <w:contextualSpacing/>
              <w:rPr>
                <w:rFonts w:eastAsia="Arial" w:cs="Arial"/>
                <w:b/>
                <w:bCs/>
                <w:color w:val="0073CF"/>
                <w:szCs w:val="18"/>
              </w:rPr>
            </w:pPr>
          </w:p>
          <w:p w14:paraId="67771296" w14:textId="77777777" w:rsidR="009D37B0" w:rsidRPr="002C6C07" w:rsidRDefault="009D37B0" w:rsidP="128F2480">
            <w:pPr>
              <w:spacing w:after="0" w:line="240" w:lineRule="auto"/>
              <w:contextualSpacing/>
              <w:rPr>
                <w:rFonts w:eastAsia="Arial" w:cs="Arial"/>
                <w:b/>
                <w:bCs/>
                <w:color w:val="0073CF"/>
                <w:szCs w:val="18"/>
              </w:rPr>
            </w:pPr>
          </w:p>
          <w:p w14:paraId="4956473B" w14:textId="77777777" w:rsidR="009D37B0" w:rsidRPr="002C6C07" w:rsidRDefault="009D37B0" w:rsidP="128F2480">
            <w:pPr>
              <w:spacing w:after="0" w:line="240" w:lineRule="auto"/>
              <w:contextualSpacing/>
              <w:rPr>
                <w:rFonts w:eastAsia="Arial" w:cs="Arial"/>
                <w:b/>
                <w:bCs/>
                <w:color w:val="0073CF"/>
                <w:szCs w:val="18"/>
              </w:rPr>
            </w:pPr>
          </w:p>
          <w:p w14:paraId="69F74025" w14:textId="77777777" w:rsidR="009D37B0" w:rsidRPr="002C6C07" w:rsidRDefault="009D37B0" w:rsidP="128F2480">
            <w:pPr>
              <w:spacing w:after="0" w:line="240" w:lineRule="auto"/>
              <w:contextualSpacing/>
              <w:rPr>
                <w:rFonts w:eastAsia="Arial" w:cs="Arial"/>
                <w:b/>
                <w:bCs/>
                <w:color w:val="0073CF"/>
                <w:szCs w:val="18"/>
              </w:rPr>
            </w:pPr>
          </w:p>
          <w:p w14:paraId="2A2B2110" w14:textId="77777777" w:rsidR="009D37B0" w:rsidRPr="002C6C07" w:rsidRDefault="009D37B0" w:rsidP="128F2480">
            <w:pPr>
              <w:spacing w:after="0" w:line="240" w:lineRule="auto"/>
              <w:contextualSpacing/>
              <w:rPr>
                <w:rFonts w:eastAsia="Arial" w:cs="Arial"/>
                <w:b/>
                <w:bCs/>
                <w:color w:val="0073CF"/>
                <w:szCs w:val="18"/>
              </w:rPr>
            </w:pPr>
          </w:p>
          <w:p w14:paraId="40BD3875" w14:textId="77777777" w:rsidR="009D37B0" w:rsidRPr="002C6C07" w:rsidRDefault="009D37B0" w:rsidP="128F2480">
            <w:pPr>
              <w:spacing w:after="0" w:line="240" w:lineRule="auto"/>
              <w:contextualSpacing/>
              <w:rPr>
                <w:rFonts w:eastAsia="Arial" w:cs="Arial"/>
                <w:b/>
                <w:bCs/>
                <w:color w:val="0073CF"/>
                <w:szCs w:val="18"/>
              </w:rPr>
            </w:pPr>
          </w:p>
          <w:p w14:paraId="4833A126" w14:textId="77777777" w:rsidR="009D37B0" w:rsidRPr="002C6C07" w:rsidRDefault="009D37B0" w:rsidP="128F2480">
            <w:pPr>
              <w:spacing w:after="0" w:line="240" w:lineRule="auto"/>
              <w:contextualSpacing/>
              <w:rPr>
                <w:rFonts w:eastAsia="Arial" w:cs="Arial"/>
                <w:b/>
                <w:bCs/>
                <w:color w:val="0073CF"/>
                <w:szCs w:val="18"/>
              </w:rPr>
            </w:pPr>
          </w:p>
          <w:p w14:paraId="1CC56C51" w14:textId="77777777" w:rsidR="009D37B0" w:rsidRPr="002C6C07" w:rsidRDefault="009D37B0" w:rsidP="128F2480">
            <w:pPr>
              <w:spacing w:after="0" w:line="240" w:lineRule="auto"/>
              <w:contextualSpacing/>
              <w:rPr>
                <w:rFonts w:eastAsia="Arial" w:cs="Arial"/>
                <w:b/>
                <w:bCs/>
                <w:color w:val="0073CF"/>
                <w:szCs w:val="18"/>
              </w:rPr>
            </w:pPr>
          </w:p>
          <w:p w14:paraId="11A257F8" w14:textId="77777777" w:rsidR="009D37B0" w:rsidRPr="002C6C07" w:rsidRDefault="009D37B0" w:rsidP="128F2480">
            <w:pPr>
              <w:spacing w:after="0" w:line="240" w:lineRule="auto"/>
              <w:contextualSpacing/>
              <w:rPr>
                <w:rFonts w:eastAsia="Arial" w:cs="Arial"/>
                <w:b/>
                <w:bCs/>
                <w:color w:val="0073CF"/>
                <w:szCs w:val="18"/>
              </w:rPr>
            </w:pPr>
          </w:p>
          <w:p w14:paraId="7F1586D4" w14:textId="77777777" w:rsidR="009D37B0" w:rsidRPr="002C6C07" w:rsidRDefault="009D37B0" w:rsidP="128F2480">
            <w:pPr>
              <w:spacing w:after="0" w:line="240" w:lineRule="auto"/>
              <w:contextualSpacing/>
              <w:rPr>
                <w:rFonts w:eastAsia="Arial" w:cs="Arial"/>
                <w:b/>
                <w:bCs/>
                <w:color w:val="0073CF"/>
                <w:szCs w:val="18"/>
              </w:rPr>
            </w:pPr>
          </w:p>
          <w:p w14:paraId="44120C9C" w14:textId="77777777" w:rsidR="009D37B0" w:rsidRPr="002C6C07" w:rsidRDefault="009D37B0" w:rsidP="128F2480">
            <w:pPr>
              <w:spacing w:after="0" w:line="240" w:lineRule="auto"/>
              <w:contextualSpacing/>
              <w:rPr>
                <w:rFonts w:eastAsia="Arial" w:cs="Arial"/>
                <w:b/>
                <w:bCs/>
                <w:color w:val="0073CF"/>
                <w:szCs w:val="18"/>
              </w:rPr>
            </w:pPr>
          </w:p>
          <w:p w14:paraId="1148ED20" w14:textId="77777777" w:rsidR="009D37B0" w:rsidRPr="002C6C07" w:rsidRDefault="009D37B0" w:rsidP="128F2480">
            <w:pPr>
              <w:spacing w:after="0" w:line="240" w:lineRule="auto"/>
              <w:contextualSpacing/>
              <w:rPr>
                <w:rFonts w:eastAsia="Arial" w:cs="Arial"/>
                <w:b/>
                <w:bCs/>
                <w:color w:val="0073CF"/>
                <w:szCs w:val="18"/>
              </w:rPr>
            </w:pPr>
          </w:p>
          <w:p w14:paraId="48AB8AA6" w14:textId="77777777" w:rsidR="009D37B0" w:rsidRPr="002C6C07" w:rsidRDefault="009D37B0" w:rsidP="128F2480">
            <w:pPr>
              <w:spacing w:after="0" w:line="240" w:lineRule="auto"/>
              <w:contextualSpacing/>
              <w:rPr>
                <w:rFonts w:eastAsia="Arial" w:cs="Arial"/>
                <w:b/>
                <w:bCs/>
                <w:color w:val="0073CF"/>
                <w:szCs w:val="18"/>
              </w:rPr>
            </w:pPr>
          </w:p>
          <w:p w14:paraId="3933DD4A" w14:textId="77777777" w:rsidR="009D37B0" w:rsidRPr="002C6C07" w:rsidRDefault="009D37B0" w:rsidP="128F2480">
            <w:pPr>
              <w:spacing w:after="0" w:line="240" w:lineRule="auto"/>
              <w:contextualSpacing/>
              <w:rPr>
                <w:rFonts w:eastAsia="Arial" w:cs="Arial"/>
                <w:b/>
                <w:bCs/>
                <w:color w:val="0073CF"/>
                <w:szCs w:val="18"/>
              </w:rPr>
            </w:pPr>
          </w:p>
          <w:p w14:paraId="15EC506F" w14:textId="77777777" w:rsidR="009D37B0" w:rsidRPr="002C6C07" w:rsidRDefault="009D37B0" w:rsidP="128F2480">
            <w:pPr>
              <w:spacing w:after="0" w:line="240" w:lineRule="auto"/>
              <w:contextualSpacing/>
              <w:rPr>
                <w:rFonts w:eastAsia="Arial" w:cs="Arial"/>
                <w:b/>
                <w:bCs/>
                <w:color w:val="0073CF"/>
                <w:szCs w:val="18"/>
              </w:rPr>
            </w:pPr>
          </w:p>
          <w:p w14:paraId="314ACA43" w14:textId="77777777" w:rsidR="009D37B0" w:rsidRPr="002C6C07" w:rsidRDefault="009D37B0" w:rsidP="128F2480">
            <w:pPr>
              <w:spacing w:after="0" w:line="240" w:lineRule="auto"/>
              <w:contextualSpacing/>
              <w:rPr>
                <w:rFonts w:eastAsia="Arial" w:cs="Arial"/>
                <w:b/>
                <w:bCs/>
                <w:color w:val="0073CF"/>
                <w:szCs w:val="18"/>
              </w:rPr>
            </w:pPr>
          </w:p>
          <w:p w14:paraId="758ACD3F" w14:textId="77777777" w:rsidR="009D37B0" w:rsidRPr="002C6C07" w:rsidRDefault="009D37B0" w:rsidP="128F2480">
            <w:pPr>
              <w:spacing w:after="0" w:line="240" w:lineRule="auto"/>
              <w:contextualSpacing/>
              <w:rPr>
                <w:rFonts w:eastAsia="Arial" w:cs="Arial"/>
                <w:b/>
                <w:bCs/>
                <w:color w:val="0073CF"/>
                <w:szCs w:val="18"/>
              </w:rPr>
            </w:pPr>
          </w:p>
          <w:p w14:paraId="7CEF8A7F" w14:textId="77777777" w:rsidR="009D37B0" w:rsidRPr="002C6C07" w:rsidRDefault="009D37B0" w:rsidP="128F2480">
            <w:pPr>
              <w:spacing w:after="0" w:line="240" w:lineRule="auto"/>
              <w:contextualSpacing/>
              <w:rPr>
                <w:rFonts w:eastAsia="Arial" w:cs="Arial"/>
                <w:b/>
                <w:bCs/>
                <w:color w:val="0073CF"/>
                <w:szCs w:val="18"/>
              </w:rPr>
            </w:pPr>
          </w:p>
          <w:p w14:paraId="1CDC890C" w14:textId="77777777" w:rsidR="009D37B0" w:rsidRPr="002C6C07" w:rsidRDefault="009D37B0" w:rsidP="128F2480">
            <w:pPr>
              <w:spacing w:after="0" w:line="240" w:lineRule="auto"/>
              <w:contextualSpacing/>
              <w:rPr>
                <w:rFonts w:eastAsia="Arial" w:cs="Arial"/>
                <w:b/>
                <w:bCs/>
                <w:color w:val="0073CF"/>
                <w:szCs w:val="18"/>
              </w:rPr>
            </w:pPr>
          </w:p>
          <w:p w14:paraId="4BFB84D9" w14:textId="77777777" w:rsidR="009D37B0" w:rsidRPr="002C6C07" w:rsidRDefault="009D37B0" w:rsidP="128F2480">
            <w:pPr>
              <w:spacing w:after="0" w:line="240" w:lineRule="auto"/>
              <w:contextualSpacing/>
              <w:rPr>
                <w:rFonts w:eastAsia="Arial" w:cs="Arial"/>
                <w:b/>
                <w:bCs/>
                <w:color w:val="0073CF"/>
                <w:szCs w:val="18"/>
              </w:rPr>
            </w:pPr>
          </w:p>
          <w:p w14:paraId="0B704311" w14:textId="77777777" w:rsidR="009D37B0" w:rsidRPr="002C6C07" w:rsidRDefault="009D37B0" w:rsidP="128F2480">
            <w:pPr>
              <w:spacing w:after="0" w:line="240" w:lineRule="auto"/>
              <w:contextualSpacing/>
              <w:rPr>
                <w:rFonts w:eastAsia="Arial" w:cs="Arial"/>
                <w:b/>
                <w:bCs/>
                <w:color w:val="0073CF"/>
                <w:szCs w:val="18"/>
              </w:rPr>
            </w:pPr>
          </w:p>
          <w:p w14:paraId="0B27078B" w14:textId="77777777" w:rsidR="009D37B0" w:rsidRPr="002C6C07" w:rsidRDefault="009D37B0" w:rsidP="128F2480">
            <w:pPr>
              <w:spacing w:after="0" w:line="240" w:lineRule="auto"/>
              <w:contextualSpacing/>
              <w:rPr>
                <w:rFonts w:eastAsia="Arial" w:cs="Arial"/>
                <w:b/>
                <w:bCs/>
                <w:color w:val="0073CF"/>
                <w:szCs w:val="18"/>
              </w:rPr>
            </w:pPr>
          </w:p>
          <w:p w14:paraId="3CD1D9C4" w14:textId="77777777" w:rsidR="009D37B0" w:rsidRPr="002C6C07" w:rsidRDefault="009D37B0" w:rsidP="128F2480">
            <w:pPr>
              <w:spacing w:after="0" w:line="240" w:lineRule="auto"/>
              <w:contextualSpacing/>
              <w:rPr>
                <w:rFonts w:eastAsia="Arial" w:cs="Arial"/>
                <w:b/>
                <w:bCs/>
                <w:color w:val="0073CF"/>
                <w:szCs w:val="18"/>
              </w:rPr>
            </w:pPr>
          </w:p>
          <w:p w14:paraId="1F4A19B7" w14:textId="1DC7CED5" w:rsidR="009D37B0" w:rsidRPr="002C6C07" w:rsidRDefault="009D37B0" w:rsidP="128F2480">
            <w:pPr>
              <w:spacing w:after="0" w:line="240" w:lineRule="auto"/>
              <w:contextualSpacing/>
              <w:rPr>
                <w:rFonts w:eastAsia="Arial" w:cs="Arial"/>
                <w:b/>
                <w:bCs/>
                <w:color w:val="0073CF"/>
                <w:szCs w:val="18"/>
              </w:rPr>
            </w:pPr>
            <w:r w:rsidRPr="002C6C07">
              <w:rPr>
                <w:rFonts w:eastAsia="Arial" w:cs="Arial"/>
                <w:b/>
                <w:bCs/>
                <w:color w:val="0073CF"/>
                <w:szCs w:val="18"/>
              </w:rPr>
              <w:t>Action - MH</w:t>
            </w:r>
          </w:p>
        </w:tc>
      </w:tr>
      <w:tr w:rsidR="00026551" w:rsidRPr="00C234DD" w14:paraId="382CCC5C" w14:textId="77777777" w:rsidTr="5D00D860">
        <w:tc>
          <w:tcPr>
            <w:tcW w:w="703" w:type="dxa"/>
          </w:tcPr>
          <w:p w14:paraId="4B9AA910" w14:textId="4407A54B" w:rsidR="00026551" w:rsidRPr="00C234DD" w:rsidRDefault="00026551" w:rsidP="00B55A3E">
            <w:pPr>
              <w:spacing w:after="0" w:line="240" w:lineRule="auto"/>
              <w:contextualSpacing/>
              <w:rPr>
                <w:rFonts w:eastAsia="Arial" w:cs="Arial"/>
                <w:kern w:val="0"/>
                <w:szCs w:val="18"/>
              </w:rPr>
            </w:pPr>
            <w:r>
              <w:rPr>
                <w:rFonts w:eastAsia="Arial" w:cs="Arial"/>
                <w:kern w:val="0"/>
                <w:szCs w:val="18"/>
              </w:rPr>
              <w:t>5.</w:t>
            </w:r>
            <w:r w:rsidR="0072491A">
              <w:rPr>
                <w:rFonts w:eastAsia="Arial" w:cs="Arial"/>
                <w:kern w:val="0"/>
                <w:szCs w:val="18"/>
              </w:rPr>
              <w:t>6</w:t>
            </w:r>
          </w:p>
        </w:tc>
        <w:tc>
          <w:tcPr>
            <w:tcW w:w="7230" w:type="dxa"/>
          </w:tcPr>
          <w:p w14:paraId="15513A0E" w14:textId="50E8B2F6" w:rsidR="00026551" w:rsidRPr="002C6C07" w:rsidRDefault="44B50FB2" w:rsidP="5D00D860">
            <w:pPr>
              <w:spacing w:after="0" w:line="240" w:lineRule="auto"/>
              <w:contextualSpacing/>
              <w:rPr>
                <w:rFonts w:eastAsia="Arial" w:cs="Arial"/>
                <w:color w:val="0073CF"/>
                <w:szCs w:val="18"/>
              </w:rPr>
            </w:pPr>
            <w:r w:rsidRPr="002C6C07">
              <w:rPr>
                <w:rFonts w:eastAsia="Arial" w:cs="Arial"/>
                <w:color w:val="0073CF"/>
                <w:szCs w:val="18"/>
              </w:rPr>
              <w:t xml:space="preserve">Subgroup Working </w:t>
            </w:r>
          </w:p>
          <w:p w14:paraId="070AEF18" w14:textId="77777777" w:rsidR="003D337E" w:rsidRPr="002C6C07" w:rsidRDefault="003D337E" w:rsidP="5D00D860">
            <w:pPr>
              <w:spacing w:after="0" w:line="240" w:lineRule="auto"/>
              <w:contextualSpacing/>
              <w:rPr>
                <w:rFonts w:eastAsia="Arial" w:cs="Arial"/>
                <w:color w:val="0073CF"/>
                <w:szCs w:val="18"/>
              </w:rPr>
            </w:pPr>
          </w:p>
          <w:p w14:paraId="46873061" w14:textId="571C1964" w:rsidR="003D337E" w:rsidRPr="002C6C07" w:rsidRDefault="003D337E" w:rsidP="5D00D860">
            <w:pPr>
              <w:spacing w:after="0" w:line="240" w:lineRule="auto"/>
              <w:contextualSpacing/>
              <w:rPr>
                <w:rFonts w:eastAsia="Arial" w:cs="Arial"/>
                <w:szCs w:val="18"/>
              </w:rPr>
            </w:pPr>
            <w:r w:rsidRPr="002C6C07">
              <w:rPr>
                <w:rFonts w:eastAsia="Arial" w:cs="Arial"/>
                <w:szCs w:val="18"/>
              </w:rPr>
              <w:t>Subgroup allocations were discussed amongst the committee</w:t>
            </w:r>
            <w:r w:rsidR="00941152" w:rsidRPr="002C6C07">
              <w:rPr>
                <w:rFonts w:eastAsia="Arial" w:cs="Arial"/>
                <w:szCs w:val="18"/>
              </w:rPr>
              <w:t>.</w:t>
            </w:r>
            <w:r w:rsidR="00B22E5B" w:rsidRPr="002C6C07">
              <w:rPr>
                <w:rFonts w:eastAsia="Arial" w:cs="Arial"/>
                <w:szCs w:val="18"/>
              </w:rPr>
              <w:t xml:space="preserve"> </w:t>
            </w:r>
            <w:r w:rsidR="00941152" w:rsidRPr="002C6C07">
              <w:rPr>
                <w:rFonts w:eastAsia="Arial" w:cs="Arial"/>
                <w:szCs w:val="18"/>
              </w:rPr>
              <w:t>N</w:t>
            </w:r>
            <w:r w:rsidR="00B22E5B" w:rsidRPr="002C6C07">
              <w:rPr>
                <w:rFonts w:eastAsia="Arial" w:cs="Arial"/>
                <w:szCs w:val="18"/>
              </w:rPr>
              <w:t>ew member</w:t>
            </w:r>
            <w:r w:rsidRPr="002C6C07">
              <w:rPr>
                <w:rFonts w:eastAsia="Arial" w:cs="Arial"/>
                <w:szCs w:val="18"/>
              </w:rPr>
              <w:t xml:space="preserve"> AP</w:t>
            </w:r>
            <w:r w:rsidR="005A28F7" w:rsidRPr="002C6C07">
              <w:rPr>
                <w:rFonts w:eastAsia="Arial" w:cs="Arial"/>
                <w:szCs w:val="18"/>
              </w:rPr>
              <w:t xml:space="preserve"> will be apart of the finance subgroup committee. </w:t>
            </w:r>
            <w:r w:rsidR="00436135" w:rsidRPr="002C6C07">
              <w:rPr>
                <w:rFonts w:eastAsia="Arial" w:cs="Arial"/>
                <w:szCs w:val="18"/>
              </w:rPr>
              <w:t xml:space="preserve">DP confirmed as chair of Governance subgroup and PB confirmed as chair of Finance subgroup. </w:t>
            </w:r>
          </w:p>
          <w:p w14:paraId="18A2A6FD" w14:textId="77777777" w:rsidR="00026551" w:rsidRPr="002C6C07" w:rsidRDefault="00026551" w:rsidP="5D00D860">
            <w:pPr>
              <w:spacing w:after="0" w:line="240" w:lineRule="auto"/>
              <w:contextualSpacing/>
              <w:rPr>
                <w:rFonts w:eastAsia="Arial" w:cs="Arial"/>
                <w:szCs w:val="18"/>
              </w:rPr>
            </w:pPr>
          </w:p>
          <w:p w14:paraId="7550C1E0" w14:textId="0BC015AA" w:rsidR="00026551" w:rsidRPr="002C6C07" w:rsidRDefault="44B50FB2" w:rsidP="5D00D860">
            <w:pPr>
              <w:spacing w:after="0" w:line="240" w:lineRule="auto"/>
              <w:contextualSpacing/>
              <w:rPr>
                <w:rFonts w:eastAsia="Arial" w:cs="Arial"/>
                <w:color w:val="0073CF"/>
                <w:szCs w:val="18"/>
              </w:rPr>
            </w:pPr>
            <w:r w:rsidRPr="002C6C07">
              <w:rPr>
                <w:rFonts w:eastAsia="Arial" w:cs="Arial"/>
                <w:color w:val="0073CF"/>
                <w:szCs w:val="18"/>
              </w:rPr>
              <w:lastRenderedPageBreak/>
              <w:t>HR and Finance</w:t>
            </w:r>
          </w:p>
          <w:p w14:paraId="5F9046B2" w14:textId="1C1D6C62" w:rsidR="00B12C03" w:rsidRPr="002C6C07" w:rsidRDefault="002F31DC" w:rsidP="00B12C03">
            <w:pPr>
              <w:spacing w:after="0"/>
              <w:contextualSpacing/>
              <w:rPr>
                <w:rFonts w:eastAsia="Arial" w:cs="Arial"/>
                <w:szCs w:val="18"/>
              </w:rPr>
            </w:pPr>
            <w:r w:rsidRPr="002C6C07">
              <w:rPr>
                <w:rFonts w:eastAsia="Arial" w:cs="Arial"/>
                <w:szCs w:val="18"/>
              </w:rPr>
              <w:t xml:space="preserve">The </w:t>
            </w:r>
            <w:r w:rsidR="00DA117D" w:rsidRPr="002C6C07">
              <w:rPr>
                <w:rFonts w:eastAsia="Arial" w:cs="Arial"/>
                <w:szCs w:val="18"/>
              </w:rPr>
              <w:t>sub</w:t>
            </w:r>
            <w:r w:rsidRPr="002C6C07">
              <w:rPr>
                <w:rFonts w:eastAsia="Arial" w:cs="Arial"/>
                <w:szCs w:val="18"/>
              </w:rPr>
              <w:t>group has agreed to adopt a new finance reporting approach developed by J</w:t>
            </w:r>
            <w:r w:rsidR="00DA117D" w:rsidRPr="002C6C07">
              <w:rPr>
                <w:rFonts w:eastAsia="Arial" w:cs="Arial"/>
                <w:szCs w:val="18"/>
              </w:rPr>
              <w:t>B.</w:t>
            </w:r>
            <w:r w:rsidRPr="002C6C07">
              <w:rPr>
                <w:rFonts w:eastAsia="Arial" w:cs="Arial"/>
                <w:szCs w:val="18"/>
              </w:rPr>
              <w:t xml:space="preserve"> Two report formats will be used</w:t>
            </w:r>
            <w:r w:rsidR="00DA117D" w:rsidRPr="002C6C07">
              <w:rPr>
                <w:rFonts w:eastAsia="Arial" w:cs="Arial"/>
                <w:szCs w:val="18"/>
              </w:rPr>
              <w:t>,</w:t>
            </w:r>
            <w:r w:rsidRPr="002C6C07">
              <w:rPr>
                <w:rFonts w:eastAsia="Arial" w:cs="Arial"/>
                <w:szCs w:val="18"/>
              </w:rPr>
              <w:t xml:space="preserve"> a simplified version for routine use and a more detailed version for scrutiny and budgeting.</w:t>
            </w:r>
            <w:r w:rsidR="008648C0" w:rsidRPr="002C6C07">
              <w:rPr>
                <w:rFonts w:eastAsia="Arial" w:cs="Arial"/>
                <w:szCs w:val="18"/>
              </w:rPr>
              <w:t xml:space="preserve"> </w:t>
            </w:r>
          </w:p>
          <w:p w14:paraId="6D22C8DC" w14:textId="796C4344" w:rsidR="008648C0" w:rsidRPr="002C6C07" w:rsidRDefault="00B12C03" w:rsidP="00B12C03">
            <w:pPr>
              <w:spacing w:after="0"/>
              <w:contextualSpacing/>
              <w:rPr>
                <w:rFonts w:eastAsia="Arial" w:cs="Arial"/>
                <w:szCs w:val="18"/>
              </w:rPr>
            </w:pPr>
            <w:r w:rsidRPr="002C6C07">
              <w:rPr>
                <w:rFonts w:eastAsia="Arial" w:cs="Arial"/>
                <w:szCs w:val="18"/>
              </w:rPr>
              <w:t>An uncovered balance of regional funds was identified during a quarterly review of the regional joint bank account</w:t>
            </w:r>
            <w:r w:rsidR="00C743DC" w:rsidRPr="002C6C07">
              <w:rPr>
                <w:rFonts w:eastAsia="Arial" w:cs="Arial"/>
                <w:szCs w:val="18"/>
              </w:rPr>
              <w:t xml:space="preserve">. </w:t>
            </w:r>
            <w:r w:rsidR="008648C0" w:rsidRPr="002C6C07">
              <w:rPr>
                <w:rFonts w:eastAsia="Arial" w:cs="Arial"/>
                <w:szCs w:val="18"/>
              </w:rPr>
              <w:t>These funds were provided by NHS</w:t>
            </w:r>
            <w:r w:rsidR="00C743DC" w:rsidRPr="002C6C07">
              <w:rPr>
                <w:rFonts w:eastAsia="Arial" w:cs="Arial"/>
                <w:szCs w:val="18"/>
              </w:rPr>
              <w:t xml:space="preserve">E </w:t>
            </w:r>
            <w:r w:rsidR="008648C0" w:rsidRPr="002C6C07">
              <w:rPr>
                <w:rFonts w:eastAsia="Arial" w:cs="Arial"/>
                <w:szCs w:val="18"/>
              </w:rPr>
              <w:t>previously and remained in the regional joint account rather than being distributed to the LPCs.</w:t>
            </w:r>
          </w:p>
          <w:p w14:paraId="4B4B7B13" w14:textId="77777777" w:rsidR="00913E08" w:rsidRPr="002C6C07" w:rsidRDefault="008648C0" w:rsidP="002F61DF">
            <w:pPr>
              <w:spacing w:after="0"/>
              <w:contextualSpacing/>
              <w:rPr>
                <w:rFonts w:eastAsia="Arial" w:cs="Arial"/>
                <w:szCs w:val="18"/>
              </w:rPr>
            </w:pPr>
            <w:r w:rsidRPr="002C6C07">
              <w:rPr>
                <w:rFonts w:eastAsia="Arial" w:cs="Arial"/>
                <w:szCs w:val="18"/>
              </w:rPr>
              <w:t>The funds are now considered available in the LPC’s current account and are expected to cover near-term needs until updated budgeting is completed.</w:t>
            </w:r>
            <w:r w:rsidR="00B12C03" w:rsidRPr="002C6C07">
              <w:rPr>
                <w:rFonts w:eastAsia="Arial" w:cs="Arial"/>
                <w:szCs w:val="18"/>
              </w:rPr>
              <w:t xml:space="preserve"> T</w:t>
            </w:r>
            <w:r w:rsidRPr="002C6C07">
              <w:rPr>
                <w:rFonts w:eastAsia="Arial" w:cs="Arial"/>
                <w:szCs w:val="18"/>
              </w:rPr>
              <w:t xml:space="preserve">he </w:t>
            </w:r>
            <w:r w:rsidR="003E5DEB" w:rsidRPr="002C6C07">
              <w:rPr>
                <w:rFonts w:eastAsia="Arial" w:cs="Arial"/>
                <w:szCs w:val="18"/>
              </w:rPr>
              <w:t>sub</w:t>
            </w:r>
            <w:r w:rsidRPr="002C6C07">
              <w:rPr>
                <w:rFonts w:eastAsia="Arial" w:cs="Arial"/>
                <w:szCs w:val="18"/>
              </w:rPr>
              <w:t>group agreed not to change the levy until a full budget/spreadsheet review is completed.</w:t>
            </w:r>
            <w:r w:rsidR="002F61DF" w:rsidRPr="002C6C07">
              <w:rPr>
                <w:rFonts w:eastAsia="Arial" w:cs="Arial"/>
                <w:szCs w:val="18"/>
              </w:rPr>
              <w:t xml:space="preserve"> </w:t>
            </w:r>
          </w:p>
          <w:p w14:paraId="5E811A98" w14:textId="3296BFA7" w:rsidR="002F61DF" w:rsidRPr="002C6C07" w:rsidRDefault="00913E08" w:rsidP="00913E08">
            <w:pPr>
              <w:spacing w:after="0"/>
              <w:contextualSpacing/>
              <w:rPr>
                <w:rFonts w:eastAsia="Arial" w:cs="Arial"/>
                <w:b/>
                <w:bCs/>
                <w:color w:val="0073CF"/>
                <w:szCs w:val="18"/>
              </w:rPr>
            </w:pPr>
            <w:r w:rsidRPr="002C6C07">
              <w:rPr>
                <w:rFonts w:eastAsia="Arial" w:cs="Arial"/>
                <w:b/>
                <w:bCs/>
                <w:color w:val="0073CF"/>
                <w:szCs w:val="18"/>
              </w:rPr>
              <w:t>A</w:t>
            </w:r>
            <w:r w:rsidR="002F61DF" w:rsidRPr="002C6C07">
              <w:rPr>
                <w:rFonts w:eastAsia="Arial" w:cs="Arial"/>
                <w:b/>
                <w:bCs/>
                <w:color w:val="0073CF"/>
                <w:szCs w:val="18"/>
              </w:rPr>
              <w:t>dd J</w:t>
            </w:r>
            <w:r w:rsidRPr="002C6C07">
              <w:rPr>
                <w:rFonts w:eastAsia="Arial" w:cs="Arial"/>
                <w:b/>
                <w:bCs/>
                <w:color w:val="0073CF"/>
                <w:szCs w:val="18"/>
              </w:rPr>
              <w:t xml:space="preserve">B </w:t>
            </w:r>
            <w:r w:rsidR="002F61DF" w:rsidRPr="002C6C07">
              <w:rPr>
                <w:rFonts w:eastAsia="Arial" w:cs="Arial"/>
                <w:b/>
                <w:bCs/>
                <w:color w:val="0073CF"/>
                <w:szCs w:val="18"/>
              </w:rPr>
              <w:t>as a secondary user on the bank accounts and implement dual authorisation so two people (one to input and one to approve) are required for transactions.</w:t>
            </w:r>
          </w:p>
          <w:p w14:paraId="098DDFA5" w14:textId="13A472EF" w:rsidR="00026551" w:rsidRPr="002C6C07" w:rsidRDefault="00026551" w:rsidP="5D00D860">
            <w:pPr>
              <w:spacing w:after="0" w:line="240" w:lineRule="auto"/>
              <w:contextualSpacing/>
              <w:rPr>
                <w:rFonts w:eastAsia="Arial" w:cs="Arial"/>
                <w:szCs w:val="18"/>
              </w:rPr>
            </w:pPr>
          </w:p>
          <w:p w14:paraId="02C6B9B4" w14:textId="34DA0AD2" w:rsidR="00026551" w:rsidRPr="002C6C07" w:rsidRDefault="44B50FB2" w:rsidP="5D00D860">
            <w:pPr>
              <w:spacing w:after="0" w:line="240" w:lineRule="auto"/>
              <w:contextualSpacing/>
              <w:rPr>
                <w:rFonts w:eastAsia="Arial" w:cs="Arial"/>
                <w:color w:val="0073CF"/>
                <w:szCs w:val="18"/>
              </w:rPr>
            </w:pPr>
            <w:r w:rsidRPr="002C6C07">
              <w:rPr>
                <w:rFonts w:eastAsia="Arial" w:cs="Arial"/>
                <w:color w:val="0073CF"/>
                <w:szCs w:val="18"/>
              </w:rPr>
              <w:t>Governance</w:t>
            </w:r>
          </w:p>
          <w:p w14:paraId="0754AA93" w14:textId="213A1B49" w:rsidR="00026551" w:rsidRPr="002C6C07" w:rsidRDefault="44B50FB2" w:rsidP="004373E9">
            <w:pPr>
              <w:spacing w:after="0"/>
              <w:contextualSpacing/>
              <w:rPr>
                <w:rFonts w:eastAsia="Arial" w:cs="Arial"/>
                <w:szCs w:val="18"/>
              </w:rPr>
            </w:pPr>
            <w:r w:rsidRPr="002C6C07">
              <w:rPr>
                <w:rFonts w:eastAsia="Arial" w:cs="Arial"/>
                <w:szCs w:val="18"/>
              </w:rPr>
              <w:t xml:space="preserve">The expenses policy was reviewed and agreed upon by members present. </w:t>
            </w:r>
            <w:r w:rsidR="00E73507" w:rsidRPr="002C6C07">
              <w:rPr>
                <w:rFonts w:eastAsia="Arial" w:cs="Arial"/>
                <w:szCs w:val="18"/>
              </w:rPr>
              <w:t xml:space="preserve">JB to update and circulate with members for sign off. </w:t>
            </w:r>
            <w:r w:rsidRPr="002C6C07">
              <w:rPr>
                <w:rFonts w:eastAsia="Arial" w:cs="Arial"/>
                <w:szCs w:val="18"/>
              </w:rPr>
              <w:t xml:space="preserve"> </w:t>
            </w:r>
            <w:r w:rsidR="008D43DC" w:rsidRPr="002C6C07">
              <w:rPr>
                <w:rFonts w:eastAsia="Arial" w:cs="Arial"/>
                <w:szCs w:val="18"/>
              </w:rPr>
              <w:t xml:space="preserve">The LPC self-assessment was also reviewed </w:t>
            </w:r>
            <w:r w:rsidR="004373E9" w:rsidRPr="002C6C07">
              <w:rPr>
                <w:rFonts w:eastAsia="Arial" w:cs="Arial"/>
                <w:szCs w:val="18"/>
              </w:rPr>
              <w:t xml:space="preserve">and </w:t>
            </w:r>
            <w:r w:rsidR="000674F5" w:rsidRPr="002C6C07">
              <w:rPr>
                <w:rFonts w:eastAsia="Arial" w:cs="Arial"/>
                <w:szCs w:val="18"/>
              </w:rPr>
              <w:t xml:space="preserve">completed tasks marked as green/completed. </w:t>
            </w:r>
            <w:r w:rsidR="000674F5" w:rsidRPr="00217063">
              <w:rPr>
                <w:rFonts w:eastAsia="Arial" w:cs="Arial"/>
                <w:szCs w:val="18"/>
              </w:rPr>
              <w:t xml:space="preserve">Further </w:t>
            </w:r>
            <w:r w:rsidR="004373E9" w:rsidRPr="00217063">
              <w:rPr>
                <w:rFonts w:eastAsia="Arial" w:cs="Arial"/>
                <w:szCs w:val="18"/>
              </w:rPr>
              <w:t xml:space="preserve">administration tasks </w:t>
            </w:r>
            <w:r w:rsidR="000674F5" w:rsidRPr="00217063">
              <w:rPr>
                <w:rFonts w:eastAsia="Arial" w:cs="Arial"/>
                <w:szCs w:val="18"/>
              </w:rPr>
              <w:t xml:space="preserve">were </w:t>
            </w:r>
            <w:r w:rsidR="004373E9" w:rsidRPr="00217063">
              <w:rPr>
                <w:rFonts w:eastAsia="Arial" w:cs="Arial"/>
                <w:szCs w:val="18"/>
              </w:rPr>
              <w:t>assigned to JB to complete</w:t>
            </w:r>
            <w:r w:rsidR="000674F5" w:rsidRPr="00217063">
              <w:rPr>
                <w:rFonts w:eastAsia="Arial" w:cs="Arial"/>
                <w:szCs w:val="18"/>
              </w:rPr>
              <w:t>/maintain.</w:t>
            </w:r>
            <w:r w:rsidR="000674F5" w:rsidRPr="00217063">
              <w:rPr>
                <w:rFonts w:eastAsia="Arial" w:cs="Arial"/>
                <w:b/>
                <w:bCs/>
                <w:szCs w:val="18"/>
              </w:rPr>
              <w:t xml:space="preserve"> </w:t>
            </w:r>
          </w:p>
        </w:tc>
        <w:tc>
          <w:tcPr>
            <w:tcW w:w="2033" w:type="dxa"/>
          </w:tcPr>
          <w:p w14:paraId="09F59DA4" w14:textId="77777777" w:rsidR="00F11C0A" w:rsidRPr="002C6C07" w:rsidRDefault="00F11C0A" w:rsidP="5D00D860">
            <w:pPr>
              <w:spacing w:after="0" w:line="240" w:lineRule="auto"/>
              <w:contextualSpacing/>
              <w:rPr>
                <w:rFonts w:eastAsia="Arial" w:cs="Arial"/>
                <w:b/>
                <w:bCs/>
                <w:color w:val="0073CF"/>
                <w:szCs w:val="18"/>
              </w:rPr>
            </w:pPr>
          </w:p>
          <w:p w14:paraId="131A93C1" w14:textId="77777777" w:rsidR="00F11C0A" w:rsidRPr="002C6C07" w:rsidRDefault="00F11C0A" w:rsidP="5D00D860">
            <w:pPr>
              <w:spacing w:after="0" w:line="240" w:lineRule="auto"/>
              <w:contextualSpacing/>
              <w:rPr>
                <w:rFonts w:eastAsia="Arial" w:cs="Arial"/>
                <w:b/>
                <w:bCs/>
                <w:color w:val="0073CF"/>
                <w:szCs w:val="18"/>
              </w:rPr>
            </w:pPr>
          </w:p>
          <w:p w14:paraId="6EF599DF" w14:textId="720DD073" w:rsidR="00F11C0A" w:rsidRPr="002C6C07" w:rsidRDefault="00F11C0A" w:rsidP="5D00D860">
            <w:pPr>
              <w:spacing w:after="0" w:line="240" w:lineRule="auto"/>
              <w:contextualSpacing/>
              <w:rPr>
                <w:rFonts w:eastAsia="Arial" w:cs="Arial"/>
                <w:b/>
                <w:bCs/>
                <w:color w:val="0073CF"/>
                <w:szCs w:val="18"/>
              </w:rPr>
            </w:pPr>
          </w:p>
          <w:p w14:paraId="26B19777" w14:textId="2E5E390E" w:rsidR="00F11C0A" w:rsidRPr="002C6C07" w:rsidRDefault="00F11C0A" w:rsidP="5D00D860">
            <w:pPr>
              <w:spacing w:after="0" w:line="240" w:lineRule="auto"/>
              <w:contextualSpacing/>
              <w:rPr>
                <w:rFonts w:eastAsia="Arial" w:cs="Arial"/>
                <w:b/>
                <w:bCs/>
                <w:color w:val="0073CF"/>
                <w:szCs w:val="18"/>
              </w:rPr>
            </w:pPr>
          </w:p>
          <w:p w14:paraId="726E94B7" w14:textId="0D40C8B7" w:rsidR="00F11C0A" w:rsidRPr="002C6C07" w:rsidRDefault="00F11C0A" w:rsidP="5D00D860">
            <w:pPr>
              <w:spacing w:after="0" w:line="240" w:lineRule="auto"/>
              <w:contextualSpacing/>
              <w:rPr>
                <w:rFonts w:eastAsia="Arial" w:cs="Arial"/>
                <w:b/>
                <w:bCs/>
                <w:color w:val="0073CF"/>
                <w:szCs w:val="18"/>
              </w:rPr>
            </w:pPr>
          </w:p>
          <w:p w14:paraId="1CF1BC2D" w14:textId="530DC400" w:rsidR="00F11C0A" w:rsidRPr="002C6C07" w:rsidRDefault="00F11C0A" w:rsidP="5D00D860">
            <w:pPr>
              <w:spacing w:after="0" w:line="240" w:lineRule="auto"/>
              <w:contextualSpacing/>
              <w:rPr>
                <w:rFonts w:eastAsia="Arial" w:cs="Arial"/>
                <w:b/>
                <w:bCs/>
                <w:color w:val="0073CF"/>
                <w:szCs w:val="18"/>
              </w:rPr>
            </w:pPr>
          </w:p>
          <w:p w14:paraId="2228C8B0" w14:textId="49A7CE58" w:rsidR="00F11C0A" w:rsidRPr="002C6C07" w:rsidRDefault="00F11C0A" w:rsidP="5D00D860">
            <w:pPr>
              <w:spacing w:after="0" w:line="240" w:lineRule="auto"/>
              <w:contextualSpacing/>
              <w:rPr>
                <w:rFonts w:eastAsia="Arial" w:cs="Arial"/>
                <w:b/>
                <w:bCs/>
                <w:color w:val="0073CF"/>
                <w:szCs w:val="18"/>
              </w:rPr>
            </w:pPr>
          </w:p>
          <w:p w14:paraId="024949A8" w14:textId="1691B6FE" w:rsidR="00F11C0A" w:rsidRPr="002C6C07" w:rsidRDefault="00F11C0A" w:rsidP="5D00D860">
            <w:pPr>
              <w:spacing w:after="0" w:line="240" w:lineRule="auto"/>
              <w:contextualSpacing/>
              <w:rPr>
                <w:rFonts w:eastAsia="Arial" w:cs="Arial"/>
                <w:b/>
                <w:bCs/>
                <w:color w:val="0073CF"/>
                <w:szCs w:val="18"/>
              </w:rPr>
            </w:pPr>
          </w:p>
          <w:p w14:paraId="74E2D225" w14:textId="3D0B0EA9" w:rsidR="00F11C0A" w:rsidRPr="002C6C07" w:rsidRDefault="00F11C0A" w:rsidP="5D00D860">
            <w:pPr>
              <w:spacing w:after="0" w:line="240" w:lineRule="auto"/>
              <w:contextualSpacing/>
              <w:rPr>
                <w:rFonts w:eastAsia="Arial" w:cs="Arial"/>
                <w:b/>
                <w:bCs/>
                <w:color w:val="0073CF"/>
                <w:szCs w:val="18"/>
              </w:rPr>
            </w:pPr>
          </w:p>
          <w:p w14:paraId="27523DAC" w14:textId="34B5A1BE" w:rsidR="00F11C0A" w:rsidRPr="002C6C07" w:rsidRDefault="00F11C0A" w:rsidP="5D00D860">
            <w:pPr>
              <w:spacing w:after="0" w:line="240" w:lineRule="auto"/>
              <w:contextualSpacing/>
              <w:rPr>
                <w:rFonts w:eastAsia="Arial" w:cs="Arial"/>
                <w:b/>
                <w:bCs/>
                <w:color w:val="0073CF"/>
                <w:szCs w:val="18"/>
              </w:rPr>
            </w:pPr>
          </w:p>
          <w:p w14:paraId="0B14680D" w14:textId="77777777" w:rsidR="00205000" w:rsidRPr="002C6C07" w:rsidRDefault="00205000" w:rsidP="5D00D860">
            <w:pPr>
              <w:spacing w:after="0" w:line="240" w:lineRule="auto"/>
              <w:contextualSpacing/>
              <w:rPr>
                <w:rFonts w:eastAsia="Arial" w:cs="Arial"/>
                <w:b/>
                <w:bCs/>
                <w:color w:val="0073CF"/>
                <w:szCs w:val="18"/>
              </w:rPr>
            </w:pPr>
          </w:p>
          <w:p w14:paraId="44D35D67" w14:textId="77777777" w:rsidR="00913E08" w:rsidRPr="002C6C07" w:rsidRDefault="00913E08" w:rsidP="5D00D860">
            <w:pPr>
              <w:spacing w:after="0" w:line="240" w:lineRule="auto"/>
              <w:contextualSpacing/>
              <w:rPr>
                <w:rFonts w:eastAsia="Arial" w:cs="Arial"/>
                <w:b/>
                <w:bCs/>
                <w:color w:val="0073CF"/>
                <w:szCs w:val="18"/>
              </w:rPr>
            </w:pPr>
          </w:p>
          <w:p w14:paraId="20EFB2B8" w14:textId="77777777" w:rsidR="00913E08" w:rsidRPr="002C6C07" w:rsidRDefault="00913E08" w:rsidP="5D00D860">
            <w:pPr>
              <w:spacing w:after="0" w:line="240" w:lineRule="auto"/>
              <w:contextualSpacing/>
              <w:rPr>
                <w:rFonts w:eastAsia="Arial" w:cs="Arial"/>
                <w:b/>
                <w:bCs/>
                <w:color w:val="0073CF"/>
                <w:szCs w:val="18"/>
              </w:rPr>
            </w:pPr>
          </w:p>
          <w:p w14:paraId="152B3AE9" w14:textId="77777777" w:rsidR="00913E08" w:rsidRPr="002C6C07" w:rsidRDefault="00913E08" w:rsidP="5D00D860">
            <w:pPr>
              <w:spacing w:after="0" w:line="240" w:lineRule="auto"/>
              <w:contextualSpacing/>
              <w:rPr>
                <w:rFonts w:eastAsia="Arial" w:cs="Arial"/>
                <w:b/>
                <w:bCs/>
                <w:color w:val="0073CF"/>
                <w:szCs w:val="18"/>
              </w:rPr>
            </w:pPr>
          </w:p>
          <w:p w14:paraId="5CF31728" w14:textId="77777777" w:rsidR="00913E08" w:rsidRPr="002C6C07" w:rsidRDefault="00913E08" w:rsidP="5D00D860">
            <w:pPr>
              <w:spacing w:after="0" w:line="240" w:lineRule="auto"/>
              <w:contextualSpacing/>
              <w:rPr>
                <w:rFonts w:eastAsia="Arial" w:cs="Arial"/>
                <w:b/>
                <w:bCs/>
                <w:color w:val="0073CF"/>
                <w:szCs w:val="18"/>
              </w:rPr>
            </w:pPr>
          </w:p>
          <w:p w14:paraId="582F1CF1" w14:textId="77777777" w:rsidR="00913E08" w:rsidRPr="002C6C07" w:rsidRDefault="00913E08" w:rsidP="5D00D860">
            <w:pPr>
              <w:spacing w:after="0" w:line="240" w:lineRule="auto"/>
              <w:contextualSpacing/>
              <w:rPr>
                <w:rFonts w:eastAsia="Arial" w:cs="Arial"/>
                <w:b/>
                <w:bCs/>
                <w:color w:val="0073CF"/>
                <w:szCs w:val="18"/>
              </w:rPr>
            </w:pPr>
          </w:p>
          <w:p w14:paraId="2BBC6808" w14:textId="77777777" w:rsidR="00913E08" w:rsidRPr="002C6C07" w:rsidRDefault="00913E08" w:rsidP="5D00D860">
            <w:pPr>
              <w:spacing w:after="0" w:line="240" w:lineRule="auto"/>
              <w:contextualSpacing/>
              <w:rPr>
                <w:rFonts w:eastAsia="Arial" w:cs="Arial"/>
                <w:b/>
                <w:bCs/>
                <w:color w:val="0073CF"/>
                <w:szCs w:val="18"/>
              </w:rPr>
            </w:pPr>
          </w:p>
          <w:p w14:paraId="0B6BC763" w14:textId="77777777" w:rsidR="00584A0F" w:rsidRDefault="00584A0F" w:rsidP="5D00D860">
            <w:pPr>
              <w:spacing w:after="0" w:line="240" w:lineRule="auto"/>
              <w:contextualSpacing/>
              <w:rPr>
                <w:rFonts w:eastAsia="Arial" w:cs="Arial"/>
                <w:b/>
                <w:bCs/>
                <w:color w:val="0073CF"/>
                <w:szCs w:val="18"/>
              </w:rPr>
            </w:pPr>
          </w:p>
          <w:p w14:paraId="0B9D34A2" w14:textId="77777777" w:rsidR="00584A0F" w:rsidRDefault="00584A0F" w:rsidP="5D00D860">
            <w:pPr>
              <w:spacing w:after="0" w:line="240" w:lineRule="auto"/>
              <w:contextualSpacing/>
              <w:rPr>
                <w:rFonts w:eastAsia="Arial" w:cs="Arial"/>
                <w:b/>
                <w:bCs/>
                <w:color w:val="0073CF"/>
                <w:szCs w:val="18"/>
              </w:rPr>
            </w:pPr>
          </w:p>
          <w:p w14:paraId="7B7B8064" w14:textId="40CCCB3A" w:rsidR="00F11C0A" w:rsidRPr="002C6C07" w:rsidRDefault="00E73507" w:rsidP="5D00D860">
            <w:pPr>
              <w:spacing w:after="0" w:line="240" w:lineRule="auto"/>
              <w:contextualSpacing/>
              <w:rPr>
                <w:rFonts w:eastAsia="Arial" w:cs="Arial"/>
                <w:b/>
                <w:bCs/>
                <w:color w:val="0073CF"/>
                <w:szCs w:val="18"/>
              </w:rPr>
            </w:pPr>
            <w:r w:rsidRPr="002C6C07">
              <w:rPr>
                <w:rFonts w:eastAsia="Arial" w:cs="Arial"/>
                <w:b/>
                <w:bCs/>
                <w:color w:val="0073CF"/>
                <w:szCs w:val="18"/>
              </w:rPr>
              <w:t xml:space="preserve">Action </w:t>
            </w:r>
            <w:r w:rsidR="00913E08" w:rsidRPr="002C6C07">
              <w:rPr>
                <w:rFonts w:eastAsia="Arial" w:cs="Arial"/>
                <w:b/>
                <w:bCs/>
                <w:color w:val="0073CF"/>
                <w:szCs w:val="18"/>
              </w:rPr>
              <w:t>- PB or JF</w:t>
            </w:r>
          </w:p>
          <w:p w14:paraId="3D7602AD" w14:textId="5D37C3F1" w:rsidR="00F11C0A" w:rsidRPr="002C6C07" w:rsidRDefault="00F11C0A" w:rsidP="128F2480">
            <w:pPr>
              <w:spacing w:after="0" w:line="240" w:lineRule="auto"/>
              <w:contextualSpacing/>
              <w:rPr>
                <w:rFonts w:eastAsia="Arial" w:cs="Arial"/>
                <w:b/>
                <w:bCs/>
                <w:color w:val="0073CF"/>
                <w:szCs w:val="18"/>
              </w:rPr>
            </w:pPr>
          </w:p>
          <w:p w14:paraId="178F1F73" w14:textId="77777777" w:rsidR="00F11C0A" w:rsidRPr="002C6C07" w:rsidRDefault="00F11C0A" w:rsidP="128F2480">
            <w:pPr>
              <w:spacing w:after="0" w:line="240" w:lineRule="auto"/>
              <w:contextualSpacing/>
              <w:rPr>
                <w:rFonts w:eastAsia="Arial" w:cs="Arial"/>
                <w:b/>
                <w:bCs/>
                <w:color w:val="0073CF"/>
                <w:szCs w:val="18"/>
              </w:rPr>
            </w:pPr>
          </w:p>
          <w:p w14:paraId="430F7A72" w14:textId="77777777" w:rsidR="00026551" w:rsidRPr="002C6C07" w:rsidRDefault="00026551" w:rsidP="128F2480">
            <w:pPr>
              <w:spacing w:after="0" w:line="240" w:lineRule="auto"/>
              <w:contextualSpacing/>
              <w:rPr>
                <w:rFonts w:eastAsia="Arial" w:cs="Arial"/>
                <w:b/>
                <w:bCs/>
                <w:color w:val="0073CF"/>
                <w:kern w:val="0"/>
                <w:szCs w:val="18"/>
              </w:rPr>
            </w:pPr>
          </w:p>
          <w:p w14:paraId="7DFD0B10" w14:textId="77777777" w:rsidR="00913E08" w:rsidRPr="002C6C07" w:rsidRDefault="00913E08" w:rsidP="128F2480">
            <w:pPr>
              <w:spacing w:after="0" w:line="240" w:lineRule="auto"/>
              <w:contextualSpacing/>
              <w:rPr>
                <w:rFonts w:eastAsia="Arial" w:cs="Arial"/>
                <w:b/>
                <w:bCs/>
                <w:color w:val="0073CF"/>
                <w:kern w:val="0"/>
                <w:szCs w:val="18"/>
              </w:rPr>
            </w:pPr>
          </w:p>
          <w:p w14:paraId="2806B9B0" w14:textId="77777777" w:rsidR="00913E08" w:rsidRPr="002C6C07" w:rsidRDefault="00913E08" w:rsidP="128F2480">
            <w:pPr>
              <w:spacing w:after="0" w:line="240" w:lineRule="auto"/>
              <w:contextualSpacing/>
              <w:rPr>
                <w:rFonts w:eastAsia="Arial" w:cs="Arial"/>
                <w:b/>
                <w:bCs/>
                <w:color w:val="0073CF"/>
                <w:kern w:val="0"/>
                <w:szCs w:val="18"/>
              </w:rPr>
            </w:pPr>
          </w:p>
          <w:p w14:paraId="5620821F" w14:textId="7F137B11" w:rsidR="00913E08" w:rsidRPr="002C6C07" w:rsidRDefault="00913E08" w:rsidP="128F2480">
            <w:pPr>
              <w:spacing w:after="0" w:line="240" w:lineRule="auto"/>
              <w:contextualSpacing/>
              <w:rPr>
                <w:rFonts w:eastAsia="Arial" w:cs="Arial"/>
                <w:b/>
                <w:bCs/>
                <w:color w:val="0073CF"/>
                <w:kern w:val="0"/>
                <w:szCs w:val="18"/>
              </w:rPr>
            </w:pPr>
          </w:p>
        </w:tc>
      </w:tr>
      <w:tr w:rsidR="00026551" w:rsidRPr="00C234DD" w14:paraId="592BDE46" w14:textId="77777777" w:rsidTr="5D00D860">
        <w:tc>
          <w:tcPr>
            <w:tcW w:w="703" w:type="dxa"/>
          </w:tcPr>
          <w:p w14:paraId="526EB82D" w14:textId="3E6044D1" w:rsidR="00026551" w:rsidRPr="00C234DD" w:rsidRDefault="00026551" w:rsidP="00B55A3E">
            <w:pPr>
              <w:spacing w:after="0" w:line="240" w:lineRule="auto"/>
              <w:contextualSpacing/>
              <w:rPr>
                <w:rFonts w:eastAsia="Arial" w:cs="Arial"/>
                <w:kern w:val="0"/>
                <w:szCs w:val="18"/>
              </w:rPr>
            </w:pPr>
            <w:r>
              <w:rPr>
                <w:rFonts w:eastAsia="Arial" w:cs="Arial"/>
                <w:kern w:val="0"/>
                <w:szCs w:val="18"/>
              </w:rPr>
              <w:lastRenderedPageBreak/>
              <w:t>5.</w:t>
            </w:r>
            <w:r w:rsidR="00081A95">
              <w:rPr>
                <w:rFonts w:eastAsia="Arial" w:cs="Arial"/>
                <w:kern w:val="0"/>
                <w:szCs w:val="18"/>
              </w:rPr>
              <w:t>7</w:t>
            </w:r>
          </w:p>
        </w:tc>
        <w:tc>
          <w:tcPr>
            <w:tcW w:w="7230" w:type="dxa"/>
          </w:tcPr>
          <w:p w14:paraId="0B5CD3FD" w14:textId="08AC7315" w:rsidR="03FAFAF5" w:rsidRPr="002C6C07" w:rsidRDefault="00AF1DC0" w:rsidP="5D00D860">
            <w:pPr>
              <w:spacing w:after="0" w:line="240" w:lineRule="auto"/>
              <w:rPr>
                <w:rFonts w:eastAsia="Arial" w:cs="Arial"/>
                <w:color w:val="0073CF"/>
                <w:szCs w:val="18"/>
              </w:rPr>
            </w:pPr>
            <w:r w:rsidRPr="002C6C07">
              <w:rPr>
                <w:color w:val="0073CF"/>
                <w:szCs w:val="18"/>
              </w:rPr>
              <w:t>James Woolgar/Sian Davies new pharmacy sexual health offer</w:t>
            </w:r>
          </w:p>
          <w:p w14:paraId="6D771318" w14:textId="77777777" w:rsidR="00E32C78" w:rsidRPr="00046737" w:rsidRDefault="000C3C14" w:rsidP="00E32C78">
            <w:pPr>
              <w:spacing w:after="0" w:line="240" w:lineRule="auto"/>
              <w:contextualSpacing/>
              <w:rPr>
                <w:szCs w:val="18"/>
              </w:rPr>
            </w:pPr>
            <w:r w:rsidRPr="002C6C07">
              <w:rPr>
                <w:rFonts w:eastAsia="Arial" w:cs="Arial"/>
                <w:szCs w:val="18"/>
              </w:rPr>
              <w:t>James and Sian presented to the committee regarding</w:t>
            </w:r>
            <w:r w:rsidRPr="002C6C07">
              <w:rPr>
                <w:color w:val="EE0000"/>
                <w:szCs w:val="18"/>
              </w:rPr>
              <w:t xml:space="preserve"> </w:t>
            </w:r>
            <w:r w:rsidRPr="00046737">
              <w:rPr>
                <w:szCs w:val="18"/>
              </w:rPr>
              <w:t>changes to contracting arrangements</w:t>
            </w:r>
            <w:r w:rsidR="008D68A9" w:rsidRPr="00046737">
              <w:rPr>
                <w:szCs w:val="18"/>
              </w:rPr>
              <w:t xml:space="preserve">: </w:t>
            </w:r>
            <w:r w:rsidR="00E32C78" w:rsidRPr="00046737">
              <w:rPr>
                <w:szCs w:val="18"/>
              </w:rPr>
              <w:t>Tier 1: Emergency contraception (EHC) — previously commissioned locally, moved to national contract in late October. 104 community pharmacies now delivering EHC (all but one signed up).</w:t>
            </w:r>
          </w:p>
          <w:p w14:paraId="0C2475BC" w14:textId="77777777" w:rsidR="00E32C78" w:rsidRPr="002C6C07" w:rsidRDefault="00E32C78" w:rsidP="00E32C78">
            <w:pPr>
              <w:spacing w:after="0" w:line="240" w:lineRule="auto"/>
              <w:contextualSpacing/>
              <w:rPr>
                <w:color w:val="EE0000"/>
                <w:szCs w:val="18"/>
              </w:rPr>
            </w:pPr>
          </w:p>
          <w:p w14:paraId="6DC56411" w14:textId="2D09E64D" w:rsidR="00E32C78" w:rsidRPr="00046737" w:rsidRDefault="00E32C78" w:rsidP="00E32C78">
            <w:pPr>
              <w:spacing w:after="0" w:line="240" w:lineRule="auto"/>
              <w:contextualSpacing/>
              <w:rPr>
                <w:szCs w:val="18"/>
              </w:rPr>
            </w:pPr>
            <w:r w:rsidRPr="00046737">
              <w:rPr>
                <w:szCs w:val="18"/>
              </w:rPr>
              <w:t>Tier 2: Community contraception offer (current live contract) — includes injectable contraception (</w:t>
            </w:r>
            <w:r w:rsidR="007D4392" w:rsidRPr="00046737">
              <w:rPr>
                <w:szCs w:val="18"/>
              </w:rPr>
              <w:t>D</w:t>
            </w:r>
            <w:r w:rsidRPr="00046737">
              <w:rPr>
                <w:szCs w:val="18"/>
              </w:rPr>
              <w:t>epo),</w:t>
            </w:r>
            <w:r w:rsidR="00E82192" w:rsidRPr="00046737">
              <w:rPr>
                <w:szCs w:val="18"/>
              </w:rPr>
              <w:t xml:space="preserve"> Sayana </w:t>
            </w:r>
            <w:r w:rsidRPr="00046737">
              <w:rPr>
                <w:szCs w:val="18"/>
              </w:rPr>
              <w:t>press (self-administered progestogen option), chlamydia treatment, STI screening (low uptake to date), potential to expand to include PrEP. Considered for rebranding/expansion as “Pharmacy Plus”.</w:t>
            </w:r>
          </w:p>
          <w:p w14:paraId="489CD7E9" w14:textId="77777777" w:rsidR="00E32C78" w:rsidRPr="00046737" w:rsidRDefault="00E32C78" w:rsidP="00E32C78">
            <w:pPr>
              <w:spacing w:after="0" w:line="240" w:lineRule="auto"/>
              <w:contextualSpacing/>
              <w:rPr>
                <w:szCs w:val="18"/>
              </w:rPr>
            </w:pPr>
          </w:p>
          <w:p w14:paraId="1983DCC3" w14:textId="4413E9AD" w:rsidR="000C3C14" w:rsidRPr="00046737" w:rsidRDefault="00E32C78" w:rsidP="00E32C78">
            <w:pPr>
              <w:spacing w:after="0" w:line="240" w:lineRule="auto"/>
              <w:contextualSpacing/>
              <w:rPr>
                <w:szCs w:val="18"/>
              </w:rPr>
            </w:pPr>
            <w:r w:rsidRPr="00046737">
              <w:rPr>
                <w:szCs w:val="18"/>
              </w:rPr>
              <w:t>Tier 3: Implants — Liverpool’s commissioned implant project (first in country) — highly successful and growing.</w:t>
            </w:r>
          </w:p>
          <w:p w14:paraId="6805348F" w14:textId="77777777" w:rsidR="007D4392" w:rsidRPr="00046737" w:rsidRDefault="007D4392" w:rsidP="00E32C78">
            <w:pPr>
              <w:spacing w:after="0" w:line="240" w:lineRule="auto"/>
              <w:contextualSpacing/>
              <w:rPr>
                <w:rFonts w:eastAsia="Arial" w:cs="Arial"/>
                <w:szCs w:val="18"/>
              </w:rPr>
            </w:pPr>
          </w:p>
          <w:p w14:paraId="20F89F91" w14:textId="7C3F66C4" w:rsidR="00D860DA" w:rsidRPr="00046737" w:rsidRDefault="00D860DA" w:rsidP="00D860DA">
            <w:pPr>
              <w:suppressAutoHyphens w:val="0"/>
              <w:rPr>
                <w:szCs w:val="18"/>
              </w:rPr>
            </w:pPr>
            <w:r w:rsidRPr="00046737">
              <w:rPr>
                <w:szCs w:val="18"/>
              </w:rPr>
              <w:t xml:space="preserve">Axess presented the current fees to the committee. The committee asked if fees could be reviewed to be increased, they highlighted that the Chlamydia fee needs reviewing, MH’s paper establishes the fee the committee feel is appropriate, £15-£17. Axess to review. </w:t>
            </w:r>
          </w:p>
          <w:p w14:paraId="7D0E46E1" w14:textId="180B3EB0" w:rsidR="00D860DA" w:rsidRPr="00046737" w:rsidRDefault="00D860DA" w:rsidP="00D860DA">
            <w:pPr>
              <w:suppressAutoHyphens w:val="0"/>
              <w:rPr>
                <w:szCs w:val="18"/>
              </w:rPr>
            </w:pPr>
            <w:r w:rsidRPr="00046737">
              <w:rPr>
                <w:szCs w:val="18"/>
              </w:rPr>
              <w:t xml:space="preserve">Committee also noted that the spec needs to be amended as it currently specifies that pharmacies will carry the kits in house, but the kit will go to home addresses unless requested by the patient to go to pharmacy. </w:t>
            </w:r>
            <w:r w:rsidR="00545729" w:rsidRPr="00046737">
              <w:rPr>
                <w:szCs w:val="18"/>
              </w:rPr>
              <w:t xml:space="preserve">Axess to amend. </w:t>
            </w:r>
          </w:p>
          <w:p w14:paraId="6F3E2B53" w14:textId="24B5C1FD" w:rsidR="00D860DA" w:rsidRPr="00046737" w:rsidRDefault="00D860DA" w:rsidP="00D860DA">
            <w:pPr>
              <w:rPr>
                <w:szCs w:val="18"/>
              </w:rPr>
            </w:pPr>
            <w:r w:rsidRPr="00046737">
              <w:rPr>
                <w:szCs w:val="18"/>
              </w:rPr>
              <w:t xml:space="preserve">Committee highlighted that the claim process on PharmOutcomes for the click and collect kit is a long process and could this be streamlined. As the patient would need to fill in a form to get it ordered and then the pharmacy will need to log the information again on PharmOutcomes. Committee hoping for unique QR codes, Axess advised this would take a long time to implement and create. </w:t>
            </w:r>
          </w:p>
          <w:p w14:paraId="6A705886" w14:textId="7EE2EAFB" w:rsidR="002C7E94" w:rsidRPr="00046737" w:rsidRDefault="00910BE1" w:rsidP="002C7E94">
            <w:pPr>
              <w:rPr>
                <w:szCs w:val="18"/>
              </w:rPr>
            </w:pPr>
            <w:r w:rsidRPr="00046737">
              <w:rPr>
                <w:szCs w:val="18"/>
              </w:rPr>
              <w:t>P</w:t>
            </w:r>
            <w:r w:rsidR="00141EDE" w:rsidRPr="00046737">
              <w:rPr>
                <w:szCs w:val="18"/>
              </w:rPr>
              <w:t>rE</w:t>
            </w:r>
            <w:r w:rsidR="001561D4" w:rsidRPr="00046737">
              <w:rPr>
                <w:szCs w:val="18"/>
              </w:rPr>
              <w:t>P</w:t>
            </w:r>
            <w:r w:rsidR="00141EDE" w:rsidRPr="00046737">
              <w:rPr>
                <w:szCs w:val="18"/>
              </w:rPr>
              <w:t xml:space="preserve"> inclusion: </w:t>
            </w:r>
            <w:r w:rsidR="002C7E94" w:rsidRPr="00046737">
              <w:rPr>
                <w:szCs w:val="18"/>
              </w:rPr>
              <w:t>Two potential pharmacy pathways considered: 1. Dispense via PGD aligned with SH/A</w:t>
            </w:r>
            <w:r w:rsidR="00320210" w:rsidRPr="00046737">
              <w:rPr>
                <w:szCs w:val="18"/>
              </w:rPr>
              <w:t>x</w:t>
            </w:r>
            <w:r w:rsidR="002C7E94" w:rsidRPr="00046737">
              <w:rPr>
                <w:szCs w:val="18"/>
              </w:rPr>
              <w:t>ess assessment and eligibility checks. 2. Prescribe via an online assessment/prescribing route (potential pharmacy prescribing pilot). Both routes present logistical challenges.</w:t>
            </w:r>
          </w:p>
          <w:p w14:paraId="0017683D" w14:textId="3C25D13C" w:rsidR="000C3C14" w:rsidRPr="00046737" w:rsidRDefault="002C7E94" w:rsidP="000C3C14">
            <w:pPr>
              <w:rPr>
                <w:szCs w:val="18"/>
              </w:rPr>
            </w:pPr>
            <w:r w:rsidRPr="00046737">
              <w:rPr>
                <w:szCs w:val="18"/>
              </w:rPr>
              <w:lastRenderedPageBreak/>
              <w:t>However currently there is p</w:t>
            </w:r>
            <w:r w:rsidR="000C3C14" w:rsidRPr="00046737">
              <w:rPr>
                <w:szCs w:val="18"/>
              </w:rPr>
              <w:t xml:space="preserve">otential issue around obtaining the </w:t>
            </w:r>
            <w:r w:rsidR="00883D73" w:rsidRPr="00046737">
              <w:rPr>
                <w:szCs w:val="18"/>
              </w:rPr>
              <w:t>PrE</w:t>
            </w:r>
            <w:r w:rsidR="001561D4" w:rsidRPr="00046737">
              <w:rPr>
                <w:szCs w:val="18"/>
              </w:rPr>
              <w:t>P</w:t>
            </w:r>
            <w:r w:rsidR="000C3C14" w:rsidRPr="00046737">
              <w:rPr>
                <w:szCs w:val="18"/>
              </w:rPr>
              <w:t xml:space="preserve"> drug as it is only allocated to sexual health places. NHSE not yet found a way to get it to CP. </w:t>
            </w:r>
            <w:r w:rsidR="00B2746B" w:rsidRPr="00046737">
              <w:rPr>
                <w:szCs w:val="18"/>
              </w:rPr>
              <w:t>Axess to have further discussions with partners, supplier path</w:t>
            </w:r>
            <w:r w:rsidR="00513FD5" w:rsidRPr="00046737">
              <w:rPr>
                <w:szCs w:val="18"/>
              </w:rPr>
              <w:t>ways and determine whether two separate costings are needed (PGD-only vs prescribing + supply).</w:t>
            </w:r>
          </w:p>
          <w:p w14:paraId="1D068AF5" w14:textId="5D2015A5" w:rsidR="000C3C14" w:rsidRPr="00046737" w:rsidRDefault="000D6C32" w:rsidP="00B043B7">
            <w:pPr>
              <w:spacing w:after="0" w:line="240" w:lineRule="auto"/>
              <w:contextualSpacing/>
              <w:rPr>
                <w:szCs w:val="18"/>
              </w:rPr>
            </w:pPr>
            <w:r w:rsidRPr="00046737">
              <w:rPr>
                <w:rFonts w:eastAsia="Arial" w:cs="Arial"/>
                <w:szCs w:val="18"/>
              </w:rPr>
              <w:t xml:space="preserve">The committee asked </w:t>
            </w:r>
            <w:r w:rsidR="00A17702" w:rsidRPr="00046737">
              <w:rPr>
                <w:rFonts w:eastAsia="Arial" w:cs="Arial"/>
                <w:szCs w:val="18"/>
              </w:rPr>
              <w:t xml:space="preserve">Axess </w:t>
            </w:r>
            <w:r w:rsidR="00B043B7" w:rsidRPr="00046737">
              <w:rPr>
                <w:rFonts w:eastAsia="Arial" w:cs="Arial"/>
                <w:szCs w:val="18"/>
              </w:rPr>
              <w:t xml:space="preserve">about </w:t>
            </w:r>
            <w:r w:rsidR="00A17702" w:rsidRPr="00046737">
              <w:rPr>
                <w:rFonts w:eastAsia="Arial" w:cs="Arial"/>
                <w:szCs w:val="18"/>
              </w:rPr>
              <w:t>supporting promotion of pharmacy sexual health services (implant and contraception success cited)</w:t>
            </w:r>
            <w:r w:rsidR="00B043B7" w:rsidRPr="00046737">
              <w:rPr>
                <w:rFonts w:eastAsia="Arial" w:cs="Arial"/>
                <w:szCs w:val="18"/>
              </w:rPr>
              <w:t xml:space="preserve"> and requested that </w:t>
            </w:r>
            <w:r w:rsidR="007F6F74" w:rsidRPr="00046737">
              <w:rPr>
                <w:szCs w:val="18"/>
              </w:rPr>
              <w:t xml:space="preserve">Axess provide promotion via </w:t>
            </w:r>
            <w:r w:rsidR="00B043B7" w:rsidRPr="00046737">
              <w:rPr>
                <w:szCs w:val="18"/>
              </w:rPr>
              <w:t xml:space="preserve">their </w:t>
            </w:r>
            <w:r w:rsidR="007F6F74" w:rsidRPr="00046737">
              <w:rPr>
                <w:szCs w:val="18"/>
              </w:rPr>
              <w:t>website and other materials to</w:t>
            </w:r>
            <w:r w:rsidR="00B043B7" w:rsidRPr="00046737">
              <w:rPr>
                <w:szCs w:val="18"/>
              </w:rPr>
              <w:t xml:space="preserve"> help</w:t>
            </w:r>
            <w:r w:rsidR="007F6F74" w:rsidRPr="00046737">
              <w:rPr>
                <w:szCs w:val="18"/>
              </w:rPr>
              <w:t xml:space="preserve"> drive referrals and patient awareness for Depo and other pharmacy sexual health services.</w:t>
            </w:r>
            <w:r w:rsidR="00B043B7" w:rsidRPr="00046737">
              <w:rPr>
                <w:rFonts w:eastAsia="Arial" w:cs="Arial"/>
                <w:szCs w:val="18"/>
              </w:rPr>
              <w:t xml:space="preserve"> </w:t>
            </w:r>
            <w:r w:rsidR="000C3C14" w:rsidRPr="00046737">
              <w:rPr>
                <w:szCs w:val="18"/>
              </w:rPr>
              <w:t>Axess agreed that more could be done</w:t>
            </w:r>
            <w:r w:rsidR="00DD7C73" w:rsidRPr="00046737">
              <w:rPr>
                <w:szCs w:val="18"/>
              </w:rPr>
              <w:t xml:space="preserve"> and they </w:t>
            </w:r>
            <w:r w:rsidR="000C3C14" w:rsidRPr="00046737">
              <w:rPr>
                <w:szCs w:val="18"/>
              </w:rPr>
              <w:t xml:space="preserve">will create a plan on how to promote. </w:t>
            </w:r>
          </w:p>
          <w:p w14:paraId="56A81874" w14:textId="77777777" w:rsidR="00B043B7" w:rsidRPr="00046737" w:rsidRDefault="00B043B7" w:rsidP="00B043B7">
            <w:pPr>
              <w:spacing w:after="0" w:line="240" w:lineRule="auto"/>
              <w:contextualSpacing/>
              <w:rPr>
                <w:rFonts w:eastAsia="Arial" w:cs="Arial"/>
                <w:szCs w:val="18"/>
              </w:rPr>
            </w:pPr>
          </w:p>
          <w:p w14:paraId="7C9C6F0F" w14:textId="414F23C4" w:rsidR="00E72BAE" w:rsidRPr="002C6C07" w:rsidRDefault="000C3C14" w:rsidP="007A3FA4">
            <w:pPr>
              <w:rPr>
                <w:b/>
                <w:bCs/>
                <w:color w:val="EE0000"/>
                <w:szCs w:val="18"/>
              </w:rPr>
            </w:pPr>
            <w:r w:rsidRPr="002C6C07">
              <w:rPr>
                <w:b/>
                <w:bCs/>
                <w:color w:val="0073CF"/>
                <w:szCs w:val="18"/>
              </w:rPr>
              <w:t xml:space="preserve">Axess to </w:t>
            </w:r>
            <w:r w:rsidR="00B043B7" w:rsidRPr="002C6C07">
              <w:rPr>
                <w:b/>
                <w:bCs/>
                <w:color w:val="0073CF"/>
                <w:szCs w:val="18"/>
              </w:rPr>
              <w:t xml:space="preserve">review and send </w:t>
            </w:r>
            <w:r w:rsidRPr="002C6C07">
              <w:rPr>
                <w:b/>
                <w:bCs/>
                <w:color w:val="0073CF"/>
                <w:szCs w:val="18"/>
              </w:rPr>
              <w:t xml:space="preserve">amendments to </w:t>
            </w:r>
            <w:r w:rsidR="00B043B7" w:rsidRPr="002C6C07">
              <w:rPr>
                <w:b/>
                <w:bCs/>
                <w:color w:val="0073CF"/>
                <w:szCs w:val="18"/>
              </w:rPr>
              <w:t xml:space="preserve">the spec to </w:t>
            </w:r>
            <w:r w:rsidRPr="002C6C07">
              <w:rPr>
                <w:b/>
                <w:bCs/>
                <w:color w:val="0073CF"/>
                <w:szCs w:val="18"/>
              </w:rPr>
              <w:t>M</w:t>
            </w:r>
            <w:r w:rsidR="00B043B7" w:rsidRPr="002C6C07">
              <w:rPr>
                <w:b/>
                <w:bCs/>
                <w:color w:val="0073CF"/>
                <w:szCs w:val="18"/>
              </w:rPr>
              <w:t xml:space="preserve">H </w:t>
            </w:r>
            <w:r w:rsidRPr="002C6C07">
              <w:rPr>
                <w:b/>
                <w:bCs/>
                <w:color w:val="0073CF"/>
                <w:szCs w:val="18"/>
              </w:rPr>
              <w:t>and this can be circulated back to the committee</w:t>
            </w:r>
          </w:p>
        </w:tc>
        <w:tc>
          <w:tcPr>
            <w:tcW w:w="2033" w:type="dxa"/>
          </w:tcPr>
          <w:p w14:paraId="2740B77F" w14:textId="27FC1FDA" w:rsidR="128F2480" w:rsidRPr="002C6C07" w:rsidRDefault="128F2480" w:rsidP="5D00D860">
            <w:pPr>
              <w:spacing w:after="0" w:line="240" w:lineRule="auto"/>
              <w:contextualSpacing/>
              <w:rPr>
                <w:rFonts w:eastAsia="Arial" w:cs="Arial"/>
                <w:b/>
                <w:bCs/>
                <w:color w:val="0073CF"/>
                <w:szCs w:val="18"/>
              </w:rPr>
            </w:pPr>
          </w:p>
          <w:p w14:paraId="5D716993" w14:textId="6265FDEB" w:rsidR="128F2480" w:rsidRPr="002C6C07" w:rsidRDefault="128F2480" w:rsidP="5D00D860">
            <w:pPr>
              <w:spacing w:after="0" w:line="240" w:lineRule="auto"/>
              <w:contextualSpacing/>
              <w:rPr>
                <w:rFonts w:eastAsia="Arial" w:cs="Arial"/>
                <w:b/>
                <w:bCs/>
                <w:color w:val="0073CF"/>
                <w:szCs w:val="18"/>
              </w:rPr>
            </w:pPr>
          </w:p>
          <w:p w14:paraId="3F452CFB" w14:textId="40E30ECB" w:rsidR="128F2480" w:rsidRPr="002C6C07" w:rsidRDefault="128F2480" w:rsidP="128F2480">
            <w:pPr>
              <w:spacing w:after="0" w:line="240" w:lineRule="auto"/>
              <w:contextualSpacing/>
              <w:rPr>
                <w:rFonts w:eastAsia="Arial" w:cs="Arial"/>
                <w:b/>
                <w:bCs/>
                <w:color w:val="0073CF"/>
                <w:szCs w:val="18"/>
              </w:rPr>
            </w:pPr>
          </w:p>
          <w:p w14:paraId="042E2425" w14:textId="65586ED2" w:rsidR="128F2480" w:rsidRPr="002C6C07" w:rsidRDefault="128F2480" w:rsidP="5D00D860">
            <w:pPr>
              <w:spacing w:after="0" w:line="240" w:lineRule="auto"/>
              <w:contextualSpacing/>
              <w:rPr>
                <w:rFonts w:eastAsia="Arial" w:cs="Arial"/>
                <w:b/>
                <w:bCs/>
                <w:color w:val="0073CF"/>
                <w:szCs w:val="18"/>
              </w:rPr>
            </w:pPr>
          </w:p>
          <w:p w14:paraId="5DE07ACA" w14:textId="77777777" w:rsidR="00616FF6" w:rsidRPr="002C6C07" w:rsidRDefault="00616FF6" w:rsidP="5D00D860">
            <w:pPr>
              <w:spacing w:after="0" w:line="240" w:lineRule="auto"/>
              <w:contextualSpacing/>
              <w:rPr>
                <w:rFonts w:eastAsia="Arial" w:cs="Arial"/>
                <w:b/>
                <w:bCs/>
                <w:color w:val="0073CF"/>
                <w:kern w:val="0"/>
                <w:szCs w:val="18"/>
              </w:rPr>
            </w:pPr>
          </w:p>
          <w:p w14:paraId="563B22E9" w14:textId="77777777" w:rsidR="00286472" w:rsidRPr="002C6C07" w:rsidRDefault="00286472" w:rsidP="00286472">
            <w:pPr>
              <w:rPr>
                <w:rFonts w:eastAsia="Arial" w:cs="Arial"/>
                <w:szCs w:val="18"/>
              </w:rPr>
            </w:pPr>
          </w:p>
          <w:p w14:paraId="50A5A3DA" w14:textId="77777777" w:rsidR="00286472" w:rsidRPr="002C6C07" w:rsidRDefault="00286472" w:rsidP="00286472">
            <w:pPr>
              <w:rPr>
                <w:rFonts w:eastAsia="Arial" w:cs="Arial"/>
                <w:szCs w:val="18"/>
              </w:rPr>
            </w:pPr>
          </w:p>
          <w:p w14:paraId="74F8B418" w14:textId="77777777" w:rsidR="00286472" w:rsidRPr="002C6C07" w:rsidRDefault="00286472" w:rsidP="00286472">
            <w:pPr>
              <w:rPr>
                <w:rFonts w:eastAsia="Arial" w:cs="Arial"/>
                <w:szCs w:val="18"/>
              </w:rPr>
            </w:pPr>
          </w:p>
          <w:p w14:paraId="24C8D450" w14:textId="77777777" w:rsidR="00286472" w:rsidRPr="002C6C07" w:rsidRDefault="00286472" w:rsidP="00286472">
            <w:pPr>
              <w:rPr>
                <w:rFonts w:eastAsia="Arial" w:cs="Arial"/>
                <w:szCs w:val="18"/>
              </w:rPr>
            </w:pPr>
          </w:p>
          <w:p w14:paraId="73FDCF2B" w14:textId="77777777" w:rsidR="00286472" w:rsidRPr="002C6C07" w:rsidRDefault="00286472" w:rsidP="00286472">
            <w:pPr>
              <w:rPr>
                <w:rFonts w:eastAsia="Arial" w:cs="Arial"/>
                <w:szCs w:val="18"/>
              </w:rPr>
            </w:pPr>
          </w:p>
          <w:p w14:paraId="34E714D3" w14:textId="77777777" w:rsidR="00286472" w:rsidRPr="002C6C07" w:rsidRDefault="00286472" w:rsidP="00286472">
            <w:pPr>
              <w:rPr>
                <w:rFonts w:eastAsia="Arial" w:cs="Arial"/>
                <w:szCs w:val="18"/>
              </w:rPr>
            </w:pPr>
          </w:p>
          <w:p w14:paraId="1F1CAF8F" w14:textId="77777777" w:rsidR="00286472" w:rsidRPr="002C6C07" w:rsidRDefault="00286472" w:rsidP="00286472">
            <w:pPr>
              <w:rPr>
                <w:rFonts w:eastAsia="Arial" w:cs="Arial"/>
                <w:szCs w:val="18"/>
              </w:rPr>
            </w:pPr>
          </w:p>
          <w:p w14:paraId="32D6CEA2" w14:textId="77777777" w:rsidR="00286472" w:rsidRPr="002C6C07" w:rsidRDefault="00286472" w:rsidP="00286472">
            <w:pPr>
              <w:rPr>
                <w:rFonts w:eastAsia="Arial" w:cs="Arial"/>
                <w:szCs w:val="18"/>
              </w:rPr>
            </w:pPr>
          </w:p>
          <w:p w14:paraId="2BDFC475" w14:textId="77777777" w:rsidR="00286472" w:rsidRPr="002C6C07" w:rsidRDefault="00286472" w:rsidP="00286472">
            <w:pPr>
              <w:rPr>
                <w:rFonts w:eastAsia="Arial" w:cs="Arial"/>
                <w:szCs w:val="18"/>
              </w:rPr>
            </w:pPr>
          </w:p>
          <w:p w14:paraId="5A36FE16" w14:textId="77777777" w:rsidR="00286472" w:rsidRPr="002C6C07" w:rsidRDefault="00286472" w:rsidP="00286472">
            <w:pPr>
              <w:rPr>
                <w:rFonts w:eastAsia="Arial" w:cs="Arial"/>
                <w:szCs w:val="18"/>
              </w:rPr>
            </w:pPr>
          </w:p>
          <w:p w14:paraId="4A40ADC0" w14:textId="77777777" w:rsidR="00286472" w:rsidRPr="002C6C07" w:rsidRDefault="00286472" w:rsidP="00286472">
            <w:pPr>
              <w:rPr>
                <w:rFonts w:eastAsia="Arial" w:cs="Arial"/>
                <w:szCs w:val="18"/>
              </w:rPr>
            </w:pPr>
          </w:p>
          <w:p w14:paraId="496AE75A" w14:textId="77777777" w:rsidR="00286472" w:rsidRPr="002C6C07" w:rsidRDefault="00286472" w:rsidP="00286472">
            <w:pPr>
              <w:rPr>
                <w:rFonts w:eastAsia="Arial" w:cs="Arial"/>
                <w:szCs w:val="18"/>
              </w:rPr>
            </w:pPr>
          </w:p>
          <w:p w14:paraId="459DC5B4" w14:textId="77777777" w:rsidR="00286472" w:rsidRPr="002C6C07" w:rsidRDefault="00286472" w:rsidP="00286472">
            <w:pPr>
              <w:rPr>
                <w:rFonts w:eastAsia="Arial" w:cs="Arial"/>
                <w:szCs w:val="18"/>
              </w:rPr>
            </w:pPr>
          </w:p>
          <w:p w14:paraId="7E419359" w14:textId="77777777" w:rsidR="00286472" w:rsidRPr="002C6C07" w:rsidRDefault="00286472" w:rsidP="00286472">
            <w:pPr>
              <w:rPr>
                <w:rFonts w:eastAsia="Arial" w:cs="Arial"/>
                <w:szCs w:val="18"/>
              </w:rPr>
            </w:pPr>
          </w:p>
          <w:p w14:paraId="116665F4" w14:textId="77777777" w:rsidR="00286472" w:rsidRPr="002C6C07" w:rsidRDefault="00286472" w:rsidP="00286472">
            <w:pPr>
              <w:rPr>
                <w:rFonts w:eastAsia="Arial" w:cs="Arial"/>
                <w:szCs w:val="18"/>
              </w:rPr>
            </w:pPr>
          </w:p>
          <w:p w14:paraId="6C7D899B" w14:textId="77777777" w:rsidR="00286472" w:rsidRPr="002C6C07" w:rsidRDefault="00286472" w:rsidP="00286472">
            <w:pPr>
              <w:rPr>
                <w:rFonts w:eastAsia="Arial" w:cs="Arial"/>
                <w:szCs w:val="18"/>
              </w:rPr>
            </w:pPr>
          </w:p>
          <w:p w14:paraId="6A6D43FD" w14:textId="77777777" w:rsidR="00286472" w:rsidRPr="002C6C07" w:rsidRDefault="00286472" w:rsidP="00286472">
            <w:pPr>
              <w:rPr>
                <w:rFonts w:eastAsia="Arial" w:cs="Arial"/>
                <w:szCs w:val="18"/>
              </w:rPr>
            </w:pPr>
          </w:p>
          <w:p w14:paraId="406D7FA6" w14:textId="77777777" w:rsidR="00286472" w:rsidRPr="002C6C07" w:rsidRDefault="00286472" w:rsidP="00286472">
            <w:pPr>
              <w:rPr>
                <w:rFonts w:eastAsia="Arial" w:cs="Arial"/>
                <w:szCs w:val="18"/>
              </w:rPr>
            </w:pPr>
          </w:p>
          <w:p w14:paraId="40CDD2B7" w14:textId="77777777" w:rsidR="00286472" w:rsidRPr="002C6C07" w:rsidRDefault="00286472" w:rsidP="00286472">
            <w:pPr>
              <w:rPr>
                <w:rFonts w:eastAsia="Arial" w:cs="Arial"/>
                <w:szCs w:val="18"/>
              </w:rPr>
            </w:pPr>
          </w:p>
          <w:p w14:paraId="760A73BC" w14:textId="77777777" w:rsidR="00286472" w:rsidRPr="002C6C07" w:rsidRDefault="00286472" w:rsidP="00286472">
            <w:pPr>
              <w:rPr>
                <w:rFonts w:eastAsia="Arial" w:cs="Arial"/>
                <w:szCs w:val="18"/>
              </w:rPr>
            </w:pPr>
          </w:p>
          <w:p w14:paraId="46EF104D" w14:textId="77777777" w:rsidR="00286472" w:rsidRPr="002C6C07" w:rsidRDefault="00286472" w:rsidP="00286472">
            <w:pPr>
              <w:rPr>
                <w:rFonts w:eastAsia="Arial" w:cs="Arial"/>
                <w:szCs w:val="18"/>
              </w:rPr>
            </w:pPr>
          </w:p>
          <w:p w14:paraId="7E6FF888" w14:textId="77777777" w:rsidR="00286472" w:rsidRPr="002C6C07" w:rsidRDefault="00286472" w:rsidP="00286472">
            <w:pPr>
              <w:rPr>
                <w:rFonts w:eastAsia="Arial" w:cs="Arial"/>
                <w:szCs w:val="18"/>
              </w:rPr>
            </w:pPr>
          </w:p>
          <w:p w14:paraId="470DC0F7" w14:textId="77777777" w:rsidR="00701D00" w:rsidRDefault="00701D00" w:rsidP="00286472">
            <w:pPr>
              <w:rPr>
                <w:rFonts w:eastAsia="Arial" w:cs="Arial"/>
                <w:b/>
                <w:bCs/>
                <w:color w:val="0073CF"/>
                <w:szCs w:val="18"/>
              </w:rPr>
            </w:pPr>
          </w:p>
          <w:p w14:paraId="0094F3D3" w14:textId="77777777" w:rsidR="003B3DD7" w:rsidRDefault="003B3DD7" w:rsidP="00286472">
            <w:pPr>
              <w:rPr>
                <w:rFonts w:eastAsia="Arial" w:cs="Arial"/>
                <w:b/>
                <w:bCs/>
                <w:color w:val="0073CF"/>
                <w:szCs w:val="18"/>
              </w:rPr>
            </w:pPr>
          </w:p>
          <w:p w14:paraId="185D950D" w14:textId="42A2F4C5" w:rsidR="00286472" w:rsidRPr="002C6C07" w:rsidRDefault="00286472" w:rsidP="00286472">
            <w:pPr>
              <w:rPr>
                <w:rFonts w:eastAsia="Arial" w:cs="Arial"/>
                <w:b/>
                <w:bCs/>
                <w:szCs w:val="18"/>
              </w:rPr>
            </w:pPr>
            <w:r w:rsidRPr="002C6C07">
              <w:rPr>
                <w:rFonts w:eastAsia="Arial" w:cs="Arial"/>
                <w:b/>
                <w:bCs/>
                <w:color w:val="0073CF"/>
                <w:szCs w:val="18"/>
              </w:rPr>
              <w:t>Action - MH</w:t>
            </w:r>
          </w:p>
        </w:tc>
      </w:tr>
      <w:tr w:rsidR="00E87B93" w:rsidRPr="00C234DD" w14:paraId="2B34B430" w14:textId="77777777" w:rsidTr="5D00D860">
        <w:tc>
          <w:tcPr>
            <w:tcW w:w="703" w:type="dxa"/>
          </w:tcPr>
          <w:p w14:paraId="2A7112A4" w14:textId="5197A5E8" w:rsidR="00E87B93" w:rsidRPr="00C234DD" w:rsidRDefault="003829EE" w:rsidP="00B55A3E">
            <w:pPr>
              <w:spacing w:after="0" w:line="240" w:lineRule="auto"/>
              <w:contextualSpacing/>
              <w:rPr>
                <w:rFonts w:eastAsia="Arial" w:cs="Arial"/>
                <w:szCs w:val="18"/>
              </w:rPr>
            </w:pPr>
            <w:r w:rsidRPr="00C234DD">
              <w:rPr>
                <w:rFonts w:eastAsia="Arial" w:cs="Arial"/>
                <w:szCs w:val="18"/>
              </w:rPr>
              <w:lastRenderedPageBreak/>
              <w:t>5.</w:t>
            </w:r>
            <w:r w:rsidR="00081A95">
              <w:rPr>
                <w:rFonts w:eastAsia="Arial" w:cs="Arial"/>
                <w:szCs w:val="18"/>
              </w:rPr>
              <w:t>8</w:t>
            </w:r>
          </w:p>
        </w:tc>
        <w:tc>
          <w:tcPr>
            <w:tcW w:w="7230" w:type="dxa"/>
          </w:tcPr>
          <w:p w14:paraId="10B5C165" w14:textId="77777777" w:rsidR="00151F8F" w:rsidRPr="002C6C07" w:rsidRDefault="00176822" w:rsidP="00176822">
            <w:pPr>
              <w:spacing w:after="0" w:line="240" w:lineRule="auto"/>
              <w:rPr>
                <w:rFonts w:eastAsia="Arial" w:cs="Arial"/>
                <w:color w:val="0073CF"/>
                <w:szCs w:val="18"/>
              </w:rPr>
            </w:pPr>
            <w:r w:rsidRPr="002C6C07">
              <w:rPr>
                <w:rFonts w:eastAsia="Arial" w:cs="Arial"/>
                <w:color w:val="0073CF"/>
                <w:szCs w:val="18"/>
              </w:rPr>
              <w:t>Fin McCaul – CPE Regional Representative</w:t>
            </w:r>
          </w:p>
          <w:p w14:paraId="27C8E6F5" w14:textId="6089D6B0" w:rsidR="008A4CF7" w:rsidRPr="002C6C07" w:rsidRDefault="008A4CF7" w:rsidP="008A4CF7">
            <w:pPr>
              <w:rPr>
                <w:szCs w:val="18"/>
              </w:rPr>
            </w:pPr>
            <w:r w:rsidRPr="002C6C07">
              <w:rPr>
                <w:szCs w:val="18"/>
              </w:rPr>
              <w:t>Fin presented to the committee on the following topics:</w:t>
            </w:r>
          </w:p>
          <w:p w14:paraId="6150FF5F" w14:textId="77777777" w:rsidR="008A4CF7" w:rsidRPr="002C6C07" w:rsidRDefault="008A4CF7" w:rsidP="00386FB3">
            <w:pPr>
              <w:pStyle w:val="ListParagraph"/>
              <w:numPr>
                <w:ilvl w:val="0"/>
                <w:numId w:val="53"/>
              </w:numPr>
              <w:suppressAutoHyphens w:val="0"/>
              <w:rPr>
                <w:szCs w:val="18"/>
              </w:rPr>
            </w:pPr>
            <w:r w:rsidRPr="002C6C07">
              <w:rPr>
                <w:szCs w:val="18"/>
              </w:rPr>
              <w:t>November meeting CPE conference</w:t>
            </w:r>
          </w:p>
          <w:p w14:paraId="7B61CC74" w14:textId="1BDCB8E5" w:rsidR="008A4CF7" w:rsidRPr="002C6C07" w:rsidRDefault="008A4CF7" w:rsidP="00386FB3">
            <w:pPr>
              <w:pStyle w:val="ListParagraph"/>
              <w:numPr>
                <w:ilvl w:val="0"/>
                <w:numId w:val="53"/>
              </w:numPr>
              <w:suppressAutoHyphens w:val="0"/>
              <w:rPr>
                <w:szCs w:val="18"/>
              </w:rPr>
            </w:pPr>
            <w:r w:rsidRPr="002C6C07">
              <w:rPr>
                <w:szCs w:val="18"/>
              </w:rPr>
              <w:t xml:space="preserve">New </w:t>
            </w:r>
            <w:r w:rsidR="004529BD" w:rsidRPr="002C6C07">
              <w:rPr>
                <w:szCs w:val="18"/>
              </w:rPr>
              <w:t xml:space="preserve">committee </w:t>
            </w:r>
            <w:r w:rsidRPr="002C6C07">
              <w:rPr>
                <w:szCs w:val="18"/>
              </w:rPr>
              <w:t xml:space="preserve">members  </w:t>
            </w:r>
          </w:p>
          <w:p w14:paraId="71ED8263" w14:textId="77777777" w:rsidR="008A4CF7" w:rsidRPr="002C6C07" w:rsidRDefault="008A4CF7" w:rsidP="00386FB3">
            <w:pPr>
              <w:pStyle w:val="ListParagraph"/>
              <w:numPr>
                <w:ilvl w:val="0"/>
                <w:numId w:val="53"/>
              </w:numPr>
              <w:suppressAutoHyphens w:val="0"/>
              <w:rPr>
                <w:szCs w:val="18"/>
              </w:rPr>
            </w:pPr>
            <w:r w:rsidRPr="002C6C07">
              <w:rPr>
                <w:szCs w:val="18"/>
              </w:rPr>
              <w:t>Subcommittee Updates: Service development, funding and contract, legislation and regulatory, LPC and Contractor support, Audit and risk, communications and public affairs</w:t>
            </w:r>
          </w:p>
          <w:p w14:paraId="3FB000BB" w14:textId="77777777" w:rsidR="008A4CF7" w:rsidRPr="002C6C07" w:rsidRDefault="008A4CF7" w:rsidP="00386FB3">
            <w:pPr>
              <w:pStyle w:val="ListParagraph"/>
              <w:numPr>
                <w:ilvl w:val="0"/>
                <w:numId w:val="53"/>
              </w:numPr>
              <w:suppressAutoHyphens w:val="0"/>
              <w:rPr>
                <w:szCs w:val="18"/>
              </w:rPr>
            </w:pPr>
            <w:r w:rsidRPr="002C6C07">
              <w:rPr>
                <w:szCs w:val="18"/>
              </w:rPr>
              <w:t>Annual report 2024/25</w:t>
            </w:r>
          </w:p>
          <w:p w14:paraId="5E18EE02" w14:textId="77777777" w:rsidR="008A4CF7" w:rsidRPr="002C6C07" w:rsidRDefault="008A4CF7" w:rsidP="00386FB3">
            <w:pPr>
              <w:pStyle w:val="ListParagraph"/>
              <w:numPr>
                <w:ilvl w:val="0"/>
                <w:numId w:val="53"/>
              </w:numPr>
              <w:suppressAutoHyphens w:val="0"/>
              <w:rPr>
                <w:szCs w:val="18"/>
              </w:rPr>
            </w:pPr>
            <w:r w:rsidRPr="002C6C07">
              <w:rPr>
                <w:szCs w:val="18"/>
              </w:rPr>
              <w:t>Preparation for negotiations for next year</w:t>
            </w:r>
          </w:p>
          <w:p w14:paraId="7D6FA807" w14:textId="77777777" w:rsidR="008A4CF7" w:rsidRPr="002C6C07" w:rsidRDefault="008A4CF7" w:rsidP="00386FB3">
            <w:pPr>
              <w:pStyle w:val="ListParagraph"/>
              <w:numPr>
                <w:ilvl w:val="0"/>
                <w:numId w:val="53"/>
              </w:numPr>
              <w:suppressAutoHyphens w:val="0"/>
              <w:rPr>
                <w:szCs w:val="18"/>
              </w:rPr>
            </w:pPr>
            <w:r w:rsidRPr="002C6C07">
              <w:rPr>
                <w:szCs w:val="18"/>
              </w:rPr>
              <w:t>10-year health plan: Emergent themes from DHSC/NHS England</w:t>
            </w:r>
          </w:p>
          <w:p w14:paraId="3F8E0490" w14:textId="77777777" w:rsidR="008A4CF7" w:rsidRPr="002C6C07" w:rsidRDefault="008A4CF7" w:rsidP="00386FB3">
            <w:pPr>
              <w:pStyle w:val="ListParagraph"/>
              <w:numPr>
                <w:ilvl w:val="0"/>
                <w:numId w:val="53"/>
              </w:numPr>
              <w:suppressAutoHyphens w:val="0"/>
              <w:rPr>
                <w:szCs w:val="18"/>
              </w:rPr>
            </w:pPr>
            <w:r w:rsidRPr="002C6C07">
              <w:rPr>
                <w:szCs w:val="18"/>
              </w:rPr>
              <w:t>Recent Ministerial discussions</w:t>
            </w:r>
          </w:p>
          <w:p w14:paraId="4651D111" w14:textId="77777777" w:rsidR="008A4CF7" w:rsidRPr="002C6C07" w:rsidRDefault="008A4CF7" w:rsidP="00386FB3">
            <w:pPr>
              <w:pStyle w:val="ListParagraph"/>
              <w:numPr>
                <w:ilvl w:val="0"/>
                <w:numId w:val="53"/>
              </w:numPr>
              <w:suppressAutoHyphens w:val="0"/>
              <w:rPr>
                <w:szCs w:val="18"/>
              </w:rPr>
            </w:pPr>
            <w:r w:rsidRPr="002C6C07">
              <w:rPr>
                <w:szCs w:val="18"/>
              </w:rPr>
              <w:t>Negotiating principles</w:t>
            </w:r>
          </w:p>
          <w:p w14:paraId="4BCE6153" w14:textId="77777777" w:rsidR="008A4CF7" w:rsidRPr="002C6C07" w:rsidRDefault="008A4CF7" w:rsidP="00386FB3">
            <w:pPr>
              <w:pStyle w:val="ListParagraph"/>
              <w:numPr>
                <w:ilvl w:val="0"/>
                <w:numId w:val="53"/>
              </w:numPr>
              <w:suppressAutoHyphens w:val="0"/>
              <w:rPr>
                <w:szCs w:val="18"/>
              </w:rPr>
            </w:pPr>
            <w:r w:rsidRPr="002C6C07">
              <w:rPr>
                <w:szCs w:val="18"/>
              </w:rPr>
              <w:t xml:space="preserve">Negotiating objectives </w:t>
            </w:r>
          </w:p>
          <w:p w14:paraId="4778996C" w14:textId="77777777" w:rsidR="008A4CF7" w:rsidRPr="002C6C07" w:rsidRDefault="008A4CF7" w:rsidP="00386FB3">
            <w:pPr>
              <w:pStyle w:val="ListParagraph"/>
              <w:numPr>
                <w:ilvl w:val="0"/>
                <w:numId w:val="53"/>
              </w:numPr>
              <w:suppressAutoHyphens w:val="0"/>
              <w:rPr>
                <w:szCs w:val="18"/>
              </w:rPr>
            </w:pPr>
            <w:r w:rsidRPr="002C6C07">
              <w:rPr>
                <w:szCs w:val="18"/>
              </w:rPr>
              <w:t>Sector input and results</w:t>
            </w:r>
          </w:p>
          <w:p w14:paraId="78A2B021" w14:textId="77777777" w:rsidR="008A4CF7" w:rsidRPr="002C6C07" w:rsidRDefault="008A4CF7" w:rsidP="00386FB3">
            <w:pPr>
              <w:pStyle w:val="ListParagraph"/>
              <w:numPr>
                <w:ilvl w:val="0"/>
                <w:numId w:val="53"/>
              </w:numPr>
              <w:suppressAutoHyphens w:val="0"/>
              <w:rPr>
                <w:szCs w:val="18"/>
              </w:rPr>
            </w:pPr>
            <w:r w:rsidRPr="002C6C07">
              <w:rPr>
                <w:szCs w:val="18"/>
              </w:rPr>
              <w:t xml:space="preserve">Immediate CPCF priorities </w:t>
            </w:r>
          </w:p>
          <w:p w14:paraId="144BD169" w14:textId="77777777" w:rsidR="008A4CF7" w:rsidRPr="002C6C07" w:rsidRDefault="008A4CF7" w:rsidP="00386FB3">
            <w:pPr>
              <w:pStyle w:val="ListParagraph"/>
              <w:numPr>
                <w:ilvl w:val="0"/>
                <w:numId w:val="53"/>
              </w:numPr>
              <w:suppressAutoHyphens w:val="0"/>
              <w:rPr>
                <w:szCs w:val="18"/>
              </w:rPr>
            </w:pPr>
            <w:r w:rsidRPr="002C6C07">
              <w:rPr>
                <w:szCs w:val="18"/>
              </w:rPr>
              <w:t>Future CPCF priorities</w:t>
            </w:r>
          </w:p>
          <w:p w14:paraId="3BAD6084" w14:textId="77777777" w:rsidR="008A4CF7" w:rsidRPr="002C6C07" w:rsidRDefault="008A4CF7" w:rsidP="00386FB3">
            <w:pPr>
              <w:pStyle w:val="ListParagraph"/>
              <w:numPr>
                <w:ilvl w:val="0"/>
                <w:numId w:val="53"/>
              </w:numPr>
              <w:suppressAutoHyphens w:val="0"/>
              <w:rPr>
                <w:szCs w:val="18"/>
              </w:rPr>
            </w:pPr>
            <w:r w:rsidRPr="002C6C07">
              <w:rPr>
                <w:szCs w:val="18"/>
              </w:rPr>
              <w:t>Policy Work</w:t>
            </w:r>
          </w:p>
          <w:p w14:paraId="055C8AB6" w14:textId="77777777" w:rsidR="008A4CF7" w:rsidRPr="002C6C07" w:rsidRDefault="008A4CF7" w:rsidP="00386FB3">
            <w:pPr>
              <w:pStyle w:val="ListParagraph"/>
              <w:numPr>
                <w:ilvl w:val="0"/>
                <w:numId w:val="53"/>
              </w:numPr>
              <w:suppressAutoHyphens w:val="0"/>
              <w:rPr>
                <w:szCs w:val="18"/>
              </w:rPr>
            </w:pPr>
            <w:r w:rsidRPr="002C6C07">
              <w:rPr>
                <w:szCs w:val="18"/>
              </w:rPr>
              <w:t xml:space="preserve">Upcoming Public affairs work </w:t>
            </w:r>
          </w:p>
          <w:p w14:paraId="4A422B07" w14:textId="77777777" w:rsidR="008A4CF7" w:rsidRPr="002C6C07" w:rsidRDefault="008A4CF7" w:rsidP="00386FB3">
            <w:pPr>
              <w:pStyle w:val="ListParagraph"/>
              <w:numPr>
                <w:ilvl w:val="0"/>
                <w:numId w:val="53"/>
              </w:numPr>
              <w:suppressAutoHyphens w:val="0"/>
              <w:rPr>
                <w:szCs w:val="18"/>
              </w:rPr>
            </w:pPr>
            <w:r w:rsidRPr="002C6C07">
              <w:rPr>
                <w:szCs w:val="18"/>
              </w:rPr>
              <w:t>Neighbourhood health webinar – Fin encouraged sign up</w:t>
            </w:r>
          </w:p>
          <w:p w14:paraId="7F0A9B1A" w14:textId="398A2E5A" w:rsidR="008A4CF7" w:rsidRPr="002C6C07" w:rsidRDefault="008A4CF7" w:rsidP="00386FB3">
            <w:pPr>
              <w:pStyle w:val="ListParagraph"/>
              <w:numPr>
                <w:ilvl w:val="0"/>
                <w:numId w:val="53"/>
              </w:numPr>
              <w:suppressAutoHyphens w:val="0"/>
              <w:rPr>
                <w:color w:val="EE0000"/>
                <w:szCs w:val="18"/>
              </w:rPr>
            </w:pPr>
            <w:r w:rsidRPr="002C6C07">
              <w:rPr>
                <w:szCs w:val="18"/>
              </w:rPr>
              <w:t xml:space="preserve">Future Levy setting </w:t>
            </w:r>
          </w:p>
        </w:tc>
        <w:tc>
          <w:tcPr>
            <w:tcW w:w="2033" w:type="dxa"/>
          </w:tcPr>
          <w:p w14:paraId="20ECB329" w14:textId="77777777" w:rsidR="00E87B93" w:rsidRPr="002C6C07" w:rsidRDefault="00E87B93" w:rsidP="128F2480">
            <w:pPr>
              <w:spacing w:after="0" w:line="240" w:lineRule="auto"/>
              <w:contextualSpacing/>
              <w:rPr>
                <w:rFonts w:eastAsia="Arial" w:cs="Arial"/>
                <w:color w:val="0073CF"/>
                <w:szCs w:val="18"/>
              </w:rPr>
            </w:pPr>
          </w:p>
          <w:p w14:paraId="26897C41" w14:textId="77777777" w:rsidR="00151F8F" w:rsidRPr="002C6C07" w:rsidRDefault="00151F8F" w:rsidP="128F2480">
            <w:pPr>
              <w:spacing w:after="0" w:line="240" w:lineRule="auto"/>
              <w:contextualSpacing/>
              <w:rPr>
                <w:rFonts w:eastAsia="Arial" w:cs="Arial"/>
                <w:color w:val="0073CF"/>
                <w:szCs w:val="18"/>
              </w:rPr>
            </w:pPr>
          </w:p>
          <w:p w14:paraId="54ED35C5" w14:textId="2B75C673" w:rsidR="00151F8F" w:rsidRPr="002C6C07" w:rsidRDefault="00151F8F" w:rsidP="5D00D860">
            <w:pPr>
              <w:spacing w:after="0" w:line="240" w:lineRule="auto"/>
              <w:contextualSpacing/>
              <w:rPr>
                <w:rFonts w:eastAsia="Arial" w:cs="Arial"/>
                <w:b/>
                <w:bCs/>
                <w:color w:val="0073CF"/>
                <w:szCs w:val="18"/>
              </w:rPr>
            </w:pPr>
          </w:p>
        </w:tc>
      </w:tr>
      <w:tr w:rsidR="003A019D" w:rsidRPr="00C234DD" w14:paraId="7A2589BE" w14:textId="77777777" w:rsidTr="5D00D860">
        <w:tc>
          <w:tcPr>
            <w:tcW w:w="703" w:type="dxa"/>
          </w:tcPr>
          <w:p w14:paraId="698C0D7E" w14:textId="2EEC9054" w:rsidR="003A019D" w:rsidRDefault="00066C17" w:rsidP="00B55A3E">
            <w:pPr>
              <w:spacing w:after="0" w:line="240" w:lineRule="auto"/>
              <w:contextualSpacing/>
              <w:rPr>
                <w:rFonts w:eastAsia="Arial" w:cs="Arial"/>
                <w:szCs w:val="18"/>
              </w:rPr>
            </w:pPr>
            <w:r>
              <w:rPr>
                <w:rFonts w:eastAsia="Arial" w:cs="Arial"/>
                <w:szCs w:val="18"/>
              </w:rPr>
              <w:t>5.</w:t>
            </w:r>
            <w:r w:rsidR="00081A95">
              <w:rPr>
                <w:rFonts w:eastAsia="Arial" w:cs="Arial"/>
                <w:szCs w:val="18"/>
              </w:rPr>
              <w:t>9</w:t>
            </w:r>
          </w:p>
        </w:tc>
        <w:tc>
          <w:tcPr>
            <w:tcW w:w="7230" w:type="dxa"/>
          </w:tcPr>
          <w:p w14:paraId="488EB5B3" w14:textId="02BD8A9B" w:rsidR="6DF48093" w:rsidRPr="002C6C07" w:rsidRDefault="00176822" w:rsidP="128F2480">
            <w:pPr>
              <w:spacing w:after="0" w:line="240" w:lineRule="auto"/>
              <w:rPr>
                <w:rFonts w:eastAsia="Arial" w:cs="Arial"/>
                <w:color w:val="0073CF"/>
                <w:szCs w:val="18"/>
              </w:rPr>
            </w:pPr>
            <w:r w:rsidRPr="002C6C07">
              <w:rPr>
                <w:rFonts w:eastAsia="Arial" w:cs="Arial"/>
                <w:color w:val="0073CF"/>
                <w:szCs w:val="18"/>
              </w:rPr>
              <w:t xml:space="preserve">Meeting dates and venues </w:t>
            </w:r>
          </w:p>
          <w:p w14:paraId="4B0A197E" w14:textId="62B17E4E" w:rsidR="003E1242" w:rsidRPr="002C6C07" w:rsidRDefault="003E1242" w:rsidP="128F2480">
            <w:pPr>
              <w:spacing w:after="0" w:line="240" w:lineRule="auto"/>
              <w:rPr>
                <w:rFonts w:eastAsia="Arial" w:cs="Arial"/>
                <w:szCs w:val="18"/>
              </w:rPr>
            </w:pPr>
            <w:r w:rsidRPr="002C6C07">
              <w:rPr>
                <w:rFonts w:eastAsia="Arial" w:cs="Arial"/>
                <w:szCs w:val="18"/>
              </w:rPr>
              <w:t>JB presented nine potential venue options</w:t>
            </w:r>
            <w:r w:rsidR="0048264E" w:rsidRPr="002C6C07">
              <w:rPr>
                <w:rFonts w:eastAsia="Arial" w:cs="Arial"/>
                <w:szCs w:val="18"/>
              </w:rPr>
              <w:t>, price range discussed as roughly £35-£45 per person.</w:t>
            </w:r>
            <w:r w:rsidR="00EA71B9" w:rsidRPr="002C6C07">
              <w:rPr>
                <w:rFonts w:eastAsia="Arial" w:cs="Arial"/>
                <w:szCs w:val="18"/>
              </w:rPr>
              <w:t xml:space="preserve"> </w:t>
            </w:r>
          </w:p>
          <w:p w14:paraId="51B2E105" w14:textId="68BB18AC" w:rsidR="00EA71B9" w:rsidRPr="002C6C07" w:rsidRDefault="00EA71B9" w:rsidP="128F2480">
            <w:pPr>
              <w:spacing w:after="0" w:line="240" w:lineRule="auto"/>
              <w:rPr>
                <w:rFonts w:eastAsia="Arial" w:cs="Arial"/>
                <w:b/>
                <w:bCs/>
                <w:color w:val="0073CF"/>
                <w:szCs w:val="18"/>
              </w:rPr>
            </w:pPr>
            <w:r w:rsidRPr="002C6C07">
              <w:rPr>
                <w:rFonts w:eastAsia="Arial" w:cs="Arial"/>
                <w:b/>
                <w:bCs/>
                <w:color w:val="0073CF"/>
                <w:szCs w:val="18"/>
              </w:rPr>
              <w:t xml:space="preserve">JB to look at parking costs near two venue options (The Pullman </w:t>
            </w:r>
            <w:r w:rsidR="006F17BE" w:rsidRPr="002C6C07">
              <w:rPr>
                <w:rFonts w:eastAsia="Arial" w:cs="Arial"/>
                <w:b/>
                <w:bCs/>
                <w:color w:val="0073CF"/>
                <w:szCs w:val="18"/>
              </w:rPr>
              <w:t xml:space="preserve">hotel </w:t>
            </w:r>
            <w:r w:rsidRPr="002C6C07">
              <w:rPr>
                <w:rFonts w:eastAsia="Arial" w:cs="Arial"/>
                <w:b/>
                <w:bCs/>
                <w:color w:val="0073CF"/>
                <w:szCs w:val="18"/>
              </w:rPr>
              <w:t xml:space="preserve">and The Atlantic Tower hotel) </w:t>
            </w:r>
            <w:r w:rsidR="006F17BE" w:rsidRPr="002C6C07">
              <w:rPr>
                <w:rFonts w:eastAsia="Arial" w:cs="Arial"/>
                <w:b/>
                <w:bCs/>
                <w:color w:val="0073CF"/>
                <w:szCs w:val="18"/>
              </w:rPr>
              <w:t>JB</w:t>
            </w:r>
            <w:r w:rsidR="00EE09E5" w:rsidRPr="002C6C07">
              <w:rPr>
                <w:rFonts w:eastAsia="Arial" w:cs="Arial"/>
                <w:b/>
                <w:bCs/>
                <w:color w:val="0073CF"/>
                <w:szCs w:val="18"/>
              </w:rPr>
              <w:t xml:space="preserve"> to email committee with costs. </w:t>
            </w:r>
          </w:p>
          <w:p w14:paraId="7DEB86D0" w14:textId="77777777" w:rsidR="00EE09E5" w:rsidRPr="002C6C07" w:rsidRDefault="00EE09E5" w:rsidP="128F2480">
            <w:pPr>
              <w:spacing w:after="0" w:line="240" w:lineRule="auto"/>
              <w:rPr>
                <w:rFonts w:eastAsia="Arial" w:cs="Arial"/>
                <w:b/>
                <w:bCs/>
                <w:color w:val="0073CF"/>
                <w:szCs w:val="18"/>
              </w:rPr>
            </w:pPr>
          </w:p>
          <w:p w14:paraId="360D15B5" w14:textId="5ECC3202" w:rsidR="00386FB3" w:rsidRPr="002C6C07" w:rsidRDefault="00386FB3" w:rsidP="128F2480">
            <w:pPr>
              <w:spacing w:after="0" w:line="240" w:lineRule="auto"/>
              <w:rPr>
                <w:rFonts w:eastAsia="Arial" w:cs="Arial"/>
                <w:szCs w:val="18"/>
              </w:rPr>
            </w:pPr>
            <w:r w:rsidRPr="002C6C07">
              <w:rPr>
                <w:rFonts w:eastAsia="Arial" w:cs="Arial"/>
                <w:szCs w:val="18"/>
              </w:rPr>
              <w:t xml:space="preserve">MH </w:t>
            </w:r>
            <w:r w:rsidR="00A23BD4" w:rsidRPr="002C6C07">
              <w:rPr>
                <w:rFonts w:eastAsia="Arial" w:cs="Arial"/>
                <w:szCs w:val="18"/>
              </w:rPr>
              <w:t xml:space="preserve">proposed the following dates for approval: </w:t>
            </w:r>
          </w:p>
          <w:p w14:paraId="70352224" w14:textId="229DF9BE" w:rsidR="005D312C" w:rsidRPr="002C6C07" w:rsidRDefault="005D312C" w:rsidP="005D312C">
            <w:pPr>
              <w:pStyle w:val="ListParagraph"/>
              <w:numPr>
                <w:ilvl w:val="0"/>
                <w:numId w:val="54"/>
              </w:numPr>
              <w:spacing w:after="0" w:line="240" w:lineRule="auto"/>
              <w:rPr>
                <w:rFonts w:eastAsia="Arial" w:cs="Arial"/>
                <w:szCs w:val="18"/>
              </w:rPr>
            </w:pPr>
            <w:r w:rsidRPr="002C6C07">
              <w:rPr>
                <w:rFonts w:eastAsia="Arial" w:cs="Arial"/>
                <w:szCs w:val="18"/>
              </w:rPr>
              <w:t>7</w:t>
            </w:r>
            <w:r w:rsidRPr="002C6C07">
              <w:rPr>
                <w:rFonts w:eastAsia="Arial" w:cs="Arial"/>
                <w:szCs w:val="18"/>
                <w:vertAlign w:val="superscript"/>
              </w:rPr>
              <w:t>th</w:t>
            </w:r>
            <w:r w:rsidRPr="002C6C07">
              <w:rPr>
                <w:rFonts w:eastAsia="Arial" w:cs="Arial"/>
                <w:szCs w:val="18"/>
              </w:rPr>
              <w:t xml:space="preserve"> May 2026</w:t>
            </w:r>
          </w:p>
          <w:p w14:paraId="2C26F56A" w14:textId="54F023A8" w:rsidR="005D312C" w:rsidRPr="002C6C07" w:rsidRDefault="000A705B" w:rsidP="005D312C">
            <w:pPr>
              <w:pStyle w:val="ListParagraph"/>
              <w:numPr>
                <w:ilvl w:val="0"/>
                <w:numId w:val="54"/>
              </w:numPr>
              <w:spacing w:after="0" w:line="240" w:lineRule="auto"/>
              <w:rPr>
                <w:rFonts w:eastAsia="Arial" w:cs="Arial"/>
                <w:szCs w:val="18"/>
              </w:rPr>
            </w:pPr>
            <w:r w:rsidRPr="002C6C07">
              <w:rPr>
                <w:rFonts w:eastAsia="Arial" w:cs="Arial"/>
                <w:szCs w:val="18"/>
              </w:rPr>
              <w:t>9</w:t>
            </w:r>
            <w:r w:rsidRPr="002C6C07">
              <w:rPr>
                <w:rFonts w:eastAsia="Arial" w:cs="Arial"/>
                <w:szCs w:val="18"/>
                <w:vertAlign w:val="superscript"/>
              </w:rPr>
              <w:t>th</w:t>
            </w:r>
            <w:r w:rsidRPr="002C6C07">
              <w:rPr>
                <w:rFonts w:eastAsia="Arial" w:cs="Arial"/>
                <w:szCs w:val="18"/>
              </w:rPr>
              <w:t xml:space="preserve"> July 2026</w:t>
            </w:r>
          </w:p>
          <w:p w14:paraId="35085CE4" w14:textId="6AD2C42E" w:rsidR="000A705B" w:rsidRPr="002C6C07" w:rsidRDefault="000A705B" w:rsidP="005D312C">
            <w:pPr>
              <w:pStyle w:val="ListParagraph"/>
              <w:numPr>
                <w:ilvl w:val="0"/>
                <w:numId w:val="54"/>
              </w:numPr>
              <w:spacing w:after="0" w:line="240" w:lineRule="auto"/>
              <w:rPr>
                <w:rFonts w:eastAsia="Arial" w:cs="Arial"/>
                <w:szCs w:val="18"/>
              </w:rPr>
            </w:pPr>
            <w:r w:rsidRPr="002C6C07">
              <w:rPr>
                <w:rFonts w:eastAsia="Arial" w:cs="Arial"/>
                <w:szCs w:val="18"/>
              </w:rPr>
              <w:t>26</w:t>
            </w:r>
            <w:r w:rsidRPr="002C6C07">
              <w:rPr>
                <w:rFonts w:eastAsia="Arial" w:cs="Arial"/>
                <w:szCs w:val="18"/>
                <w:vertAlign w:val="superscript"/>
              </w:rPr>
              <w:t>th</w:t>
            </w:r>
            <w:r w:rsidRPr="002C6C07">
              <w:rPr>
                <w:rFonts w:eastAsia="Arial" w:cs="Arial"/>
                <w:szCs w:val="18"/>
              </w:rPr>
              <w:t xml:space="preserve"> November 2026</w:t>
            </w:r>
          </w:p>
          <w:p w14:paraId="19D96D1F" w14:textId="46585155" w:rsidR="000A705B" w:rsidRPr="002C6C07" w:rsidRDefault="000A705B" w:rsidP="005D312C">
            <w:pPr>
              <w:pStyle w:val="ListParagraph"/>
              <w:numPr>
                <w:ilvl w:val="0"/>
                <w:numId w:val="54"/>
              </w:numPr>
              <w:spacing w:after="0" w:line="240" w:lineRule="auto"/>
              <w:rPr>
                <w:rFonts w:eastAsia="Arial" w:cs="Arial"/>
                <w:szCs w:val="18"/>
              </w:rPr>
            </w:pPr>
            <w:r w:rsidRPr="002C6C07">
              <w:rPr>
                <w:rFonts w:eastAsia="Arial" w:cs="Arial"/>
                <w:szCs w:val="18"/>
              </w:rPr>
              <w:t>24</w:t>
            </w:r>
            <w:r w:rsidRPr="002C6C07">
              <w:rPr>
                <w:rFonts w:eastAsia="Arial" w:cs="Arial"/>
                <w:szCs w:val="18"/>
                <w:vertAlign w:val="superscript"/>
              </w:rPr>
              <w:t>th</w:t>
            </w:r>
            <w:r w:rsidRPr="002C6C07">
              <w:rPr>
                <w:rFonts w:eastAsia="Arial" w:cs="Arial"/>
                <w:szCs w:val="18"/>
              </w:rPr>
              <w:t xml:space="preserve"> September 2026</w:t>
            </w:r>
          </w:p>
          <w:p w14:paraId="3CEE84A6" w14:textId="568285C6" w:rsidR="00795907" w:rsidRPr="003D2BBB" w:rsidRDefault="00F430A4" w:rsidP="000A705B">
            <w:pPr>
              <w:spacing w:after="0" w:line="240" w:lineRule="auto"/>
              <w:rPr>
                <w:rFonts w:eastAsia="Arial" w:cs="Arial"/>
                <w:szCs w:val="18"/>
              </w:rPr>
            </w:pPr>
            <w:r w:rsidRPr="002C6C07">
              <w:rPr>
                <w:rFonts w:eastAsia="Arial" w:cs="Arial"/>
                <w:szCs w:val="18"/>
              </w:rPr>
              <w:t xml:space="preserve">Committee approval was received. </w:t>
            </w:r>
          </w:p>
        </w:tc>
        <w:tc>
          <w:tcPr>
            <w:tcW w:w="2033" w:type="dxa"/>
          </w:tcPr>
          <w:p w14:paraId="4EF1A89F" w14:textId="65CD0855" w:rsidR="003A019D" w:rsidRPr="002C6C07" w:rsidRDefault="003A019D" w:rsidP="5D00D860">
            <w:pPr>
              <w:spacing w:after="0" w:line="240" w:lineRule="auto"/>
              <w:contextualSpacing/>
              <w:rPr>
                <w:rFonts w:eastAsia="Arial" w:cs="Arial"/>
                <w:b/>
                <w:bCs/>
                <w:color w:val="0073CF"/>
                <w:szCs w:val="18"/>
              </w:rPr>
            </w:pPr>
          </w:p>
          <w:p w14:paraId="3E9139CA" w14:textId="77777777" w:rsidR="003A019D" w:rsidRPr="002C6C07" w:rsidRDefault="003A019D" w:rsidP="5D00D860">
            <w:pPr>
              <w:spacing w:after="0" w:line="240" w:lineRule="auto"/>
              <w:contextualSpacing/>
              <w:rPr>
                <w:rFonts w:eastAsia="Arial" w:cs="Arial"/>
                <w:color w:val="0073CF"/>
                <w:szCs w:val="18"/>
              </w:rPr>
            </w:pPr>
          </w:p>
          <w:p w14:paraId="3BB14032" w14:textId="77777777" w:rsidR="00F430A4" w:rsidRPr="002C6C07" w:rsidRDefault="00F430A4" w:rsidP="00F430A4">
            <w:pPr>
              <w:rPr>
                <w:rFonts w:eastAsia="Arial" w:cs="Arial"/>
                <w:szCs w:val="18"/>
              </w:rPr>
            </w:pPr>
          </w:p>
          <w:p w14:paraId="7811D33A" w14:textId="6123C0FF" w:rsidR="00EE09E5" w:rsidRPr="002C6C07" w:rsidRDefault="00EE09E5" w:rsidP="00F430A4">
            <w:pPr>
              <w:rPr>
                <w:rFonts w:eastAsia="Arial" w:cs="Arial"/>
                <w:b/>
                <w:bCs/>
                <w:color w:val="0073CF"/>
                <w:szCs w:val="18"/>
              </w:rPr>
            </w:pPr>
            <w:r w:rsidRPr="002C6C07">
              <w:rPr>
                <w:rFonts w:eastAsia="Arial" w:cs="Arial"/>
                <w:b/>
                <w:bCs/>
                <w:color w:val="0073CF"/>
                <w:szCs w:val="18"/>
              </w:rPr>
              <w:t>Action - JB</w:t>
            </w:r>
          </w:p>
          <w:p w14:paraId="6D8DD6D5" w14:textId="77777777" w:rsidR="00F430A4" w:rsidRPr="002C6C07" w:rsidRDefault="00F430A4" w:rsidP="00F430A4">
            <w:pPr>
              <w:rPr>
                <w:rFonts w:eastAsia="Arial" w:cs="Arial"/>
                <w:szCs w:val="18"/>
              </w:rPr>
            </w:pPr>
          </w:p>
          <w:p w14:paraId="062DFEDE" w14:textId="77777777" w:rsidR="00F430A4" w:rsidRPr="002C6C07" w:rsidRDefault="00F430A4" w:rsidP="00F430A4">
            <w:pPr>
              <w:rPr>
                <w:rFonts w:eastAsia="Arial" w:cs="Arial"/>
                <w:szCs w:val="18"/>
              </w:rPr>
            </w:pPr>
          </w:p>
          <w:p w14:paraId="62609D9A" w14:textId="77777777" w:rsidR="00767E4A" w:rsidRPr="002C6C07" w:rsidRDefault="00767E4A" w:rsidP="00F430A4">
            <w:pPr>
              <w:rPr>
                <w:rFonts w:eastAsia="Arial" w:cs="Arial"/>
                <w:b/>
                <w:bCs/>
                <w:color w:val="0073CF"/>
                <w:szCs w:val="18"/>
              </w:rPr>
            </w:pPr>
          </w:p>
          <w:p w14:paraId="2563A109" w14:textId="1ECA4E0A" w:rsidR="00F430A4" w:rsidRPr="002C6C07" w:rsidRDefault="00F430A4" w:rsidP="00F430A4">
            <w:pPr>
              <w:rPr>
                <w:rFonts w:eastAsia="Arial" w:cs="Arial"/>
                <w:b/>
                <w:bCs/>
                <w:szCs w:val="18"/>
              </w:rPr>
            </w:pPr>
          </w:p>
        </w:tc>
      </w:tr>
      <w:tr w:rsidR="00E44538" w:rsidRPr="00C234DD" w14:paraId="375CEAD0" w14:textId="77777777" w:rsidTr="5D00D860">
        <w:tc>
          <w:tcPr>
            <w:tcW w:w="703" w:type="dxa"/>
          </w:tcPr>
          <w:p w14:paraId="1B529CAE" w14:textId="63293311" w:rsidR="00E44538" w:rsidRPr="00C234DD" w:rsidRDefault="0BDF4472" w:rsidP="128F2480">
            <w:pPr>
              <w:spacing w:after="0" w:line="240" w:lineRule="auto"/>
              <w:contextualSpacing/>
              <w:rPr>
                <w:rFonts w:eastAsia="Arial" w:cs="Arial"/>
              </w:rPr>
            </w:pPr>
            <w:r w:rsidRPr="128F2480">
              <w:rPr>
                <w:rFonts w:eastAsia="Arial" w:cs="Arial"/>
              </w:rPr>
              <w:t>5.</w:t>
            </w:r>
            <w:r w:rsidR="00081A95">
              <w:rPr>
                <w:rFonts w:eastAsia="Arial" w:cs="Arial"/>
              </w:rPr>
              <w:t>10</w:t>
            </w:r>
          </w:p>
        </w:tc>
        <w:tc>
          <w:tcPr>
            <w:tcW w:w="7230" w:type="dxa"/>
          </w:tcPr>
          <w:p w14:paraId="6864F6F0" w14:textId="1A534F19" w:rsidR="00E44538" w:rsidRPr="002C6C07" w:rsidRDefault="00433242" w:rsidP="00E44538">
            <w:pPr>
              <w:spacing w:after="0" w:line="240" w:lineRule="auto"/>
              <w:contextualSpacing/>
              <w:rPr>
                <w:rFonts w:eastAsia="Arial" w:cs="Arial"/>
                <w:szCs w:val="18"/>
              </w:rPr>
            </w:pPr>
            <w:r w:rsidRPr="002C6C07">
              <w:rPr>
                <w:rFonts w:eastAsia="Arial" w:cs="Arial"/>
                <w:color w:val="0073CF"/>
                <w:szCs w:val="18"/>
              </w:rPr>
              <w:t>Regional Joint Working Group</w:t>
            </w:r>
          </w:p>
          <w:p w14:paraId="04624F79" w14:textId="77777777" w:rsidR="00E44538" w:rsidRPr="002C6C07" w:rsidRDefault="00E44538" w:rsidP="00E44538">
            <w:pPr>
              <w:spacing w:after="0" w:line="240" w:lineRule="auto"/>
              <w:contextualSpacing/>
              <w:rPr>
                <w:rFonts w:eastAsia="Arial" w:cs="Arial"/>
                <w:szCs w:val="18"/>
              </w:rPr>
            </w:pPr>
          </w:p>
          <w:p w14:paraId="798C742E" w14:textId="07EF16ED" w:rsidR="002C2D78" w:rsidRPr="002C6C07" w:rsidRDefault="0B368899" w:rsidP="128F2480">
            <w:pPr>
              <w:spacing w:after="0" w:line="240" w:lineRule="auto"/>
              <w:contextualSpacing/>
              <w:rPr>
                <w:rFonts w:eastAsia="Arial" w:cs="Arial"/>
                <w:color w:val="000000" w:themeColor="text1"/>
                <w:kern w:val="0"/>
                <w:szCs w:val="18"/>
              </w:rPr>
            </w:pPr>
            <w:r w:rsidRPr="002C6C07">
              <w:rPr>
                <w:rFonts w:eastAsia="Arial" w:cs="Arial"/>
                <w:color w:val="000000" w:themeColor="text1"/>
                <w:kern w:val="0"/>
                <w:szCs w:val="18"/>
              </w:rPr>
              <w:t>M</w:t>
            </w:r>
            <w:r w:rsidR="2804E01C" w:rsidRPr="002C6C07">
              <w:rPr>
                <w:rFonts w:eastAsia="Arial" w:cs="Arial"/>
                <w:color w:val="000000" w:themeColor="text1"/>
                <w:kern w:val="0"/>
                <w:szCs w:val="18"/>
              </w:rPr>
              <w:t xml:space="preserve">H </w:t>
            </w:r>
            <w:r w:rsidR="7D2411EA" w:rsidRPr="002C6C07">
              <w:rPr>
                <w:rFonts w:eastAsia="Arial" w:cs="Arial"/>
                <w:color w:val="000000" w:themeColor="text1"/>
                <w:kern w:val="0"/>
                <w:szCs w:val="18"/>
              </w:rPr>
              <w:t xml:space="preserve">had sent the latest minutes with the papers.  </w:t>
            </w:r>
            <w:r w:rsidR="03FC9C29" w:rsidRPr="002C6C07">
              <w:rPr>
                <w:rFonts w:eastAsia="Arial" w:cs="Arial"/>
                <w:color w:val="000000" w:themeColor="text1"/>
                <w:kern w:val="0"/>
                <w:szCs w:val="18"/>
              </w:rPr>
              <w:t>There were no comments or questions.</w:t>
            </w:r>
          </w:p>
          <w:p w14:paraId="4B51717D" w14:textId="77777777" w:rsidR="00E44538" w:rsidRPr="002C6C07" w:rsidRDefault="00E44538" w:rsidP="00E44538">
            <w:pPr>
              <w:spacing w:after="0" w:line="240" w:lineRule="auto"/>
              <w:contextualSpacing/>
              <w:rPr>
                <w:rFonts w:eastAsia="Arial" w:cs="Arial"/>
                <w:color w:val="0073CF"/>
                <w:szCs w:val="18"/>
              </w:rPr>
            </w:pPr>
          </w:p>
        </w:tc>
        <w:tc>
          <w:tcPr>
            <w:tcW w:w="2033" w:type="dxa"/>
          </w:tcPr>
          <w:p w14:paraId="0BA3710A" w14:textId="1FF0954D" w:rsidR="128F2480" w:rsidRPr="002C6C07" w:rsidRDefault="128F2480" w:rsidP="128F2480">
            <w:pPr>
              <w:spacing w:after="0" w:line="240" w:lineRule="auto"/>
              <w:contextualSpacing/>
              <w:rPr>
                <w:rFonts w:eastAsia="Arial" w:cs="Arial"/>
                <w:color w:val="0073CF"/>
                <w:szCs w:val="18"/>
              </w:rPr>
            </w:pPr>
          </w:p>
          <w:p w14:paraId="27CB37FC" w14:textId="0E205312" w:rsidR="128F2480" w:rsidRPr="002C6C07" w:rsidRDefault="128F2480" w:rsidP="128F2480">
            <w:pPr>
              <w:spacing w:after="0" w:line="240" w:lineRule="auto"/>
              <w:contextualSpacing/>
              <w:rPr>
                <w:rFonts w:eastAsia="Arial" w:cs="Arial"/>
                <w:color w:val="0073CF"/>
                <w:szCs w:val="18"/>
              </w:rPr>
            </w:pPr>
          </w:p>
          <w:p w14:paraId="0E7B9DAF" w14:textId="0CA50E9A" w:rsidR="00E44538" w:rsidRPr="002C6C07" w:rsidRDefault="00E44538" w:rsidP="5D00D860">
            <w:pPr>
              <w:spacing w:after="0" w:line="240" w:lineRule="auto"/>
              <w:contextualSpacing/>
              <w:rPr>
                <w:rFonts w:eastAsia="Arial" w:cs="Arial"/>
                <w:b/>
                <w:bCs/>
                <w:color w:val="0073CF"/>
                <w:szCs w:val="18"/>
              </w:rPr>
            </w:pPr>
          </w:p>
        </w:tc>
      </w:tr>
      <w:tr w:rsidR="00E87B93" w:rsidRPr="00C234DD" w14:paraId="1D67922F" w14:textId="77777777" w:rsidTr="5D00D860">
        <w:tc>
          <w:tcPr>
            <w:tcW w:w="703" w:type="dxa"/>
          </w:tcPr>
          <w:p w14:paraId="77A78541" w14:textId="0D75D0DC" w:rsidR="00E87B93" w:rsidRPr="00C234DD" w:rsidRDefault="6D2F63C0" w:rsidP="128F2480">
            <w:pPr>
              <w:spacing w:after="0" w:line="240" w:lineRule="auto"/>
              <w:contextualSpacing/>
              <w:rPr>
                <w:rFonts w:eastAsia="Arial" w:cs="Arial"/>
                <w:kern w:val="0"/>
              </w:rPr>
            </w:pPr>
            <w:r w:rsidRPr="128F2480">
              <w:rPr>
                <w:rFonts w:eastAsia="Arial" w:cs="Arial"/>
                <w:kern w:val="0"/>
              </w:rPr>
              <w:t>5.1</w:t>
            </w:r>
            <w:r w:rsidR="00081A95">
              <w:rPr>
                <w:rFonts w:eastAsia="Arial" w:cs="Arial"/>
                <w:kern w:val="0"/>
              </w:rPr>
              <w:t>1</w:t>
            </w:r>
          </w:p>
        </w:tc>
        <w:tc>
          <w:tcPr>
            <w:tcW w:w="7230" w:type="dxa"/>
          </w:tcPr>
          <w:p w14:paraId="2E9DA0AC" w14:textId="77777777" w:rsidR="00E87B93" w:rsidRPr="002C6C07" w:rsidRDefault="003829EE" w:rsidP="00B55A3E">
            <w:pPr>
              <w:spacing w:after="0" w:line="240" w:lineRule="auto"/>
              <w:contextualSpacing/>
              <w:rPr>
                <w:rFonts w:eastAsia="Arial" w:cs="Arial"/>
                <w:color w:val="0073CF"/>
                <w:kern w:val="0"/>
                <w:szCs w:val="18"/>
              </w:rPr>
            </w:pPr>
            <w:r w:rsidRPr="002C6C07">
              <w:rPr>
                <w:rFonts w:eastAsia="Arial" w:cs="Arial"/>
                <w:color w:val="0073CF"/>
                <w:kern w:val="0"/>
                <w:szCs w:val="18"/>
              </w:rPr>
              <w:t>Forthcoming Meeting Attendance</w:t>
            </w:r>
          </w:p>
          <w:p w14:paraId="0A823BD3" w14:textId="77777777" w:rsidR="003829EE" w:rsidRPr="002C6C07" w:rsidRDefault="003829EE" w:rsidP="00B55A3E">
            <w:pPr>
              <w:spacing w:after="0" w:line="240" w:lineRule="auto"/>
              <w:contextualSpacing/>
              <w:rPr>
                <w:rFonts w:eastAsia="Arial" w:cs="Arial"/>
                <w:color w:val="0073CF"/>
                <w:kern w:val="0"/>
                <w:szCs w:val="18"/>
              </w:rPr>
            </w:pPr>
          </w:p>
          <w:p w14:paraId="34A9082F" w14:textId="0809FCC5" w:rsidR="003829EE" w:rsidRPr="002C6C07" w:rsidRDefault="58E3335A" w:rsidP="128F2480">
            <w:pPr>
              <w:spacing w:after="0" w:line="240" w:lineRule="auto"/>
              <w:contextualSpacing/>
              <w:rPr>
                <w:rFonts w:eastAsia="Arial" w:cs="Arial"/>
                <w:kern w:val="0"/>
                <w:szCs w:val="18"/>
              </w:rPr>
            </w:pPr>
            <w:r w:rsidRPr="002C6C07">
              <w:rPr>
                <w:rFonts w:eastAsia="Arial" w:cs="Arial"/>
                <w:kern w:val="0"/>
                <w:szCs w:val="18"/>
              </w:rPr>
              <w:lastRenderedPageBreak/>
              <w:t>MH can attend all upcoming meetings but will ask if he needs any help.</w:t>
            </w:r>
            <w:r w:rsidR="6D3AD6F5" w:rsidRPr="002C6C07">
              <w:rPr>
                <w:rFonts w:eastAsia="Arial" w:cs="Arial"/>
                <w:kern w:val="0"/>
                <w:szCs w:val="18"/>
              </w:rPr>
              <w:t xml:space="preserve">  </w:t>
            </w:r>
          </w:p>
          <w:p w14:paraId="70B0067F" w14:textId="413DB118" w:rsidR="003829EE" w:rsidRPr="002C6C07" w:rsidRDefault="003829EE" w:rsidP="00B55A3E">
            <w:pPr>
              <w:spacing w:after="0" w:line="240" w:lineRule="auto"/>
              <w:contextualSpacing/>
              <w:rPr>
                <w:rFonts w:eastAsia="Arial" w:cs="Arial"/>
                <w:color w:val="0073CF"/>
                <w:kern w:val="0"/>
                <w:szCs w:val="18"/>
              </w:rPr>
            </w:pPr>
          </w:p>
        </w:tc>
        <w:tc>
          <w:tcPr>
            <w:tcW w:w="2033" w:type="dxa"/>
          </w:tcPr>
          <w:p w14:paraId="731948D7" w14:textId="5A230A36" w:rsidR="128F2480" w:rsidRPr="002C6C07" w:rsidRDefault="128F2480" w:rsidP="128F2480">
            <w:pPr>
              <w:spacing w:after="0" w:line="240" w:lineRule="auto"/>
              <w:contextualSpacing/>
              <w:rPr>
                <w:rFonts w:eastAsia="Arial" w:cs="Arial"/>
                <w:b/>
                <w:bCs/>
                <w:color w:val="0073CF"/>
                <w:szCs w:val="18"/>
              </w:rPr>
            </w:pPr>
          </w:p>
          <w:p w14:paraId="461F33F9" w14:textId="34CDEC71" w:rsidR="128F2480" w:rsidRPr="002C6C07" w:rsidRDefault="128F2480" w:rsidP="128F2480">
            <w:pPr>
              <w:spacing w:after="0" w:line="240" w:lineRule="auto"/>
              <w:contextualSpacing/>
              <w:rPr>
                <w:rFonts w:eastAsia="Arial" w:cs="Arial"/>
                <w:b/>
                <w:bCs/>
                <w:color w:val="0073CF"/>
                <w:szCs w:val="18"/>
              </w:rPr>
            </w:pPr>
          </w:p>
          <w:p w14:paraId="2BF627F4" w14:textId="7AD5FB14" w:rsidR="00E87B93" w:rsidRPr="002C6C07" w:rsidRDefault="00E87B93" w:rsidP="128F2480">
            <w:pPr>
              <w:spacing w:after="0" w:line="240" w:lineRule="auto"/>
              <w:contextualSpacing/>
              <w:rPr>
                <w:rFonts w:eastAsia="Arial" w:cs="Arial"/>
                <w:b/>
                <w:bCs/>
                <w:color w:val="0073CF"/>
                <w:szCs w:val="18"/>
              </w:rPr>
            </w:pPr>
          </w:p>
        </w:tc>
      </w:tr>
      <w:tr w:rsidR="00E87B93" w:rsidRPr="00C234DD" w14:paraId="13D489C2" w14:textId="77777777" w:rsidTr="5D00D860">
        <w:tc>
          <w:tcPr>
            <w:tcW w:w="703" w:type="dxa"/>
          </w:tcPr>
          <w:p w14:paraId="37F448ED" w14:textId="7E0BAAE3" w:rsidR="00E87B93" w:rsidRPr="00C234DD" w:rsidRDefault="7E1AC33A" w:rsidP="128F2480">
            <w:pPr>
              <w:spacing w:after="0" w:line="240" w:lineRule="auto"/>
              <w:contextualSpacing/>
              <w:rPr>
                <w:rFonts w:eastAsia="Arial" w:cs="Arial"/>
              </w:rPr>
            </w:pPr>
            <w:r w:rsidRPr="128F2480">
              <w:rPr>
                <w:rFonts w:eastAsia="Arial" w:cs="Arial"/>
                <w:kern w:val="0"/>
              </w:rPr>
              <w:lastRenderedPageBreak/>
              <w:t>5.1</w:t>
            </w:r>
            <w:r w:rsidR="00081A95">
              <w:rPr>
                <w:rFonts w:eastAsia="Arial" w:cs="Arial"/>
                <w:kern w:val="0"/>
              </w:rPr>
              <w:t>2</w:t>
            </w:r>
          </w:p>
        </w:tc>
        <w:tc>
          <w:tcPr>
            <w:tcW w:w="7230" w:type="dxa"/>
          </w:tcPr>
          <w:p w14:paraId="21AE8167" w14:textId="7735E52C" w:rsidR="000728CD" w:rsidRPr="002C6C07" w:rsidRDefault="00E87B93" w:rsidP="5D00D860">
            <w:pPr>
              <w:spacing w:after="0" w:line="240" w:lineRule="auto"/>
              <w:contextualSpacing/>
              <w:rPr>
                <w:rFonts w:eastAsia="Arial" w:cs="Arial"/>
                <w:color w:val="0073CF"/>
                <w:kern w:val="0"/>
                <w:szCs w:val="18"/>
              </w:rPr>
            </w:pPr>
            <w:r w:rsidRPr="002C6C07">
              <w:rPr>
                <w:rFonts w:eastAsia="Arial" w:cs="Arial"/>
                <w:color w:val="0073CF"/>
                <w:kern w:val="0"/>
                <w:szCs w:val="18"/>
              </w:rPr>
              <w:t>Forthcoming holidays</w:t>
            </w:r>
          </w:p>
          <w:p w14:paraId="46762058" w14:textId="47EEF51C" w:rsidR="000728CD" w:rsidRPr="00046737" w:rsidRDefault="0016634F" w:rsidP="007F32FF">
            <w:pPr>
              <w:spacing w:after="0" w:line="240" w:lineRule="auto"/>
              <w:contextualSpacing/>
              <w:rPr>
                <w:rFonts w:eastAsia="Arial" w:cs="Arial"/>
                <w:szCs w:val="18"/>
              </w:rPr>
            </w:pPr>
            <w:r w:rsidRPr="002C6C07">
              <w:rPr>
                <w:rFonts w:eastAsia="Arial" w:cs="Arial"/>
                <w:kern w:val="0"/>
                <w:szCs w:val="18"/>
              </w:rPr>
              <w:t xml:space="preserve">Committee members to email JB with upcoming holidays. </w:t>
            </w:r>
          </w:p>
          <w:p w14:paraId="1B769558" w14:textId="649D4392" w:rsidR="000B6CDA" w:rsidRPr="002C6C07" w:rsidRDefault="000B6CDA" w:rsidP="007F32FF">
            <w:pPr>
              <w:spacing w:after="0" w:line="240" w:lineRule="auto"/>
              <w:rPr>
                <w:rFonts w:eastAsia="Arial" w:cs="Arial"/>
                <w:szCs w:val="18"/>
              </w:rPr>
            </w:pPr>
            <w:r w:rsidRPr="00046737">
              <w:rPr>
                <w:rFonts w:eastAsia="Arial" w:cs="Arial"/>
                <w:szCs w:val="18"/>
              </w:rPr>
              <w:t xml:space="preserve">DP </w:t>
            </w:r>
            <w:r w:rsidR="00695E33">
              <w:rPr>
                <w:rFonts w:eastAsia="Arial" w:cs="Arial"/>
                <w:szCs w:val="18"/>
              </w:rPr>
              <w:t>–</w:t>
            </w:r>
            <w:r w:rsidRPr="00046737">
              <w:rPr>
                <w:rFonts w:eastAsia="Arial" w:cs="Arial"/>
                <w:szCs w:val="18"/>
              </w:rPr>
              <w:t xml:space="preserve"> </w:t>
            </w:r>
            <w:r w:rsidR="00695E33">
              <w:rPr>
                <w:rFonts w:eastAsia="Arial" w:cs="Arial"/>
                <w:szCs w:val="18"/>
              </w:rPr>
              <w:t>22</w:t>
            </w:r>
            <w:r w:rsidR="00695E33" w:rsidRPr="00695E33">
              <w:rPr>
                <w:rFonts w:eastAsia="Arial" w:cs="Arial"/>
                <w:szCs w:val="18"/>
                <w:vertAlign w:val="superscript"/>
              </w:rPr>
              <w:t>nd</w:t>
            </w:r>
            <w:r w:rsidR="001B18AA">
              <w:rPr>
                <w:rFonts w:eastAsia="Arial" w:cs="Arial"/>
                <w:szCs w:val="18"/>
              </w:rPr>
              <w:t xml:space="preserve"> - </w:t>
            </w:r>
            <w:r w:rsidR="00695E33">
              <w:rPr>
                <w:rFonts w:eastAsia="Arial" w:cs="Arial"/>
                <w:szCs w:val="18"/>
              </w:rPr>
              <w:t>28</w:t>
            </w:r>
            <w:r w:rsidR="00695E33" w:rsidRPr="00695E33">
              <w:rPr>
                <w:rFonts w:eastAsia="Arial" w:cs="Arial"/>
                <w:szCs w:val="18"/>
                <w:vertAlign w:val="superscript"/>
              </w:rPr>
              <w:t>th</w:t>
            </w:r>
            <w:r w:rsidR="00695E33">
              <w:rPr>
                <w:rFonts w:eastAsia="Arial" w:cs="Arial"/>
                <w:szCs w:val="18"/>
              </w:rPr>
              <w:t xml:space="preserve"> </w:t>
            </w:r>
            <w:r w:rsidR="001B18AA">
              <w:rPr>
                <w:rFonts w:eastAsia="Arial" w:cs="Arial"/>
                <w:szCs w:val="18"/>
              </w:rPr>
              <w:t>Jan</w:t>
            </w:r>
          </w:p>
        </w:tc>
        <w:tc>
          <w:tcPr>
            <w:tcW w:w="2033" w:type="dxa"/>
          </w:tcPr>
          <w:p w14:paraId="6A2244F2" w14:textId="77777777" w:rsidR="00E87B93" w:rsidRPr="002C6C07" w:rsidRDefault="00E87B93" w:rsidP="128F2480">
            <w:pPr>
              <w:spacing w:after="0" w:line="240" w:lineRule="auto"/>
              <w:contextualSpacing/>
              <w:rPr>
                <w:rFonts w:eastAsia="Arial" w:cs="Arial"/>
                <w:color w:val="0073CF"/>
                <w:szCs w:val="18"/>
              </w:rPr>
            </w:pPr>
          </w:p>
          <w:p w14:paraId="2F4C0E7C" w14:textId="6C1492FA" w:rsidR="0016634F" w:rsidRPr="00046737" w:rsidRDefault="0016634F" w:rsidP="128F2480">
            <w:pPr>
              <w:spacing w:after="0" w:line="240" w:lineRule="auto"/>
              <w:contextualSpacing/>
              <w:rPr>
                <w:rFonts w:eastAsia="Arial" w:cs="Arial"/>
                <w:b/>
                <w:bCs/>
                <w:color w:val="0073CF"/>
                <w:szCs w:val="18"/>
              </w:rPr>
            </w:pPr>
            <w:r w:rsidRPr="00046737">
              <w:rPr>
                <w:rFonts w:eastAsia="Arial" w:cs="Arial"/>
                <w:b/>
                <w:bCs/>
                <w:color w:val="0073CF"/>
                <w:szCs w:val="18"/>
              </w:rPr>
              <w:t>Action - ALL</w:t>
            </w:r>
          </w:p>
        </w:tc>
      </w:tr>
      <w:tr w:rsidR="00E87B93" w:rsidRPr="00C234DD" w14:paraId="5702D001" w14:textId="77777777" w:rsidTr="5D00D860">
        <w:tc>
          <w:tcPr>
            <w:tcW w:w="703" w:type="dxa"/>
            <w:shd w:val="clear" w:color="auto" w:fill="0073CF"/>
          </w:tcPr>
          <w:p w14:paraId="5BB5A1BB" w14:textId="77777777" w:rsidR="00E87B93" w:rsidRPr="00C234DD" w:rsidRDefault="00E87B93" w:rsidP="00B55A3E">
            <w:pPr>
              <w:spacing w:after="0"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6</w:t>
            </w:r>
          </w:p>
        </w:tc>
        <w:tc>
          <w:tcPr>
            <w:tcW w:w="7230" w:type="dxa"/>
            <w:shd w:val="clear" w:color="auto" w:fill="0073CF"/>
          </w:tcPr>
          <w:p w14:paraId="620A5CFF" w14:textId="77777777" w:rsidR="00E87B93" w:rsidRPr="002C6C07" w:rsidRDefault="00E87B93" w:rsidP="00B55A3E">
            <w:pPr>
              <w:spacing w:after="0" w:line="240" w:lineRule="auto"/>
              <w:contextualSpacing/>
              <w:rPr>
                <w:rFonts w:eastAsia="Arial" w:cs="Arial"/>
                <w:b/>
                <w:bCs/>
                <w:color w:val="FFFFFF" w:themeColor="background1"/>
                <w:szCs w:val="18"/>
              </w:rPr>
            </w:pPr>
            <w:r w:rsidRPr="002C6C07">
              <w:rPr>
                <w:rFonts w:eastAsia="Arial" w:cs="Arial"/>
                <w:b/>
                <w:bCs/>
                <w:color w:val="FFFFFF" w:themeColor="background1"/>
                <w:kern w:val="0"/>
                <w:szCs w:val="18"/>
              </w:rPr>
              <w:t>Finance</w:t>
            </w:r>
          </w:p>
        </w:tc>
        <w:tc>
          <w:tcPr>
            <w:tcW w:w="2033" w:type="dxa"/>
            <w:shd w:val="clear" w:color="auto" w:fill="0073CF"/>
          </w:tcPr>
          <w:p w14:paraId="429E8937" w14:textId="77777777" w:rsidR="00E87B93" w:rsidRPr="002C6C07" w:rsidRDefault="00E87B93" w:rsidP="128F2480">
            <w:pPr>
              <w:spacing w:after="0" w:line="240" w:lineRule="auto"/>
              <w:contextualSpacing/>
              <w:rPr>
                <w:rFonts w:eastAsia="Arial" w:cs="Arial"/>
                <w:color w:val="FFFFFF" w:themeColor="background1"/>
                <w:szCs w:val="18"/>
              </w:rPr>
            </w:pPr>
          </w:p>
        </w:tc>
      </w:tr>
      <w:tr w:rsidR="00E87B93" w:rsidRPr="00C234DD" w14:paraId="17856226" w14:textId="77777777" w:rsidTr="5D00D860">
        <w:tc>
          <w:tcPr>
            <w:tcW w:w="703" w:type="dxa"/>
          </w:tcPr>
          <w:p w14:paraId="21F2AC14" w14:textId="7EFC492B" w:rsidR="00E87B93" w:rsidRPr="00C234DD" w:rsidRDefault="00E87B93" w:rsidP="00B55A3E">
            <w:pPr>
              <w:spacing w:after="0" w:line="240" w:lineRule="auto"/>
              <w:contextualSpacing/>
              <w:rPr>
                <w:rFonts w:eastAsia="Arial" w:cs="Arial"/>
                <w:szCs w:val="18"/>
              </w:rPr>
            </w:pPr>
            <w:r w:rsidRPr="00C234DD">
              <w:rPr>
                <w:rFonts w:eastAsia="Arial" w:cs="Arial"/>
                <w:kern w:val="0"/>
                <w:szCs w:val="18"/>
              </w:rPr>
              <w:t>6.1</w:t>
            </w:r>
          </w:p>
        </w:tc>
        <w:tc>
          <w:tcPr>
            <w:tcW w:w="7230" w:type="dxa"/>
          </w:tcPr>
          <w:p w14:paraId="75C03C73" w14:textId="77777777" w:rsidR="00E87B93" w:rsidRPr="002C6C07" w:rsidRDefault="7E1AC33A" w:rsidP="00B55A3E">
            <w:pPr>
              <w:spacing w:after="0" w:line="240" w:lineRule="auto"/>
              <w:contextualSpacing/>
              <w:rPr>
                <w:rFonts w:eastAsia="Arial" w:cs="Arial"/>
                <w:color w:val="0073CF"/>
                <w:szCs w:val="18"/>
              </w:rPr>
            </w:pPr>
            <w:r w:rsidRPr="002C6C07">
              <w:rPr>
                <w:rFonts w:eastAsia="Arial" w:cs="Arial"/>
                <w:color w:val="0073CF"/>
                <w:kern w:val="0"/>
                <w:szCs w:val="18"/>
              </w:rPr>
              <w:t>Treasurers report</w:t>
            </w:r>
          </w:p>
          <w:p w14:paraId="456457BE" w14:textId="6FD5611E" w:rsidR="3831D797" w:rsidRPr="002C6C07" w:rsidRDefault="006E30C0" w:rsidP="466EA8B4">
            <w:pPr>
              <w:spacing w:after="0" w:line="240" w:lineRule="auto"/>
              <w:rPr>
                <w:rFonts w:eastAsia="Arial" w:cs="Arial"/>
                <w:szCs w:val="18"/>
              </w:rPr>
            </w:pPr>
            <w:r w:rsidRPr="002C6C07">
              <w:rPr>
                <w:rFonts w:eastAsia="Arial" w:cs="Arial"/>
                <w:szCs w:val="18"/>
              </w:rPr>
              <w:t xml:space="preserve">Currently waiting for the creation of the new monitoring spreadsheet and budget to be created by JB so at present nothing to report. </w:t>
            </w:r>
            <w:r w:rsidR="7C63707F" w:rsidRPr="002C6C07">
              <w:rPr>
                <w:rFonts w:eastAsia="Arial" w:cs="Arial"/>
                <w:szCs w:val="18"/>
              </w:rPr>
              <w:t>However, the Finance</w:t>
            </w:r>
            <w:r w:rsidR="00C373EB" w:rsidRPr="002C6C07">
              <w:rPr>
                <w:rFonts w:eastAsia="Arial" w:cs="Arial"/>
                <w:szCs w:val="18"/>
              </w:rPr>
              <w:t xml:space="preserve"> subgroup</w:t>
            </w:r>
            <w:r w:rsidR="7C63707F" w:rsidRPr="002C6C07">
              <w:rPr>
                <w:rFonts w:eastAsia="Arial" w:cs="Arial"/>
                <w:szCs w:val="18"/>
              </w:rPr>
              <w:t xml:space="preserve"> ha</w:t>
            </w:r>
            <w:r w:rsidRPr="002C6C07">
              <w:rPr>
                <w:rFonts w:eastAsia="Arial" w:cs="Arial"/>
                <w:szCs w:val="18"/>
              </w:rPr>
              <w:t>ve</w:t>
            </w:r>
            <w:r w:rsidR="7C63707F" w:rsidRPr="002C6C07">
              <w:rPr>
                <w:rFonts w:eastAsia="Arial" w:cs="Arial"/>
                <w:szCs w:val="18"/>
              </w:rPr>
              <w:t xml:space="preserve"> provided a robust report</w:t>
            </w:r>
            <w:r w:rsidR="6B064D35" w:rsidRPr="002C6C07">
              <w:rPr>
                <w:rFonts w:eastAsia="Arial" w:cs="Arial"/>
                <w:szCs w:val="18"/>
              </w:rPr>
              <w:t xml:space="preserve"> from their meeting</w:t>
            </w:r>
            <w:r w:rsidR="0085235A" w:rsidRPr="002C6C07">
              <w:rPr>
                <w:rFonts w:eastAsia="Arial" w:cs="Arial"/>
                <w:szCs w:val="18"/>
              </w:rPr>
              <w:t xml:space="preserve">. </w:t>
            </w:r>
          </w:p>
          <w:p w14:paraId="0FA38F88" w14:textId="3DF62F77" w:rsidR="00B95006" w:rsidRPr="002C6C07" w:rsidRDefault="00B95006" w:rsidP="00B95006">
            <w:pPr>
              <w:spacing w:after="0" w:line="240" w:lineRule="auto"/>
              <w:contextualSpacing/>
              <w:rPr>
                <w:rFonts w:eastAsia="Arial" w:cs="Arial"/>
                <w:b/>
                <w:bCs/>
                <w:color w:val="0073CF"/>
                <w:szCs w:val="18"/>
              </w:rPr>
            </w:pPr>
          </w:p>
        </w:tc>
        <w:tc>
          <w:tcPr>
            <w:tcW w:w="2033" w:type="dxa"/>
          </w:tcPr>
          <w:p w14:paraId="10C6039D" w14:textId="2D7436DA" w:rsidR="00E87B93" w:rsidRPr="002C6C07" w:rsidRDefault="00E87B93" w:rsidP="128F2480">
            <w:pPr>
              <w:spacing w:after="0" w:line="240" w:lineRule="auto"/>
              <w:contextualSpacing/>
              <w:rPr>
                <w:rFonts w:eastAsia="Arial" w:cs="Arial"/>
                <w:b/>
                <w:bCs/>
                <w:color w:val="0073CF"/>
                <w:szCs w:val="18"/>
              </w:rPr>
            </w:pPr>
          </w:p>
        </w:tc>
      </w:tr>
      <w:tr w:rsidR="00E87B93" w:rsidRPr="00C234DD" w14:paraId="7155336F" w14:textId="77777777" w:rsidTr="5D00D860">
        <w:tc>
          <w:tcPr>
            <w:tcW w:w="703" w:type="dxa"/>
            <w:shd w:val="clear" w:color="auto" w:fill="0073CF"/>
          </w:tcPr>
          <w:p w14:paraId="7313038C" w14:textId="77777777" w:rsidR="00E87B93" w:rsidRPr="00C234DD" w:rsidRDefault="00E87B93" w:rsidP="00B55A3E">
            <w:pPr>
              <w:spacing w:after="0" w:line="240" w:lineRule="auto"/>
              <w:contextualSpacing/>
              <w:rPr>
                <w:rFonts w:eastAsia="Arial" w:cs="Arial"/>
                <w:b/>
                <w:bCs/>
                <w:color w:val="FFFFFF" w:themeColor="background1"/>
                <w:szCs w:val="18"/>
              </w:rPr>
            </w:pPr>
            <w:r w:rsidRPr="00C234DD">
              <w:rPr>
                <w:rFonts w:eastAsia="Arial" w:cs="Arial"/>
                <w:b/>
                <w:bCs/>
                <w:color w:val="FFFFFF" w:themeColor="background1"/>
                <w:kern w:val="0"/>
                <w:szCs w:val="18"/>
              </w:rPr>
              <w:t>7</w:t>
            </w:r>
          </w:p>
        </w:tc>
        <w:tc>
          <w:tcPr>
            <w:tcW w:w="7230" w:type="dxa"/>
            <w:shd w:val="clear" w:color="auto" w:fill="0073CF"/>
          </w:tcPr>
          <w:p w14:paraId="3B7C1775" w14:textId="77777777" w:rsidR="00E87B93" w:rsidRPr="002C6C07" w:rsidRDefault="00E87B93" w:rsidP="00B55A3E">
            <w:pPr>
              <w:spacing w:after="0" w:line="240" w:lineRule="auto"/>
              <w:contextualSpacing/>
              <w:rPr>
                <w:rFonts w:eastAsia="Arial" w:cs="Arial"/>
                <w:b/>
                <w:bCs/>
                <w:color w:val="FFFFFF" w:themeColor="background1"/>
                <w:szCs w:val="18"/>
              </w:rPr>
            </w:pPr>
            <w:r w:rsidRPr="002C6C07">
              <w:rPr>
                <w:rFonts w:eastAsia="Arial" w:cs="Arial"/>
                <w:b/>
                <w:bCs/>
                <w:color w:val="FFFFFF" w:themeColor="background1"/>
                <w:kern w:val="0"/>
                <w:szCs w:val="18"/>
              </w:rPr>
              <w:t>Any other business</w:t>
            </w:r>
          </w:p>
        </w:tc>
        <w:tc>
          <w:tcPr>
            <w:tcW w:w="2033" w:type="dxa"/>
            <w:shd w:val="clear" w:color="auto" w:fill="0073CF"/>
          </w:tcPr>
          <w:p w14:paraId="229CB840" w14:textId="77777777" w:rsidR="00E87B93" w:rsidRPr="002C6C07" w:rsidRDefault="00E87B93" w:rsidP="128F2480">
            <w:pPr>
              <w:spacing w:after="0" w:line="240" w:lineRule="auto"/>
              <w:contextualSpacing/>
              <w:rPr>
                <w:rFonts w:eastAsia="Arial" w:cs="Arial"/>
                <w:color w:val="FFFFFF" w:themeColor="background1"/>
                <w:szCs w:val="18"/>
              </w:rPr>
            </w:pPr>
          </w:p>
        </w:tc>
      </w:tr>
      <w:tr w:rsidR="00E87B93" w:rsidRPr="00C234DD" w14:paraId="076B2477" w14:textId="77777777" w:rsidTr="5D00D860">
        <w:tc>
          <w:tcPr>
            <w:tcW w:w="703" w:type="dxa"/>
          </w:tcPr>
          <w:p w14:paraId="6E961B76" w14:textId="77777777" w:rsidR="00E87B93" w:rsidRDefault="00081A95" w:rsidP="00B55A3E">
            <w:pPr>
              <w:spacing w:after="0" w:line="240" w:lineRule="auto"/>
              <w:contextualSpacing/>
              <w:rPr>
                <w:rFonts w:eastAsia="Arial" w:cs="Arial"/>
                <w:szCs w:val="18"/>
              </w:rPr>
            </w:pPr>
            <w:r>
              <w:rPr>
                <w:rFonts w:eastAsia="Arial" w:cs="Arial"/>
                <w:szCs w:val="18"/>
              </w:rPr>
              <w:t>7.1</w:t>
            </w:r>
          </w:p>
          <w:p w14:paraId="4B5E684A" w14:textId="77777777" w:rsidR="00081A95" w:rsidRPr="00081A95" w:rsidRDefault="00081A95" w:rsidP="00081A95">
            <w:pPr>
              <w:rPr>
                <w:rFonts w:eastAsia="Arial" w:cs="Arial"/>
                <w:szCs w:val="18"/>
              </w:rPr>
            </w:pPr>
          </w:p>
          <w:p w14:paraId="78E97CCC" w14:textId="77777777" w:rsidR="00081A95" w:rsidRPr="00081A95" w:rsidRDefault="00081A95" w:rsidP="00081A95">
            <w:pPr>
              <w:rPr>
                <w:rFonts w:eastAsia="Arial" w:cs="Arial"/>
                <w:szCs w:val="18"/>
              </w:rPr>
            </w:pPr>
          </w:p>
          <w:p w14:paraId="4520F8B0" w14:textId="77777777" w:rsidR="00081A95" w:rsidRDefault="00081A95" w:rsidP="00081A95">
            <w:pPr>
              <w:rPr>
                <w:rFonts w:eastAsia="Arial" w:cs="Arial"/>
                <w:szCs w:val="18"/>
              </w:rPr>
            </w:pPr>
          </w:p>
          <w:p w14:paraId="6CA30E66" w14:textId="346FD125" w:rsidR="00081A95" w:rsidRPr="00081A95" w:rsidRDefault="00081A95" w:rsidP="00081A95">
            <w:pPr>
              <w:rPr>
                <w:rFonts w:eastAsia="Arial" w:cs="Arial"/>
                <w:szCs w:val="18"/>
              </w:rPr>
            </w:pPr>
            <w:r>
              <w:rPr>
                <w:rFonts w:eastAsia="Arial" w:cs="Arial"/>
                <w:szCs w:val="18"/>
              </w:rPr>
              <w:t>7.2</w:t>
            </w:r>
          </w:p>
        </w:tc>
        <w:tc>
          <w:tcPr>
            <w:tcW w:w="7230" w:type="dxa"/>
          </w:tcPr>
          <w:p w14:paraId="6A9183C8" w14:textId="77777777" w:rsidR="00030C8D" w:rsidRPr="002C6C07" w:rsidRDefault="00030C8D" w:rsidP="466EA8B4">
            <w:pPr>
              <w:spacing w:after="0" w:line="240" w:lineRule="auto"/>
              <w:rPr>
                <w:color w:val="0073CF"/>
                <w:szCs w:val="18"/>
              </w:rPr>
            </w:pPr>
            <w:r w:rsidRPr="002C6C07">
              <w:rPr>
                <w:color w:val="0073CF"/>
                <w:szCs w:val="18"/>
              </w:rPr>
              <w:t>David Barker Laptop (Previous engagement officer)</w:t>
            </w:r>
          </w:p>
          <w:p w14:paraId="304ECB14" w14:textId="6D341C18" w:rsidR="00030C8D" w:rsidRPr="002C6C07" w:rsidRDefault="00030C8D" w:rsidP="466EA8B4">
            <w:pPr>
              <w:spacing w:after="0" w:line="240" w:lineRule="auto"/>
              <w:rPr>
                <w:szCs w:val="18"/>
              </w:rPr>
            </w:pPr>
            <w:r w:rsidRPr="002C6C07">
              <w:rPr>
                <w:szCs w:val="18"/>
              </w:rPr>
              <w:t xml:space="preserve">David offered the committee £80 to cover the cost of the laptop he used for LPC meetings. The laptop itself is approximately 6 years old and other LPC staff already have equipment supplied. Committee agreed as long as the laptop was wiped/factory reset. </w:t>
            </w:r>
          </w:p>
          <w:p w14:paraId="7EA8A2B8" w14:textId="77777777" w:rsidR="00030C8D" w:rsidRPr="002C6C07" w:rsidRDefault="00030C8D" w:rsidP="466EA8B4">
            <w:pPr>
              <w:spacing w:after="0" w:line="240" w:lineRule="auto"/>
              <w:rPr>
                <w:color w:val="0073CF"/>
                <w:szCs w:val="18"/>
              </w:rPr>
            </w:pPr>
          </w:p>
          <w:p w14:paraId="7B29C4FF" w14:textId="26093BEF" w:rsidR="7BB7DAE4" w:rsidRPr="002C6C07" w:rsidRDefault="004E48BE" w:rsidP="466EA8B4">
            <w:pPr>
              <w:spacing w:after="0" w:line="240" w:lineRule="auto"/>
              <w:rPr>
                <w:color w:val="0073CF"/>
                <w:szCs w:val="18"/>
              </w:rPr>
            </w:pPr>
            <w:r w:rsidRPr="002C6C07">
              <w:rPr>
                <w:color w:val="0073CF"/>
                <w:szCs w:val="18"/>
              </w:rPr>
              <w:t>H</w:t>
            </w:r>
            <w:r w:rsidR="00176822" w:rsidRPr="002C6C07">
              <w:rPr>
                <w:color w:val="0073CF"/>
                <w:szCs w:val="18"/>
              </w:rPr>
              <w:t xml:space="preserve">LP Training </w:t>
            </w:r>
            <w:r w:rsidR="000861AE">
              <w:rPr>
                <w:color w:val="0073CF"/>
                <w:szCs w:val="18"/>
              </w:rPr>
              <w:t>- HSHK</w:t>
            </w:r>
          </w:p>
          <w:p w14:paraId="53A0884F" w14:textId="114F803B" w:rsidR="002C6C07" w:rsidRPr="002C6C07" w:rsidRDefault="002C6C07" w:rsidP="466EA8B4">
            <w:pPr>
              <w:spacing w:after="0" w:line="240" w:lineRule="auto"/>
              <w:rPr>
                <w:szCs w:val="18"/>
              </w:rPr>
            </w:pPr>
            <w:r w:rsidRPr="002C6C07">
              <w:rPr>
                <w:szCs w:val="18"/>
              </w:rPr>
              <w:t xml:space="preserve">MH to email </w:t>
            </w:r>
            <w:r w:rsidR="00584A0F">
              <w:rPr>
                <w:szCs w:val="18"/>
              </w:rPr>
              <w:t xml:space="preserve">HLP training </w:t>
            </w:r>
            <w:r w:rsidRPr="002C6C07">
              <w:rPr>
                <w:szCs w:val="18"/>
              </w:rPr>
              <w:t xml:space="preserve">proposal to the committee </w:t>
            </w:r>
            <w:r w:rsidR="00584A0F">
              <w:rPr>
                <w:szCs w:val="18"/>
              </w:rPr>
              <w:t>for</w:t>
            </w:r>
            <w:r w:rsidRPr="002C6C07">
              <w:rPr>
                <w:szCs w:val="18"/>
              </w:rPr>
              <w:t xml:space="preserve"> review at the next LPC meeting.</w:t>
            </w:r>
          </w:p>
          <w:p w14:paraId="25C0B56E" w14:textId="0BEBF1E4" w:rsidR="00920589" w:rsidRPr="002C6C07" w:rsidRDefault="00920589" w:rsidP="00E44538">
            <w:pPr>
              <w:spacing w:after="0" w:line="240" w:lineRule="auto"/>
              <w:contextualSpacing/>
              <w:rPr>
                <w:szCs w:val="18"/>
              </w:rPr>
            </w:pPr>
          </w:p>
        </w:tc>
        <w:tc>
          <w:tcPr>
            <w:tcW w:w="2033" w:type="dxa"/>
          </w:tcPr>
          <w:p w14:paraId="0AB68E76" w14:textId="77777777" w:rsidR="00A65C6D" w:rsidRPr="002C6C07" w:rsidRDefault="6B276AB7" w:rsidP="128F2480">
            <w:pPr>
              <w:spacing w:after="0" w:line="240" w:lineRule="auto"/>
              <w:contextualSpacing/>
              <w:rPr>
                <w:rFonts w:eastAsia="Arial" w:cs="Arial"/>
                <w:color w:val="0073CF"/>
                <w:szCs w:val="18"/>
              </w:rPr>
            </w:pPr>
            <w:r w:rsidRPr="002C6C07">
              <w:rPr>
                <w:rFonts w:eastAsia="Arial" w:cs="Arial"/>
                <w:color w:val="0073CF"/>
                <w:szCs w:val="18"/>
              </w:rPr>
              <w:t xml:space="preserve"> </w:t>
            </w:r>
          </w:p>
          <w:p w14:paraId="1B790705" w14:textId="77777777" w:rsidR="002C6C07" w:rsidRPr="002C6C07" w:rsidRDefault="002C6C07" w:rsidP="128F2480">
            <w:pPr>
              <w:spacing w:after="0" w:line="240" w:lineRule="auto"/>
              <w:contextualSpacing/>
              <w:rPr>
                <w:rFonts w:eastAsia="Arial" w:cs="Arial"/>
                <w:color w:val="0073CF"/>
                <w:szCs w:val="18"/>
              </w:rPr>
            </w:pPr>
          </w:p>
          <w:p w14:paraId="163AF285" w14:textId="77777777" w:rsidR="002C6C07" w:rsidRPr="002C6C07" w:rsidRDefault="002C6C07" w:rsidP="128F2480">
            <w:pPr>
              <w:spacing w:after="0" w:line="240" w:lineRule="auto"/>
              <w:contextualSpacing/>
              <w:rPr>
                <w:rFonts w:eastAsia="Arial" w:cs="Arial"/>
                <w:color w:val="0073CF"/>
                <w:szCs w:val="18"/>
              </w:rPr>
            </w:pPr>
          </w:p>
          <w:p w14:paraId="573F2100" w14:textId="77777777" w:rsidR="002C6C07" w:rsidRPr="002C6C07" w:rsidRDefault="002C6C07" w:rsidP="128F2480">
            <w:pPr>
              <w:spacing w:after="0" w:line="240" w:lineRule="auto"/>
              <w:contextualSpacing/>
              <w:rPr>
                <w:rFonts w:eastAsia="Arial" w:cs="Arial"/>
                <w:color w:val="0073CF"/>
                <w:szCs w:val="18"/>
              </w:rPr>
            </w:pPr>
          </w:p>
          <w:p w14:paraId="133DB94C" w14:textId="77777777" w:rsidR="002C6C07" w:rsidRPr="002C6C07" w:rsidRDefault="002C6C07" w:rsidP="128F2480">
            <w:pPr>
              <w:spacing w:after="0" w:line="240" w:lineRule="auto"/>
              <w:contextualSpacing/>
              <w:rPr>
                <w:rFonts w:eastAsia="Arial" w:cs="Arial"/>
                <w:color w:val="0073CF"/>
                <w:szCs w:val="18"/>
              </w:rPr>
            </w:pPr>
          </w:p>
          <w:p w14:paraId="3A067C83" w14:textId="77777777" w:rsidR="002C6C07" w:rsidRPr="002C6C07" w:rsidRDefault="002C6C07" w:rsidP="128F2480">
            <w:pPr>
              <w:spacing w:after="0" w:line="240" w:lineRule="auto"/>
              <w:contextualSpacing/>
              <w:rPr>
                <w:rFonts w:eastAsia="Arial" w:cs="Arial"/>
                <w:color w:val="0073CF"/>
                <w:szCs w:val="18"/>
              </w:rPr>
            </w:pPr>
          </w:p>
          <w:p w14:paraId="21150392" w14:textId="77777777" w:rsidR="002C6C07" w:rsidRPr="002C6C07" w:rsidRDefault="002C6C07" w:rsidP="128F2480">
            <w:pPr>
              <w:spacing w:after="0" w:line="240" w:lineRule="auto"/>
              <w:contextualSpacing/>
              <w:rPr>
                <w:rFonts w:eastAsia="Arial" w:cs="Arial"/>
                <w:color w:val="0073CF"/>
                <w:szCs w:val="18"/>
              </w:rPr>
            </w:pPr>
          </w:p>
          <w:p w14:paraId="1EF3BB74" w14:textId="13659057" w:rsidR="002C6C07" w:rsidRPr="002C6C07" w:rsidRDefault="002C6C07" w:rsidP="128F2480">
            <w:pPr>
              <w:spacing w:after="0" w:line="240" w:lineRule="auto"/>
              <w:contextualSpacing/>
              <w:rPr>
                <w:rFonts w:eastAsia="Arial" w:cs="Arial"/>
                <w:b/>
                <w:bCs/>
                <w:color w:val="0073CF"/>
                <w:szCs w:val="18"/>
              </w:rPr>
            </w:pPr>
            <w:r w:rsidRPr="002C6C07">
              <w:rPr>
                <w:rFonts w:eastAsia="Arial" w:cs="Arial"/>
                <w:b/>
                <w:bCs/>
                <w:color w:val="0073CF"/>
                <w:szCs w:val="18"/>
              </w:rPr>
              <w:t>Action - MH</w:t>
            </w:r>
          </w:p>
        </w:tc>
      </w:tr>
    </w:tbl>
    <w:p w14:paraId="7247F529" w14:textId="77777777" w:rsidR="00446553" w:rsidRPr="00C234DD" w:rsidRDefault="00446553" w:rsidP="00B55A3E">
      <w:pPr>
        <w:spacing w:line="240" w:lineRule="auto"/>
        <w:contextualSpacing/>
        <w:rPr>
          <w:szCs w:val="18"/>
        </w:rPr>
      </w:pPr>
    </w:p>
    <w:sectPr w:rsidR="00446553" w:rsidRPr="00C234DD">
      <w:headerReference w:type="default" r:id="rId11"/>
      <w:footerReference w:type="default" r:id="rId12"/>
      <w:pgSz w:w="11906" w:h="16838"/>
      <w:pgMar w:top="765" w:right="720" w:bottom="765" w:left="72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83E0E" w14:textId="77777777" w:rsidR="00C83360" w:rsidRDefault="00C83360">
      <w:pPr>
        <w:spacing w:after="0" w:line="240" w:lineRule="auto"/>
      </w:pPr>
      <w:r>
        <w:separator/>
      </w:r>
    </w:p>
  </w:endnote>
  <w:endnote w:type="continuationSeparator" w:id="0">
    <w:p w14:paraId="56AF7682" w14:textId="77777777" w:rsidR="00C83360" w:rsidRDefault="00C83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altName w:val="Calibri"/>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Mokoko Medium">
    <w:altName w:val="Cambria"/>
    <w:charset w:val="00"/>
    <w:family w:val="roman"/>
    <w:pitch w:val="variable"/>
    <w:sig w:usb0="A00000EF" w:usb1="0000205B" w:usb2="00000008"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6118" w14:textId="4496EC20" w:rsidR="00446553" w:rsidRDefault="00446553" w:rsidP="264189C2">
    <w:pPr>
      <w:pStyle w:val="Footer"/>
      <w:spacing w:before="600"/>
      <w:jc w:val="center"/>
      <w:rPr>
        <w:b/>
        <w:bCs/>
        <w:color w:val="0073CF"/>
        <w:sz w:val="24"/>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BC3CE" w14:textId="77777777" w:rsidR="00C83360" w:rsidRDefault="00C83360">
      <w:pPr>
        <w:spacing w:after="0" w:line="240" w:lineRule="auto"/>
      </w:pPr>
      <w:r>
        <w:separator/>
      </w:r>
    </w:p>
  </w:footnote>
  <w:footnote w:type="continuationSeparator" w:id="0">
    <w:p w14:paraId="35A8BCD8" w14:textId="77777777" w:rsidR="00C83360" w:rsidRDefault="00C83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96CE" w14:textId="77777777" w:rsidR="00446553" w:rsidRDefault="00CA0A15">
    <w:pPr>
      <w:pStyle w:val="Header"/>
    </w:pPr>
    <w:r>
      <w:rPr>
        <w:noProof/>
      </w:rPr>
      <w:drawing>
        <wp:anchor distT="0" distB="0" distL="0" distR="0" simplePos="0" relativeHeight="13" behindDoc="1" locked="0" layoutInCell="0" allowOverlap="1" wp14:anchorId="54638510" wp14:editId="08F4AA5B">
          <wp:simplePos x="0" y="0"/>
          <wp:positionH relativeFrom="column">
            <wp:posOffset>3708400</wp:posOffset>
          </wp:positionH>
          <wp:positionV relativeFrom="page">
            <wp:posOffset>241300</wp:posOffset>
          </wp:positionV>
          <wp:extent cx="3185795" cy="1170305"/>
          <wp:effectExtent l="0" t="0" r="0" b="0"/>
          <wp:wrapNone/>
          <wp:docPr id="1" name="Picture 1" descr="A group of squares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squares on a white background&#10;&#10;Description automatically generated with low confidence"/>
                  <pic:cNvPicPr>
                    <a:picLocks noChangeAspect="1" noChangeArrowheads="1"/>
                  </pic:cNvPicPr>
                </pic:nvPicPr>
                <pic:blipFill>
                  <a:blip r:embed="rId1"/>
                  <a:stretch>
                    <a:fillRect/>
                  </a:stretch>
                </pic:blipFill>
                <pic:spPr bwMode="auto">
                  <a:xfrm>
                    <a:off x="0" y="0"/>
                    <a:ext cx="3185795" cy="1170305"/>
                  </a:xfrm>
                  <a:prstGeom prst="rect">
                    <a:avLst/>
                  </a:prstGeom>
                </pic:spPr>
              </pic:pic>
            </a:graphicData>
          </a:graphic>
        </wp:anchor>
      </w:drawing>
    </w:r>
    <w:r>
      <w:rPr>
        <w:noProof/>
      </w:rPr>
      <w:drawing>
        <wp:inline distT="0" distB="0" distL="0" distR="0" wp14:anchorId="2D381BFC" wp14:editId="0427435A">
          <wp:extent cx="1703070" cy="539750"/>
          <wp:effectExtent l="0" t="0" r="0" b="0"/>
          <wp:docPr id="2" name="Picture 3" descr="A blue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blue and orange text&#10;&#10;Description automatically generated"/>
                  <pic:cNvPicPr>
                    <a:picLocks noChangeAspect="1" noChangeArrowheads="1"/>
                  </pic:cNvPicPr>
                </pic:nvPicPr>
                <pic:blipFill>
                  <a:blip r:embed="rId2"/>
                  <a:stretch>
                    <a:fillRect/>
                  </a:stretch>
                </pic:blipFill>
                <pic:spPr bwMode="auto">
                  <a:xfrm>
                    <a:off x="0" y="0"/>
                    <a:ext cx="1703070" cy="539750"/>
                  </a:xfrm>
                  <a:prstGeom prst="rect">
                    <a:avLst/>
                  </a:prstGeom>
                </pic:spPr>
              </pic:pic>
            </a:graphicData>
          </a:graphic>
        </wp:inline>
      </w:drawing>
    </w:r>
  </w:p>
  <w:p w14:paraId="5922345A" w14:textId="77777777" w:rsidR="00446553" w:rsidRDefault="00446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72C"/>
    <w:multiLevelType w:val="hybridMultilevel"/>
    <w:tmpl w:val="7C9A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D60BF"/>
    <w:multiLevelType w:val="hybridMultilevel"/>
    <w:tmpl w:val="F5CAF08A"/>
    <w:lvl w:ilvl="0" w:tplc="9F76E404">
      <w:start w:val="1"/>
      <w:numFmt w:val="bullet"/>
      <w:lvlText w:val="-"/>
      <w:lvlJc w:val="left"/>
      <w:pPr>
        <w:ind w:left="720" w:hanging="360"/>
      </w:pPr>
      <w:rPr>
        <w:rFonts w:ascii="DM Sans" w:eastAsia="Arial" w:hAnsi="DM San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047BD"/>
    <w:multiLevelType w:val="hybridMultilevel"/>
    <w:tmpl w:val="9D3C8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10D0D"/>
    <w:multiLevelType w:val="multilevel"/>
    <w:tmpl w:val="AD20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93A3C"/>
    <w:multiLevelType w:val="multilevel"/>
    <w:tmpl w:val="C1AA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013F8"/>
    <w:multiLevelType w:val="multilevel"/>
    <w:tmpl w:val="AD20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7551DD"/>
    <w:multiLevelType w:val="hybridMultilevel"/>
    <w:tmpl w:val="9BA21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2D4E96"/>
    <w:multiLevelType w:val="hybridMultilevel"/>
    <w:tmpl w:val="1DA0D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5E47A1"/>
    <w:multiLevelType w:val="hybridMultilevel"/>
    <w:tmpl w:val="75BE5690"/>
    <w:lvl w:ilvl="0" w:tplc="C21AF37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B4155"/>
    <w:multiLevelType w:val="hybridMultilevel"/>
    <w:tmpl w:val="15F6D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95B3D"/>
    <w:multiLevelType w:val="multilevel"/>
    <w:tmpl w:val="EB941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F40EFB"/>
    <w:multiLevelType w:val="multilevel"/>
    <w:tmpl w:val="7F3470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146632"/>
    <w:multiLevelType w:val="hybridMultilevel"/>
    <w:tmpl w:val="C9929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7D0731"/>
    <w:multiLevelType w:val="multilevel"/>
    <w:tmpl w:val="AD20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D418D6"/>
    <w:multiLevelType w:val="multilevel"/>
    <w:tmpl w:val="1256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2D64AF"/>
    <w:multiLevelType w:val="hybridMultilevel"/>
    <w:tmpl w:val="D9EA6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65070D"/>
    <w:multiLevelType w:val="multilevel"/>
    <w:tmpl w:val="AD20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960326"/>
    <w:multiLevelType w:val="multilevel"/>
    <w:tmpl w:val="AD20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033B21"/>
    <w:multiLevelType w:val="multilevel"/>
    <w:tmpl w:val="3E1C24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2C6671E2"/>
    <w:multiLevelType w:val="hybridMultilevel"/>
    <w:tmpl w:val="57C4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DE7728"/>
    <w:multiLevelType w:val="hybridMultilevel"/>
    <w:tmpl w:val="F7DA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E71567"/>
    <w:multiLevelType w:val="multilevel"/>
    <w:tmpl w:val="AD20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E64E1F"/>
    <w:multiLevelType w:val="multilevel"/>
    <w:tmpl w:val="992E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1F7AAF"/>
    <w:multiLevelType w:val="multilevel"/>
    <w:tmpl w:val="E1E6C1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2282EC6"/>
    <w:multiLevelType w:val="multilevel"/>
    <w:tmpl w:val="5462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6A2733"/>
    <w:multiLevelType w:val="multilevel"/>
    <w:tmpl w:val="AD20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A61142"/>
    <w:multiLevelType w:val="multilevel"/>
    <w:tmpl w:val="AD20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036941"/>
    <w:multiLevelType w:val="hybridMultilevel"/>
    <w:tmpl w:val="F1B2DA22"/>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3F5BF3"/>
    <w:multiLevelType w:val="multilevel"/>
    <w:tmpl w:val="AD20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451EF9"/>
    <w:multiLevelType w:val="multilevel"/>
    <w:tmpl w:val="FD88DF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12713EC"/>
    <w:multiLevelType w:val="multilevel"/>
    <w:tmpl w:val="AD20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E204FB"/>
    <w:multiLevelType w:val="multilevel"/>
    <w:tmpl w:val="AD20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BB273C"/>
    <w:multiLevelType w:val="multilevel"/>
    <w:tmpl w:val="AD20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CD4B63"/>
    <w:multiLevelType w:val="multilevel"/>
    <w:tmpl w:val="C83E9A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15:restartNumberingAfterBreak="0">
    <w:nsid w:val="53244156"/>
    <w:multiLevelType w:val="multilevel"/>
    <w:tmpl w:val="9B68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6F02AB"/>
    <w:multiLevelType w:val="multilevel"/>
    <w:tmpl w:val="AD20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743CB8"/>
    <w:multiLevelType w:val="multilevel"/>
    <w:tmpl w:val="AD20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491A57"/>
    <w:multiLevelType w:val="hybridMultilevel"/>
    <w:tmpl w:val="FFD66060"/>
    <w:lvl w:ilvl="0" w:tplc="C21AF37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9E56AD"/>
    <w:multiLevelType w:val="multilevel"/>
    <w:tmpl w:val="EBFCE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732486"/>
    <w:multiLevelType w:val="multilevel"/>
    <w:tmpl w:val="CE94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F33DD0"/>
    <w:multiLevelType w:val="hybridMultilevel"/>
    <w:tmpl w:val="09E60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F56D0A"/>
    <w:multiLevelType w:val="multilevel"/>
    <w:tmpl w:val="AD20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C86990"/>
    <w:multiLevelType w:val="multilevel"/>
    <w:tmpl w:val="2FB6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7E22CB"/>
    <w:multiLevelType w:val="multilevel"/>
    <w:tmpl w:val="1DFC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9E4181"/>
    <w:multiLevelType w:val="hybridMultilevel"/>
    <w:tmpl w:val="4F68A422"/>
    <w:lvl w:ilvl="0" w:tplc="91F61DD8">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FF16ED"/>
    <w:multiLevelType w:val="multilevel"/>
    <w:tmpl w:val="68F26A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65F82334"/>
    <w:multiLevelType w:val="hybridMultilevel"/>
    <w:tmpl w:val="884AE818"/>
    <w:lvl w:ilvl="0" w:tplc="499430D2">
      <w:start w:val="1"/>
      <w:numFmt w:val="bullet"/>
      <w:lvlText w:val=""/>
      <w:lvlJc w:val="left"/>
      <w:pPr>
        <w:ind w:left="720" w:hanging="360"/>
      </w:pPr>
      <w:rPr>
        <w:rFonts w:ascii="Wingdings" w:hAnsi="Wingdings" w:hint="default"/>
        <w:color w:val="FF6E3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B56886"/>
    <w:multiLevelType w:val="hybridMultilevel"/>
    <w:tmpl w:val="6F8CB446"/>
    <w:lvl w:ilvl="0" w:tplc="7794C6E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81412D3"/>
    <w:multiLevelType w:val="hybridMultilevel"/>
    <w:tmpl w:val="9B48C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85E3BA4"/>
    <w:multiLevelType w:val="multilevel"/>
    <w:tmpl w:val="AD20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C33298A"/>
    <w:multiLevelType w:val="hybridMultilevel"/>
    <w:tmpl w:val="9B6AD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E6851F0"/>
    <w:multiLevelType w:val="multilevel"/>
    <w:tmpl w:val="AD20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F2947F5"/>
    <w:multiLevelType w:val="hybridMultilevel"/>
    <w:tmpl w:val="9954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FD75ED7"/>
    <w:multiLevelType w:val="multilevel"/>
    <w:tmpl w:val="AD20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0023A5B"/>
    <w:multiLevelType w:val="multilevel"/>
    <w:tmpl w:val="AD20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E26A8C"/>
    <w:multiLevelType w:val="hybridMultilevel"/>
    <w:tmpl w:val="AF54BC06"/>
    <w:lvl w:ilvl="0" w:tplc="AB020BA8">
      <w:start w:val="1"/>
      <w:numFmt w:val="bullet"/>
      <w:lvlText w:val=""/>
      <w:lvlJc w:val="left"/>
      <w:pPr>
        <w:ind w:left="720" w:hanging="360"/>
      </w:pPr>
      <w:rPr>
        <w:rFonts w:ascii="Wingdings" w:hAnsi="Wingdings" w:hint="default"/>
        <w:color w:val="4472C4"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2A32AF5"/>
    <w:multiLevelType w:val="hybridMultilevel"/>
    <w:tmpl w:val="22D81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696372B"/>
    <w:multiLevelType w:val="hybridMultilevel"/>
    <w:tmpl w:val="7152B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D8F1DF8"/>
    <w:multiLevelType w:val="multilevel"/>
    <w:tmpl w:val="AD20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F6490D"/>
    <w:multiLevelType w:val="multilevel"/>
    <w:tmpl w:val="66E6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9508871">
    <w:abstractNumId w:val="18"/>
  </w:num>
  <w:num w:numId="2" w16cid:durableId="1070425442">
    <w:abstractNumId w:val="23"/>
  </w:num>
  <w:num w:numId="3" w16cid:durableId="893156684">
    <w:abstractNumId w:val="33"/>
  </w:num>
  <w:num w:numId="4" w16cid:durableId="1530489013">
    <w:abstractNumId w:val="20"/>
  </w:num>
  <w:num w:numId="5" w16cid:durableId="842933649">
    <w:abstractNumId w:val="50"/>
  </w:num>
  <w:num w:numId="6" w16cid:durableId="496850271">
    <w:abstractNumId w:val="52"/>
  </w:num>
  <w:num w:numId="7" w16cid:durableId="405299785">
    <w:abstractNumId w:val="48"/>
  </w:num>
  <w:num w:numId="8" w16cid:durableId="1639646280">
    <w:abstractNumId w:val="0"/>
  </w:num>
  <w:num w:numId="9" w16cid:durableId="1522666461">
    <w:abstractNumId w:val="40"/>
  </w:num>
  <w:num w:numId="10" w16cid:durableId="2142529015">
    <w:abstractNumId w:val="57"/>
  </w:num>
  <w:num w:numId="11" w16cid:durableId="576743881">
    <w:abstractNumId w:val="2"/>
  </w:num>
  <w:num w:numId="12" w16cid:durableId="1371806781">
    <w:abstractNumId w:val="6"/>
  </w:num>
  <w:num w:numId="13" w16cid:durableId="269553361">
    <w:abstractNumId w:val="19"/>
  </w:num>
  <w:num w:numId="14" w16cid:durableId="1738280125">
    <w:abstractNumId w:val="15"/>
  </w:num>
  <w:num w:numId="15" w16cid:durableId="1254433032">
    <w:abstractNumId w:val="56"/>
  </w:num>
  <w:num w:numId="16" w16cid:durableId="661128308">
    <w:abstractNumId w:val="5"/>
  </w:num>
  <w:num w:numId="17" w16cid:durableId="1053506408">
    <w:abstractNumId w:val="26"/>
  </w:num>
  <w:num w:numId="18" w16cid:durableId="254293039">
    <w:abstractNumId w:val="17"/>
  </w:num>
  <w:num w:numId="19" w16cid:durableId="1954047762">
    <w:abstractNumId w:val="30"/>
  </w:num>
  <w:num w:numId="20" w16cid:durableId="1794791030">
    <w:abstractNumId w:val="41"/>
  </w:num>
  <w:num w:numId="21" w16cid:durableId="1266353375">
    <w:abstractNumId w:val="13"/>
  </w:num>
  <w:num w:numId="22" w16cid:durableId="1860586265">
    <w:abstractNumId w:val="36"/>
  </w:num>
  <w:num w:numId="23" w16cid:durableId="1816677430">
    <w:abstractNumId w:val="58"/>
  </w:num>
  <w:num w:numId="24" w16cid:durableId="805127077">
    <w:abstractNumId w:val="31"/>
  </w:num>
  <w:num w:numId="25" w16cid:durableId="1212619895">
    <w:abstractNumId w:val="28"/>
  </w:num>
  <w:num w:numId="26" w16cid:durableId="1153569808">
    <w:abstractNumId w:val="21"/>
  </w:num>
  <w:num w:numId="27" w16cid:durableId="713433262">
    <w:abstractNumId w:val="53"/>
  </w:num>
  <w:num w:numId="28" w16cid:durableId="314264928">
    <w:abstractNumId w:val="3"/>
  </w:num>
  <w:num w:numId="29" w16cid:durableId="267465042">
    <w:abstractNumId w:val="32"/>
  </w:num>
  <w:num w:numId="30" w16cid:durableId="329257413">
    <w:abstractNumId w:val="49"/>
  </w:num>
  <w:num w:numId="31" w16cid:durableId="1934851706">
    <w:abstractNumId w:val="35"/>
  </w:num>
  <w:num w:numId="32" w16cid:durableId="1539126554">
    <w:abstractNumId w:val="51"/>
  </w:num>
  <w:num w:numId="33" w16cid:durableId="479345109">
    <w:abstractNumId w:val="54"/>
  </w:num>
  <w:num w:numId="34" w16cid:durableId="1811971588">
    <w:abstractNumId w:val="16"/>
  </w:num>
  <w:num w:numId="35" w16cid:durableId="269969903">
    <w:abstractNumId w:val="25"/>
  </w:num>
  <w:num w:numId="36" w16cid:durableId="1438595728">
    <w:abstractNumId w:val="47"/>
  </w:num>
  <w:num w:numId="37" w16cid:durableId="1539316841">
    <w:abstractNumId w:val="9"/>
  </w:num>
  <w:num w:numId="38" w16cid:durableId="268781639">
    <w:abstractNumId w:val="12"/>
  </w:num>
  <w:num w:numId="39" w16cid:durableId="487483717">
    <w:abstractNumId w:val="27"/>
  </w:num>
  <w:num w:numId="40" w16cid:durableId="2099054235">
    <w:abstractNumId w:val="7"/>
  </w:num>
  <w:num w:numId="41" w16cid:durableId="1151099489">
    <w:abstractNumId w:val="14"/>
  </w:num>
  <w:num w:numId="42" w16cid:durableId="483742550">
    <w:abstractNumId w:val="43"/>
  </w:num>
  <w:num w:numId="43" w16cid:durableId="1358315060">
    <w:abstractNumId w:val="39"/>
  </w:num>
  <w:num w:numId="44" w16cid:durableId="310907065">
    <w:abstractNumId w:val="45"/>
  </w:num>
  <w:num w:numId="45" w16cid:durableId="415369573">
    <w:abstractNumId w:val="29"/>
  </w:num>
  <w:num w:numId="46" w16cid:durableId="764501889">
    <w:abstractNumId w:val="10"/>
  </w:num>
  <w:num w:numId="47" w16cid:durableId="899826570">
    <w:abstractNumId w:val="1"/>
  </w:num>
  <w:num w:numId="48" w16cid:durableId="1184906094">
    <w:abstractNumId w:val="42"/>
  </w:num>
  <w:num w:numId="49" w16cid:durableId="464541506">
    <w:abstractNumId w:val="34"/>
  </w:num>
  <w:num w:numId="50" w16cid:durableId="1482579809">
    <w:abstractNumId w:val="24"/>
  </w:num>
  <w:num w:numId="51" w16cid:durableId="647168801">
    <w:abstractNumId w:val="44"/>
  </w:num>
  <w:num w:numId="52" w16cid:durableId="1136021499">
    <w:abstractNumId w:val="8"/>
  </w:num>
  <w:num w:numId="53" w16cid:durableId="1481917566">
    <w:abstractNumId w:val="55"/>
  </w:num>
  <w:num w:numId="54" w16cid:durableId="1989935829">
    <w:abstractNumId w:val="46"/>
  </w:num>
  <w:num w:numId="55" w16cid:durableId="213859077">
    <w:abstractNumId w:val="11"/>
  </w:num>
  <w:num w:numId="56" w16cid:durableId="393699952">
    <w:abstractNumId w:val="59"/>
  </w:num>
  <w:num w:numId="57" w16cid:durableId="957951264">
    <w:abstractNumId w:val="22"/>
  </w:num>
  <w:num w:numId="58" w16cid:durableId="1300460278">
    <w:abstractNumId w:val="4"/>
  </w:num>
  <w:num w:numId="59" w16cid:durableId="1226335818">
    <w:abstractNumId w:val="37"/>
  </w:num>
  <w:num w:numId="60" w16cid:durableId="29622916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553"/>
    <w:rsid w:val="00005CAE"/>
    <w:rsid w:val="00012789"/>
    <w:rsid w:val="0001652D"/>
    <w:rsid w:val="00017764"/>
    <w:rsid w:val="00017E28"/>
    <w:rsid w:val="0002000E"/>
    <w:rsid w:val="00020689"/>
    <w:rsid w:val="00023495"/>
    <w:rsid w:val="00026371"/>
    <w:rsid w:val="00026551"/>
    <w:rsid w:val="00030439"/>
    <w:rsid w:val="00030C8D"/>
    <w:rsid w:val="00031CFF"/>
    <w:rsid w:val="00033938"/>
    <w:rsid w:val="0003471E"/>
    <w:rsid w:val="000357C2"/>
    <w:rsid w:val="00036DF2"/>
    <w:rsid w:val="00040061"/>
    <w:rsid w:val="000410B9"/>
    <w:rsid w:val="000415C5"/>
    <w:rsid w:val="00046737"/>
    <w:rsid w:val="00050705"/>
    <w:rsid w:val="00050DC8"/>
    <w:rsid w:val="00051830"/>
    <w:rsid w:val="000523C1"/>
    <w:rsid w:val="000524C8"/>
    <w:rsid w:val="00054430"/>
    <w:rsid w:val="00066C17"/>
    <w:rsid w:val="000674F5"/>
    <w:rsid w:val="00067C9B"/>
    <w:rsid w:val="00067E00"/>
    <w:rsid w:val="000707A9"/>
    <w:rsid w:val="000728CD"/>
    <w:rsid w:val="00074087"/>
    <w:rsid w:val="00076047"/>
    <w:rsid w:val="00076E9A"/>
    <w:rsid w:val="00077565"/>
    <w:rsid w:val="00081A95"/>
    <w:rsid w:val="0008240F"/>
    <w:rsid w:val="0008294A"/>
    <w:rsid w:val="00082F30"/>
    <w:rsid w:val="000861AE"/>
    <w:rsid w:val="00090A28"/>
    <w:rsid w:val="00090B80"/>
    <w:rsid w:val="0009479D"/>
    <w:rsid w:val="0009792E"/>
    <w:rsid w:val="000A0716"/>
    <w:rsid w:val="000A0942"/>
    <w:rsid w:val="000A0BEE"/>
    <w:rsid w:val="000A0EFF"/>
    <w:rsid w:val="000A1B59"/>
    <w:rsid w:val="000A26BA"/>
    <w:rsid w:val="000A2898"/>
    <w:rsid w:val="000A2EE8"/>
    <w:rsid w:val="000A595E"/>
    <w:rsid w:val="000A6DAF"/>
    <w:rsid w:val="000A705B"/>
    <w:rsid w:val="000B212C"/>
    <w:rsid w:val="000B3066"/>
    <w:rsid w:val="000B51D8"/>
    <w:rsid w:val="000B6CDA"/>
    <w:rsid w:val="000C3A89"/>
    <w:rsid w:val="000C3C14"/>
    <w:rsid w:val="000C7C4C"/>
    <w:rsid w:val="000D020A"/>
    <w:rsid w:val="000D061F"/>
    <w:rsid w:val="000D1B00"/>
    <w:rsid w:val="000D370E"/>
    <w:rsid w:val="000D4375"/>
    <w:rsid w:val="000D6BDF"/>
    <w:rsid w:val="000D6C32"/>
    <w:rsid w:val="000E46DE"/>
    <w:rsid w:val="000F0F8A"/>
    <w:rsid w:val="000F6768"/>
    <w:rsid w:val="000F69C1"/>
    <w:rsid w:val="001001F5"/>
    <w:rsid w:val="00101CAA"/>
    <w:rsid w:val="00102ACC"/>
    <w:rsid w:val="001033F5"/>
    <w:rsid w:val="001042AF"/>
    <w:rsid w:val="00105452"/>
    <w:rsid w:val="00106AAE"/>
    <w:rsid w:val="00110A6B"/>
    <w:rsid w:val="001119BA"/>
    <w:rsid w:val="001123B4"/>
    <w:rsid w:val="00122669"/>
    <w:rsid w:val="00122A30"/>
    <w:rsid w:val="00122A3C"/>
    <w:rsid w:val="00123043"/>
    <w:rsid w:val="0012397D"/>
    <w:rsid w:val="0012681F"/>
    <w:rsid w:val="001311AA"/>
    <w:rsid w:val="00137A10"/>
    <w:rsid w:val="001418D2"/>
    <w:rsid w:val="00141EDE"/>
    <w:rsid w:val="00142924"/>
    <w:rsid w:val="00143D00"/>
    <w:rsid w:val="001465F7"/>
    <w:rsid w:val="00151F8F"/>
    <w:rsid w:val="00153F33"/>
    <w:rsid w:val="001561D4"/>
    <w:rsid w:val="00156652"/>
    <w:rsid w:val="00157D49"/>
    <w:rsid w:val="001644F8"/>
    <w:rsid w:val="001649A2"/>
    <w:rsid w:val="001659D2"/>
    <w:rsid w:val="0016634F"/>
    <w:rsid w:val="00166B7C"/>
    <w:rsid w:val="00166DE5"/>
    <w:rsid w:val="0017490A"/>
    <w:rsid w:val="00174FEE"/>
    <w:rsid w:val="0017583A"/>
    <w:rsid w:val="00176822"/>
    <w:rsid w:val="00181960"/>
    <w:rsid w:val="00181A9C"/>
    <w:rsid w:val="00186A22"/>
    <w:rsid w:val="001876EC"/>
    <w:rsid w:val="00187D79"/>
    <w:rsid w:val="001918FF"/>
    <w:rsid w:val="00191B38"/>
    <w:rsid w:val="0019552E"/>
    <w:rsid w:val="001A08D4"/>
    <w:rsid w:val="001A6450"/>
    <w:rsid w:val="001A7B46"/>
    <w:rsid w:val="001B18AA"/>
    <w:rsid w:val="001B239F"/>
    <w:rsid w:val="001B2C1C"/>
    <w:rsid w:val="001B2C38"/>
    <w:rsid w:val="001B5706"/>
    <w:rsid w:val="001B76BE"/>
    <w:rsid w:val="001C0102"/>
    <w:rsid w:val="001C01CC"/>
    <w:rsid w:val="001C6572"/>
    <w:rsid w:val="001C7065"/>
    <w:rsid w:val="001C77C2"/>
    <w:rsid w:val="001D0907"/>
    <w:rsid w:val="001D1CD1"/>
    <w:rsid w:val="001D298F"/>
    <w:rsid w:val="001D3074"/>
    <w:rsid w:val="001D4B97"/>
    <w:rsid w:val="001D64E2"/>
    <w:rsid w:val="001E35CA"/>
    <w:rsid w:val="001E435A"/>
    <w:rsid w:val="001E5066"/>
    <w:rsid w:val="001E5558"/>
    <w:rsid w:val="001E558A"/>
    <w:rsid w:val="001E739A"/>
    <w:rsid w:val="001E7C69"/>
    <w:rsid w:val="001F00C6"/>
    <w:rsid w:val="001F04E2"/>
    <w:rsid w:val="001F39A6"/>
    <w:rsid w:val="001F43CA"/>
    <w:rsid w:val="001F45EF"/>
    <w:rsid w:val="001F5CBC"/>
    <w:rsid w:val="001F7287"/>
    <w:rsid w:val="00202627"/>
    <w:rsid w:val="00205000"/>
    <w:rsid w:val="0020659F"/>
    <w:rsid w:val="00211CA7"/>
    <w:rsid w:val="0021374C"/>
    <w:rsid w:val="00217063"/>
    <w:rsid w:val="0021730A"/>
    <w:rsid w:val="00220BEB"/>
    <w:rsid w:val="0022497F"/>
    <w:rsid w:val="0022529A"/>
    <w:rsid w:val="002254AA"/>
    <w:rsid w:val="00230422"/>
    <w:rsid w:val="00231FE0"/>
    <w:rsid w:val="00233D38"/>
    <w:rsid w:val="0023607D"/>
    <w:rsid w:val="002373CA"/>
    <w:rsid w:val="002430AB"/>
    <w:rsid w:val="00243C87"/>
    <w:rsid w:val="00244C5A"/>
    <w:rsid w:val="0025011C"/>
    <w:rsid w:val="002521CC"/>
    <w:rsid w:val="0025251B"/>
    <w:rsid w:val="00252A9F"/>
    <w:rsid w:val="00253514"/>
    <w:rsid w:val="002545B2"/>
    <w:rsid w:val="00254F82"/>
    <w:rsid w:val="002571CB"/>
    <w:rsid w:val="0025759D"/>
    <w:rsid w:val="00262523"/>
    <w:rsid w:val="00263DE7"/>
    <w:rsid w:val="002665AE"/>
    <w:rsid w:val="0026673D"/>
    <w:rsid w:val="002702C8"/>
    <w:rsid w:val="002740CB"/>
    <w:rsid w:val="002761CB"/>
    <w:rsid w:val="00280F49"/>
    <w:rsid w:val="00281003"/>
    <w:rsid w:val="00283171"/>
    <w:rsid w:val="0028371F"/>
    <w:rsid w:val="00286472"/>
    <w:rsid w:val="002868C4"/>
    <w:rsid w:val="00290313"/>
    <w:rsid w:val="0029270A"/>
    <w:rsid w:val="00294E3C"/>
    <w:rsid w:val="002A1A6E"/>
    <w:rsid w:val="002A2640"/>
    <w:rsid w:val="002A36EF"/>
    <w:rsid w:val="002A3C09"/>
    <w:rsid w:val="002B3052"/>
    <w:rsid w:val="002B3E4D"/>
    <w:rsid w:val="002B7B5E"/>
    <w:rsid w:val="002C1257"/>
    <w:rsid w:val="002C1B15"/>
    <w:rsid w:val="002C2A99"/>
    <w:rsid w:val="002C2D78"/>
    <w:rsid w:val="002C50A4"/>
    <w:rsid w:val="002C6C07"/>
    <w:rsid w:val="002C6DC0"/>
    <w:rsid w:val="002C762D"/>
    <w:rsid w:val="002C7E94"/>
    <w:rsid w:val="002D48F8"/>
    <w:rsid w:val="002D5A24"/>
    <w:rsid w:val="002D7836"/>
    <w:rsid w:val="002D7FD8"/>
    <w:rsid w:val="002E0C45"/>
    <w:rsid w:val="002E26BB"/>
    <w:rsid w:val="002E6140"/>
    <w:rsid w:val="002E77BA"/>
    <w:rsid w:val="002E7D77"/>
    <w:rsid w:val="002F23B3"/>
    <w:rsid w:val="002F31DC"/>
    <w:rsid w:val="002F370F"/>
    <w:rsid w:val="002F3FFE"/>
    <w:rsid w:val="002F4B26"/>
    <w:rsid w:val="002F61DF"/>
    <w:rsid w:val="00300A19"/>
    <w:rsid w:val="00300CED"/>
    <w:rsid w:val="0030114F"/>
    <w:rsid w:val="003028B3"/>
    <w:rsid w:val="003028BA"/>
    <w:rsid w:val="00303C2D"/>
    <w:rsid w:val="00303DB4"/>
    <w:rsid w:val="00303E65"/>
    <w:rsid w:val="003044FE"/>
    <w:rsid w:val="0030656C"/>
    <w:rsid w:val="00310D3A"/>
    <w:rsid w:val="0031590A"/>
    <w:rsid w:val="00315CF9"/>
    <w:rsid w:val="003174B0"/>
    <w:rsid w:val="00317E81"/>
    <w:rsid w:val="00320210"/>
    <w:rsid w:val="00320A2D"/>
    <w:rsid w:val="00323F26"/>
    <w:rsid w:val="00326243"/>
    <w:rsid w:val="003268E0"/>
    <w:rsid w:val="00330C96"/>
    <w:rsid w:val="00331D88"/>
    <w:rsid w:val="00342348"/>
    <w:rsid w:val="00344AC0"/>
    <w:rsid w:val="00344E45"/>
    <w:rsid w:val="003460BA"/>
    <w:rsid w:val="003504EA"/>
    <w:rsid w:val="00351820"/>
    <w:rsid w:val="00353EC3"/>
    <w:rsid w:val="00355BB6"/>
    <w:rsid w:val="00356416"/>
    <w:rsid w:val="00356663"/>
    <w:rsid w:val="00356F9D"/>
    <w:rsid w:val="00365629"/>
    <w:rsid w:val="00371DB1"/>
    <w:rsid w:val="00371EE5"/>
    <w:rsid w:val="00374442"/>
    <w:rsid w:val="0037494E"/>
    <w:rsid w:val="00374BB8"/>
    <w:rsid w:val="00375160"/>
    <w:rsid w:val="00375611"/>
    <w:rsid w:val="0038010C"/>
    <w:rsid w:val="00380A12"/>
    <w:rsid w:val="003829EE"/>
    <w:rsid w:val="00384758"/>
    <w:rsid w:val="00386FB3"/>
    <w:rsid w:val="00390861"/>
    <w:rsid w:val="00390D29"/>
    <w:rsid w:val="003933A2"/>
    <w:rsid w:val="00393C16"/>
    <w:rsid w:val="00394636"/>
    <w:rsid w:val="00396C31"/>
    <w:rsid w:val="003A019D"/>
    <w:rsid w:val="003A31B7"/>
    <w:rsid w:val="003A3221"/>
    <w:rsid w:val="003A4004"/>
    <w:rsid w:val="003A6927"/>
    <w:rsid w:val="003A7E91"/>
    <w:rsid w:val="003B203D"/>
    <w:rsid w:val="003B2C26"/>
    <w:rsid w:val="003B34AA"/>
    <w:rsid w:val="003B3DD7"/>
    <w:rsid w:val="003B41AA"/>
    <w:rsid w:val="003B531B"/>
    <w:rsid w:val="003B58EC"/>
    <w:rsid w:val="003B5D07"/>
    <w:rsid w:val="003B7D8C"/>
    <w:rsid w:val="003C24C5"/>
    <w:rsid w:val="003C6394"/>
    <w:rsid w:val="003C757C"/>
    <w:rsid w:val="003D0FED"/>
    <w:rsid w:val="003D1058"/>
    <w:rsid w:val="003D2BBB"/>
    <w:rsid w:val="003D337E"/>
    <w:rsid w:val="003D5E29"/>
    <w:rsid w:val="003E1242"/>
    <w:rsid w:val="003E23E6"/>
    <w:rsid w:val="003E4F00"/>
    <w:rsid w:val="003E50DD"/>
    <w:rsid w:val="003E5A03"/>
    <w:rsid w:val="003E5DEB"/>
    <w:rsid w:val="003E7C3A"/>
    <w:rsid w:val="003F2EBA"/>
    <w:rsid w:val="003F4117"/>
    <w:rsid w:val="003F624D"/>
    <w:rsid w:val="00403893"/>
    <w:rsid w:val="00404FE3"/>
    <w:rsid w:val="004106C2"/>
    <w:rsid w:val="004112D9"/>
    <w:rsid w:val="00413AC5"/>
    <w:rsid w:val="00414639"/>
    <w:rsid w:val="00415E65"/>
    <w:rsid w:val="004210F6"/>
    <w:rsid w:val="004246FA"/>
    <w:rsid w:val="00427C4E"/>
    <w:rsid w:val="00431609"/>
    <w:rsid w:val="00433242"/>
    <w:rsid w:val="0043446D"/>
    <w:rsid w:val="004359EE"/>
    <w:rsid w:val="00436135"/>
    <w:rsid w:val="004373E9"/>
    <w:rsid w:val="00440E78"/>
    <w:rsid w:val="004415E1"/>
    <w:rsid w:val="00442423"/>
    <w:rsid w:val="00442BC1"/>
    <w:rsid w:val="00443F3E"/>
    <w:rsid w:val="00445B9B"/>
    <w:rsid w:val="00445ED9"/>
    <w:rsid w:val="00446553"/>
    <w:rsid w:val="0044754A"/>
    <w:rsid w:val="00451932"/>
    <w:rsid w:val="004529BD"/>
    <w:rsid w:val="00454F66"/>
    <w:rsid w:val="00455A08"/>
    <w:rsid w:val="004579A1"/>
    <w:rsid w:val="004609D8"/>
    <w:rsid w:val="00461849"/>
    <w:rsid w:val="004621FE"/>
    <w:rsid w:val="00463242"/>
    <w:rsid w:val="00464BF6"/>
    <w:rsid w:val="00466AEA"/>
    <w:rsid w:val="00470DCA"/>
    <w:rsid w:val="00471E4B"/>
    <w:rsid w:val="00472148"/>
    <w:rsid w:val="00472F8D"/>
    <w:rsid w:val="00473932"/>
    <w:rsid w:val="00474E9F"/>
    <w:rsid w:val="00475500"/>
    <w:rsid w:val="004772EF"/>
    <w:rsid w:val="00480308"/>
    <w:rsid w:val="00480F7A"/>
    <w:rsid w:val="00481DF9"/>
    <w:rsid w:val="00482099"/>
    <w:rsid w:val="0048221E"/>
    <w:rsid w:val="0048264E"/>
    <w:rsid w:val="004826B8"/>
    <w:rsid w:val="004838C4"/>
    <w:rsid w:val="0048542A"/>
    <w:rsid w:val="00485EA6"/>
    <w:rsid w:val="004868C3"/>
    <w:rsid w:val="00487D26"/>
    <w:rsid w:val="0049005C"/>
    <w:rsid w:val="004907AD"/>
    <w:rsid w:val="0049249E"/>
    <w:rsid w:val="004A0893"/>
    <w:rsid w:val="004B12B3"/>
    <w:rsid w:val="004B2764"/>
    <w:rsid w:val="004B378C"/>
    <w:rsid w:val="004C0D29"/>
    <w:rsid w:val="004C1C10"/>
    <w:rsid w:val="004C1D94"/>
    <w:rsid w:val="004C56C2"/>
    <w:rsid w:val="004D0498"/>
    <w:rsid w:val="004D0663"/>
    <w:rsid w:val="004D1983"/>
    <w:rsid w:val="004D31EC"/>
    <w:rsid w:val="004D66D9"/>
    <w:rsid w:val="004D6A8D"/>
    <w:rsid w:val="004D6E65"/>
    <w:rsid w:val="004E0EAB"/>
    <w:rsid w:val="004E0FA4"/>
    <w:rsid w:val="004E112F"/>
    <w:rsid w:val="004E1B34"/>
    <w:rsid w:val="004E2417"/>
    <w:rsid w:val="004E48BE"/>
    <w:rsid w:val="004E53BF"/>
    <w:rsid w:val="004E57D2"/>
    <w:rsid w:val="004E5CE6"/>
    <w:rsid w:val="004F1867"/>
    <w:rsid w:val="004F47F5"/>
    <w:rsid w:val="004F55BE"/>
    <w:rsid w:val="004F6A09"/>
    <w:rsid w:val="004F715F"/>
    <w:rsid w:val="0050174B"/>
    <w:rsid w:val="00501C06"/>
    <w:rsid w:val="00502901"/>
    <w:rsid w:val="00503F67"/>
    <w:rsid w:val="0050654C"/>
    <w:rsid w:val="005111E8"/>
    <w:rsid w:val="00512285"/>
    <w:rsid w:val="00512C99"/>
    <w:rsid w:val="00513FD5"/>
    <w:rsid w:val="00515F7A"/>
    <w:rsid w:val="005225DC"/>
    <w:rsid w:val="00523550"/>
    <w:rsid w:val="00524BF8"/>
    <w:rsid w:val="00525E4B"/>
    <w:rsid w:val="005268DD"/>
    <w:rsid w:val="00527A2B"/>
    <w:rsid w:val="00527ECC"/>
    <w:rsid w:val="005302C2"/>
    <w:rsid w:val="005312D0"/>
    <w:rsid w:val="00534A71"/>
    <w:rsid w:val="00535200"/>
    <w:rsid w:val="00537B39"/>
    <w:rsid w:val="00540140"/>
    <w:rsid w:val="00541E38"/>
    <w:rsid w:val="00541EBC"/>
    <w:rsid w:val="005436D1"/>
    <w:rsid w:val="00543E2D"/>
    <w:rsid w:val="00545729"/>
    <w:rsid w:val="00550B87"/>
    <w:rsid w:val="00551385"/>
    <w:rsid w:val="00553880"/>
    <w:rsid w:val="0055545B"/>
    <w:rsid w:val="00561F11"/>
    <w:rsid w:val="00565FFF"/>
    <w:rsid w:val="00566A8F"/>
    <w:rsid w:val="005711A7"/>
    <w:rsid w:val="00573475"/>
    <w:rsid w:val="0057516F"/>
    <w:rsid w:val="00576E74"/>
    <w:rsid w:val="00576FC1"/>
    <w:rsid w:val="00581185"/>
    <w:rsid w:val="005845F6"/>
    <w:rsid w:val="00584A0F"/>
    <w:rsid w:val="0058558E"/>
    <w:rsid w:val="0058785F"/>
    <w:rsid w:val="0059158C"/>
    <w:rsid w:val="00594DD6"/>
    <w:rsid w:val="005A14C0"/>
    <w:rsid w:val="005A28F7"/>
    <w:rsid w:val="005A638D"/>
    <w:rsid w:val="005B464B"/>
    <w:rsid w:val="005B53A4"/>
    <w:rsid w:val="005C15E4"/>
    <w:rsid w:val="005C26E4"/>
    <w:rsid w:val="005C3C95"/>
    <w:rsid w:val="005C408C"/>
    <w:rsid w:val="005C519B"/>
    <w:rsid w:val="005D0EC9"/>
    <w:rsid w:val="005D312C"/>
    <w:rsid w:val="005D59D5"/>
    <w:rsid w:val="005E0B23"/>
    <w:rsid w:val="005E10AC"/>
    <w:rsid w:val="005E2AC1"/>
    <w:rsid w:val="005E3125"/>
    <w:rsid w:val="005E412C"/>
    <w:rsid w:val="005E5E86"/>
    <w:rsid w:val="005E6E79"/>
    <w:rsid w:val="005F293B"/>
    <w:rsid w:val="00602FE7"/>
    <w:rsid w:val="006032B5"/>
    <w:rsid w:val="00604A05"/>
    <w:rsid w:val="00606717"/>
    <w:rsid w:val="006111BE"/>
    <w:rsid w:val="00614E22"/>
    <w:rsid w:val="00616012"/>
    <w:rsid w:val="00616965"/>
    <w:rsid w:val="00616FF6"/>
    <w:rsid w:val="006204D8"/>
    <w:rsid w:val="00623858"/>
    <w:rsid w:val="00631C95"/>
    <w:rsid w:val="00633BB9"/>
    <w:rsid w:val="0063634A"/>
    <w:rsid w:val="00637FCF"/>
    <w:rsid w:val="00640ED6"/>
    <w:rsid w:val="006439B4"/>
    <w:rsid w:val="00644A44"/>
    <w:rsid w:val="00645B53"/>
    <w:rsid w:val="00645D0F"/>
    <w:rsid w:val="00646A1A"/>
    <w:rsid w:val="006473C6"/>
    <w:rsid w:val="00647488"/>
    <w:rsid w:val="00652D7B"/>
    <w:rsid w:val="00653761"/>
    <w:rsid w:val="00655CA4"/>
    <w:rsid w:val="00655DBD"/>
    <w:rsid w:val="00662387"/>
    <w:rsid w:val="00662695"/>
    <w:rsid w:val="00662967"/>
    <w:rsid w:val="00666FA9"/>
    <w:rsid w:val="00671BB4"/>
    <w:rsid w:val="0067308E"/>
    <w:rsid w:val="00673706"/>
    <w:rsid w:val="00676D4C"/>
    <w:rsid w:val="006775E3"/>
    <w:rsid w:val="00680132"/>
    <w:rsid w:val="00684703"/>
    <w:rsid w:val="00686123"/>
    <w:rsid w:val="006866CA"/>
    <w:rsid w:val="00686A1F"/>
    <w:rsid w:val="006876A3"/>
    <w:rsid w:val="00687F3D"/>
    <w:rsid w:val="00692F62"/>
    <w:rsid w:val="0069390D"/>
    <w:rsid w:val="006941B1"/>
    <w:rsid w:val="006943BC"/>
    <w:rsid w:val="0069444E"/>
    <w:rsid w:val="00694FCB"/>
    <w:rsid w:val="00695196"/>
    <w:rsid w:val="00695E33"/>
    <w:rsid w:val="006965D2"/>
    <w:rsid w:val="00697CAC"/>
    <w:rsid w:val="006A1424"/>
    <w:rsid w:val="006A27CF"/>
    <w:rsid w:val="006B0B8D"/>
    <w:rsid w:val="006B1C63"/>
    <w:rsid w:val="006B27F3"/>
    <w:rsid w:val="006B3085"/>
    <w:rsid w:val="006B51C7"/>
    <w:rsid w:val="006B79DE"/>
    <w:rsid w:val="006C0350"/>
    <w:rsid w:val="006C2646"/>
    <w:rsid w:val="006C2EA2"/>
    <w:rsid w:val="006C352D"/>
    <w:rsid w:val="006C3DFE"/>
    <w:rsid w:val="006C4C7B"/>
    <w:rsid w:val="006C633A"/>
    <w:rsid w:val="006C64D6"/>
    <w:rsid w:val="006D0CC3"/>
    <w:rsid w:val="006D3DAD"/>
    <w:rsid w:val="006D563A"/>
    <w:rsid w:val="006D5F58"/>
    <w:rsid w:val="006D70C2"/>
    <w:rsid w:val="006D7BE4"/>
    <w:rsid w:val="006E083A"/>
    <w:rsid w:val="006E13FD"/>
    <w:rsid w:val="006E30C0"/>
    <w:rsid w:val="006E33AA"/>
    <w:rsid w:val="006E5376"/>
    <w:rsid w:val="006F17BE"/>
    <w:rsid w:val="006F22D9"/>
    <w:rsid w:val="006F34EC"/>
    <w:rsid w:val="006F656A"/>
    <w:rsid w:val="006F6D00"/>
    <w:rsid w:val="006F7414"/>
    <w:rsid w:val="006F7B1B"/>
    <w:rsid w:val="007008DD"/>
    <w:rsid w:val="0070188A"/>
    <w:rsid w:val="00701D00"/>
    <w:rsid w:val="00703AD4"/>
    <w:rsid w:val="00706B98"/>
    <w:rsid w:val="007077BF"/>
    <w:rsid w:val="0071205A"/>
    <w:rsid w:val="00713185"/>
    <w:rsid w:val="00714B5D"/>
    <w:rsid w:val="00717958"/>
    <w:rsid w:val="00717C8D"/>
    <w:rsid w:val="00717DD4"/>
    <w:rsid w:val="00723C02"/>
    <w:rsid w:val="00723DFB"/>
    <w:rsid w:val="0072491A"/>
    <w:rsid w:val="0072699F"/>
    <w:rsid w:val="00727880"/>
    <w:rsid w:val="00727A15"/>
    <w:rsid w:val="00727F3C"/>
    <w:rsid w:val="007300E2"/>
    <w:rsid w:val="0073183A"/>
    <w:rsid w:val="00732290"/>
    <w:rsid w:val="0073239D"/>
    <w:rsid w:val="00732B44"/>
    <w:rsid w:val="00734B48"/>
    <w:rsid w:val="0073538A"/>
    <w:rsid w:val="007369D3"/>
    <w:rsid w:val="0073780F"/>
    <w:rsid w:val="007418F1"/>
    <w:rsid w:val="00742947"/>
    <w:rsid w:val="00742DF8"/>
    <w:rsid w:val="00745540"/>
    <w:rsid w:val="00745FB9"/>
    <w:rsid w:val="00746156"/>
    <w:rsid w:val="00746A05"/>
    <w:rsid w:val="00746A28"/>
    <w:rsid w:val="00750204"/>
    <w:rsid w:val="00753D01"/>
    <w:rsid w:val="007541AF"/>
    <w:rsid w:val="007543E8"/>
    <w:rsid w:val="0075463D"/>
    <w:rsid w:val="00754DFD"/>
    <w:rsid w:val="007561E3"/>
    <w:rsid w:val="007566BE"/>
    <w:rsid w:val="007578F2"/>
    <w:rsid w:val="00760969"/>
    <w:rsid w:val="00760F70"/>
    <w:rsid w:val="00762A39"/>
    <w:rsid w:val="00763CE3"/>
    <w:rsid w:val="007648E1"/>
    <w:rsid w:val="00766087"/>
    <w:rsid w:val="00767414"/>
    <w:rsid w:val="00767E4A"/>
    <w:rsid w:val="0077148C"/>
    <w:rsid w:val="0077190E"/>
    <w:rsid w:val="007727C7"/>
    <w:rsid w:val="0077369A"/>
    <w:rsid w:val="00774BA3"/>
    <w:rsid w:val="00774F7D"/>
    <w:rsid w:val="00776EAD"/>
    <w:rsid w:val="00777034"/>
    <w:rsid w:val="00777496"/>
    <w:rsid w:val="00780A79"/>
    <w:rsid w:val="00781D59"/>
    <w:rsid w:val="00782C98"/>
    <w:rsid w:val="007838D6"/>
    <w:rsid w:val="007857F4"/>
    <w:rsid w:val="007879E2"/>
    <w:rsid w:val="00787B7F"/>
    <w:rsid w:val="0079152C"/>
    <w:rsid w:val="0079306A"/>
    <w:rsid w:val="00794112"/>
    <w:rsid w:val="00795907"/>
    <w:rsid w:val="00795EC3"/>
    <w:rsid w:val="0079636E"/>
    <w:rsid w:val="007A2B16"/>
    <w:rsid w:val="007A3FA4"/>
    <w:rsid w:val="007A5C5C"/>
    <w:rsid w:val="007A5DA4"/>
    <w:rsid w:val="007A6B62"/>
    <w:rsid w:val="007B0C1E"/>
    <w:rsid w:val="007B1575"/>
    <w:rsid w:val="007B24CF"/>
    <w:rsid w:val="007B4EB2"/>
    <w:rsid w:val="007B667A"/>
    <w:rsid w:val="007B6E6D"/>
    <w:rsid w:val="007C13B2"/>
    <w:rsid w:val="007C146D"/>
    <w:rsid w:val="007C224D"/>
    <w:rsid w:val="007C3FAD"/>
    <w:rsid w:val="007C4D3D"/>
    <w:rsid w:val="007C6E79"/>
    <w:rsid w:val="007C731E"/>
    <w:rsid w:val="007D0D7E"/>
    <w:rsid w:val="007D4392"/>
    <w:rsid w:val="007D4C79"/>
    <w:rsid w:val="007D5BF1"/>
    <w:rsid w:val="007D6B67"/>
    <w:rsid w:val="007D7527"/>
    <w:rsid w:val="007E2E7C"/>
    <w:rsid w:val="007E5A92"/>
    <w:rsid w:val="007F08EC"/>
    <w:rsid w:val="007F1431"/>
    <w:rsid w:val="007F2A11"/>
    <w:rsid w:val="007F3022"/>
    <w:rsid w:val="007F32FF"/>
    <w:rsid w:val="007F39BF"/>
    <w:rsid w:val="007F6F74"/>
    <w:rsid w:val="008003ED"/>
    <w:rsid w:val="008018E7"/>
    <w:rsid w:val="00801DDA"/>
    <w:rsid w:val="00802648"/>
    <w:rsid w:val="00805DC9"/>
    <w:rsid w:val="008106C2"/>
    <w:rsid w:val="00813BD5"/>
    <w:rsid w:val="00815844"/>
    <w:rsid w:val="00820BAB"/>
    <w:rsid w:val="00821AFE"/>
    <w:rsid w:val="00822243"/>
    <w:rsid w:val="00822894"/>
    <w:rsid w:val="008231A9"/>
    <w:rsid w:val="00825E80"/>
    <w:rsid w:val="00826251"/>
    <w:rsid w:val="008265A8"/>
    <w:rsid w:val="00826AA6"/>
    <w:rsid w:val="0083070B"/>
    <w:rsid w:val="008311B7"/>
    <w:rsid w:val="00832797"/>
    <w:rsid w:val="0083357A"/>
    <w:rsid w:val="00835CF4"/>
    <w:rsid w:val="00837568"/>
    <w:rsid w:val="00841F2C"/>
    <w:rsid w:val="0084230A"/>
    <w:rsid w:val="00842A18"/>
    <w:rsid w:val="0085235A"/>
    <w:rsid w:val="00853296"/>
    <w:rsid w:val="00857150"/>
    <w:rsid w:val="00860B42"/>
    <w:rsid w:val="008616BF"/>
    <w:rsid w:val="0086448E"/>
    <w:rsid w:val="008648C0"/>
    <w:rsid w:val="00864FE9"/>
    <w:rsid w:val="00865119"/>
    <w:rsid w:val="008651EB"/>
    <w:rsid w:val="008661BE"/>
    <w:rsid w:val="00867262"/>
    <w:rsid w:val="0086773C"/>
    <w:rsid w:val="00870D93"/>
    <w:rsid w:val="0087496A"/>
    <w:rsid w:val="00875D24"/>
    <w:rsid w:val="008763B3"/>
    <w:rsid w:val="00880906"/>
    <w:rsid w:val="00882743"/>
    <w:rsid w:val="0088391D"/>
    <w:rsid w:val="00883AF9"/>
    <w:rsid w:val="00883D73"/>
    <w:rsid w:val="00883DB7"/>
    <w:rsid w:val="00885C62"/>
    <w:rsid w:val="00886A6F"/>
    <w:rsid w:val="00886BA6"/>
    <w:rsid w:val="00887E58"/>
    <w:rsid w:val="0089377D"/>
    <w:rsid w:val="00893D9E"/>
    <w:rsid w:val="008942E8"/>
    <w:rsid w:val="0089501A"/>
    <w:rsid w:val="00897ADA"/>
    <w:rsid w:val="008A116C"/>
    <w:rsid w:val="008A2990"/>
    <w:rsid w:val="008A3E41"/>
    <w:rsid w:val="008A4CF7"/>
    <w:rsid w:val="008B214B"/>
    <w:rsid w:val="008B3F59"/>
    <w:rsid w:val="008B407D"/>
    <w:rsid w:val="008B5801"/>
    <w:rsid w:val="008B67DF"/>
    <w:rsid w:val="008B7DC4"/>
    <w:rsid w:val="008C3A6E"/>
    <w:rsid w:val="008D14F9"/>
    <w:rsid w:val="008D43DC"/>
    <w:rsid w:val="008D57FA"/>
    <w:rsid w:val="008D6675"/>
    <w:rsid w:val="008D68A9"/>
    <w:rsid w:val="008E047E"/>
    <w:rsid w:val="008E1B8E"/>
    <w:rsid w:val="008E22D6"/>
    <w:rsid w:val="008E2BA4"/>
    <w:rsid w:val="008F1BF9"/>
    <w:rsid w:val="008F284E"/>
    <w:rsid w:val="008F3805"/>
    <w:rsid w:val="008F4EFF"/>
    <w:rsid w:val="008F5D07"/>
    <w:rsid w:val="008F6009"/>
    <w:rsid w:val="009007C9"/>
    <w:rsid w:val="00900AC0"/>
    <w:rsid w:val="0090325E"/>
    <w:rsid w:val="00904FB3"/>
    <w:rsid w:val="009056B8"/>
    <w:rsid w:val="00910BE1"/>
    <w:rsid w:val="00910C0E"/>
    <w:rsid w:val="00911CF8"/>
    <w:rsid w:val="00913E08"/>
    <w:rsid w:val="00914847"/>
    <w:rsid w:val="009175C5"/>
    <w:rsid w:val="009176C0"/>
    <w:rsid w:val="00920589"/>
    <w:rsid w:val="009207F0"/>
    <w:rsid w:val="009219AF"/>
    <w:rsid w:val="00923E12"/>
    <w:rsid w:val="00924967"/>
    <w:rsid w:val="009249C4"/>
    <w:rsid w:val="0092535E"/>
    <w:rsid w:val="009273AB"/>
    <w:rsid w:val="00932229"/>
    <w:rsid w:val="009327D5"/>
    <w:rsid w:val="009333F6"/>
    <w:rsid w:val="00933F64"/>
    <w:rsid w:val="00934784"/>
    <w:rsid w:val="0093616A"/>
    <w:rsid w:val="00940073"/>
    <w:rsid w:val="00941152"/>
    <w:rsid w:val="0094147C"/>
    <w:rsid w:val="00943275"/>
    <w:rsid w:val="00943507"/>
    <w:rsid w:val="00943D90"/>
    <w:rsid w:val="00946F6E"/>
    <w:rsid w:val="009506ED"/>
    <w:rsid w:val="00953D37"/>
    <w:rsid w:val="00954A32"/>
    <w:rsid w:val="00955315"/>
    <w:rsid w:val="009566F0"/>
    <w:rsid w:val="009576CD"/>
    <w:rsid w:val="009605B6"/>
    <w:rsid w:val="00961DE5"/>
    <w:rsid w:val="00963827"/>
    <w:rsid w:val="0096444C"/>
    <w:rsid w:val="00986223"/>
    <w:rsid w:val="00986469"/>
    <w:rsid w:val="00987B2D"/>
    <w:rsid w:val="0099137F"/>
    <w:rsid w:val="00992D70"/>
    <w:rsid w:val="00995E6D"/>
    <w:rsid w:val="009973F6"/>
    <w:rsid w:val="009A0E35"/>
    <w:rsid w:val="009A1134"/>
    <w:rsid w:val="009A31BE"/>
    <w:rsid w:val="009A5B54"/>
    <w:rsid w:val="009A79F4"/>
    <w:rsid w:val="009B0096"/>
    <w:rsid w:val="009B566C"/>
    <w:rsid w:val="009B68AE"/>
    <w:rsid w:val="009B7C93"/>
    <w:rsid w:val="009C0CF8"/>
    <w:rsid w:val="009C0E03"/>
    <w:rsid w:val="009C111E"/>
    <w:rsid w:val="009C171D"/>
    <w:rsid w:val="009C23B9"/>
    <w:rsid w:val="009C4F63"/>
    <w:rsid w:val="009C5968"/>
    <w:rsid w:val="009C70C5"/>
    <w:rsid w:val="009D28FC"/>
    <w:rsid w:val="009D37B0"/>
    <w:rsid w:val="009D56CC"/>
    <w:rsid w:val="009D6E1B"/>
    <w:rsid w:val="009E09B8"/>
    <w:rsid w:val="009E673C"/>
    <w:rsid w:val="009E7EF1"/>
    <w:rsid w:val="009F0887"/>
    <w:rsid w:val="009F2A65"/>
    <w:rsid w:val="009F2BBC"/>
    <w:rsid w:val="009F2DC4"/>
    <w:rsid w:val="009F360E"/>
    <w:rsid w:val="009F47DC"/>
    <w:rsid w:val="009F5477"/>
    <w:rsid w:val="009F69EE"/>
    <w:rsid w:val="00A0293A"/>
    <w:rsid w:val="00A03B5D"/>
    <w:rsid w:val="00A05D05"/>
    <w:rsid w:val="00A06404"/>
    <w:rsid w:val="00A13392"/>
    <w:rsid w:val="00A13DB3"/>
    <w:rsid w:val="00A13FD2"/>
    <w:rsid w:val="00A17702"/>
    <w:rsid w:val="00A20D31"/>
    <w:rsid w:val="00A2286E"/>
    <w:rsid w:val="00A23A17"/>
    <w:rsid w:val="00A23BD4"/>
    <w:rsid w:val="00A266F2"/>
    <w:rsid w:val="00A31A72"/>
    <w:rsid w:val="00A34FAC"/>
    <w:rsid w:val="00A45374"/>
    <w:rsid w:val="00A46191"/>
    <w:rsid w:val="00A510C0"/>
    <w:rsid w:val="00A5346D"/>
    <w:rsid w:val="00A53C47"/>
    <w:rsid w:val="00A54EA1"/>
    <w:rsid w:val="00A570A6"/>
    <w:rsid w:val="00A60189"/>
    <w:rsid w:val="00A60C28"/>
    <w:rsid w:val="00A6143D"/>
    <w:rsid w:val="00A61606"/>
    <w:rsid w:val="00A624A8"/>
    <w:rsid w:val="00A62B0D"/>
    <w:rsid w:val="00A62E12"/>
    <w:rsid w:val="00A63680"/>
    <w:rsid w:val="00A63915"/>
    <w:rsid w:val="00A63A3A"/>
    <w:rsid w:val="00A65154"/>
    <w:rsid w:val="00A652B6"/>
    <w:rsid w:val="00A65C6D"/>
    <w:rsid w:val="00A67234"/>
    <w:rsid w:val="00A67699"/>
    <w:rsid w:val="00A73319"/>
    <w:rsid w:val="00A74027"/>
    <w:rsid w:val="00A74C1C"/>
    <w:rsid w:val="00A7713F"/>
    <w:rsid w:val="00A80450"/>
    <w:rsid w:val="00A80765"/>
    <w:rsid w:val="00A80D04"/>
    <w:rsid w:val="00A80D56"/>
    <w:rsid w:val="00A8190E"/>
    <w:rsid w:val="00A82652"/>
    <w:rsid w:val="00A84679"/>
    <w:rsid w:val="00A93763"/>
    <w:rsid w:val="00A9565E"/>
    <w:rsid w:val="00A95A09"/>
    <w:rsid w:val="00A97417"/>
    <w:rsid w:val="00AA1023"/>
    <w:rsid w:val="00AA2DD2"/>
    <w:rsid w:val="00AA6BE9"/>
    <w:rsid w:val="00AB2AC4"/>
    <w:rsid w:val="00AB402D"/>
    <w:rsid w:val="00AB505D"/>
    <w:rsid w:val="00AB59A7"/>
    <w:rsid w:val="00AB6238"/>
    <w:rsid w:val="00AB77EC"/>
    <w:rsid w:val="00AC480A"/>
    <w:rsid w:val="00AC4968"/>
    <w:rsid w:val="00AC559D"/>
    <w:rsid w:val="00AC70B9"/>
    <w:rsid w:val="00AC794D"/>
    <w:rsid w:val="00AD1756"/>
    <w:rsid w:val="00AD1881"/>
    <w:rsid w:val="00AD27B5"/>
    <w:rsid w:val="00AD28DA"/>
    <w:rsid w:val="00AD40C5"/>
    <w:rsid w:val="00AE07B9"/>
    <w:rsid w:val="00AE0DC5"/>
    <w:rsid w:val="00AE2FA6"/>
    <w:rsid w:val="00AE525E"/>
    <w:rsid w:val="00AE6888"/>
    <w:rsid w:val="00AF1C57"/>
    <w:rsid w:val="00AF1DC0"/>
    <w:rsid w:val="00AF41FD"/>
    <w:rsid w:val="00AF6C18"/>
    <w:rsid w:val="00AF77ED"/>
    <w:rsid w:val="00AF7CB0"/>
    <w:rsid w:val="00B00789"/>
    <w:rsid w:val="00B016CF"/>
    <w:rsid w:val="00B026F3"/>
    <w:rsid w:val="00B041B4"/>
    <w:rsid w:val="00B043B7"/>
    <w:rsid w:val="00B058A1"/>
    <w:rsid w:val="00B05A26"/>
    <w:rsid w:val="00B12C03"/>
    <w:rsid w:val="00B13C27"/>
    <w:rsid w:val="00B14627"/>
    <w:rsid w:val="00B1569B"/>
    <w:rsid w:val="00B206EB"/>
    <w:rsid w:val="00B213DA"/>
    <w:rsid w:val="00B216F8"/>
    <w:rsid w:val="00B22E5B"/>
    <w:rsid w:val="00B22EFD"/>
    <w:rsid w:val="00B25463"/>
    <w:rsid w:val="00B26A1F"/>
    <w:rsid w:val="00B2746B"/>
    <w:rsid w:val="00B27586"/>
    <w:rsid w:val="00B27CEB"/>
    <w:rsid w:val="00B301C6"/>
    <w:rsid w:val="00B31926"/>
    <w:rsid w:val="00B329F0"/>
    <w:rsid w:val="00B35296"/>
    <w:rsid w:val="00B35E48"/>
    <w:rsid w:val="00B40577"/>
    <w:rsid w:val="00B4270D"/>
    <w:rsid w:val="00B46483"/>
    <w:rsid w:val="00B46F86"/>
    <w:rsid w:val="00B51615"/>
    <w:rsid w:val="00B529FD"/>
    <w:rsid w:val="00B53BBE"/>
    <w:rsid w:val="00B55A3E"/>
    <w:rsid w:val="00B57437"/>
    <w:rsid w:val="00B57FCE"/>
    <w:rsid w:val="00B631F9"/>
    <w:rsid w:val="00B65703"/>
    <w:rsid w:val="00B66330"/>
    <w:rsid w:val="00B67E92"/>
    <w:rsid w:val="00B72D30"/>
    <w:rsid w:val="00B72EF4"/>
    <w:rsid w:val="00B73CF5"/>
    <w:rsid w:val="00B73EC4"/>
    <w:rsid w:val="00B7447D"/>
    <w:rsid w:val="00B75769"/>
    <w:rsid w:val="00B77478"/>
    <w:rsid w:val="00B82555"/>
    <w:rsid w:val="00B843AA"/>
    <w:rsid w:val="00B862AB"/>
    <w:rsid w:val="00B913E9"/>
    <w:rsid w:val="00B92846"/>
    <w:rsid w:val="00B95006"/>
    <w:rsid w:val="00B97444"/>
    <w:rsid w:val="00BA211F"/>
    <w:rsid w:val="00BA3289"/>
    <w:rsid w:val="00BA6209"/>
    <w:rsid w:val="00BA6668"/>
    <w:rsid w:val="00BB0DCF"/>
    <w:rsid w:val="00BB1124"/>
    <w:rsid w:val="00BB22CF"/>
    <w:rsid w:val="00BB25C9"/>
    <w:rsid w:val="00BB390D"/>
    <w:rsid w:val="00BB3CA4"/>
    <w:rsid w:val="00BB7C13"/>
    <w:rsid w:val="00BC5EE4"/>
    <w:rsid w:val="00BC6DA6"/>
    <w:rsid w:val="00BD4345"/>
    <w:rsid w:val="00BE0838"/>
    <w:rsid w:val="00BE1384"/>
    <w:rsid w:val="00BE194B"/>
    <w:rsid w:val="00BE324F"/>
    <w:rsid w:val="00BE4EDA"/>
    <w:rsid w:val="00BE65E7"/>
    <w:rsid w:val="00BE7182"/>
    <w:rsid w:val="00BE71D9"/>
    <w:rsid w:val="00BF00AD"/>
    <w:rsid w:val="00BF0322"/>
    <w:rsid w:val="00BF0C0F"/>
    <w:rsid w:val="00BF23DB"/>
    <w:rsid w:val="00BF2691"/>
    <w:rsid w:val="00BF3B85"/>
    <w:rsid w:val="00BF61F2"/>
    <w:rsid w:val="00BF6C05"/>
    <w:rsid w:val="00C021EB"/>
    <w:rsid w:val="00C035FD"/>
    <w:rsid w:val="00C069F1"/>
    <w:rsid w:val="00C13341"/>
    <w:rsid w:val="00C1444F"/>
    <w:rsid w:val="00C146EE"/>
    <w:rsid w:val="00C22520"/>
    <w:rsid w:val="00C234DD"/>
    <w:rsid w:val="00C23AFC"/>
    <w:rsid w:val="00C2413A"/>
    <w:rsid w:val="00C252DC"/>
    <w:rsid w:val="00C27191"/>
    <w:rsid w:val="00C27CAA"/>
    <w:rsid w:val="00C3385E"/>
    <w:rsid w:val="00C35579"/>
    <w:rsid w:val="00C373EB"/>
    <w:rsid w:val="00C40811"/>
    <w:rsid w:val="00C41122"/>
    <w:rsid w:val="00C416C0"/>
    <w:rsid w:val="00C42117"/>
    <w:rsid w:val="00C434B1"/>
    <w:rsid w:val="00C43957"/>
    <w:rsid w:val="00C44004"/>
    <w:rsid w:val="00C451E3"/>
    <w:rsid w:val="00C50F6F"/>
    <w:rsid w:val="00C51538"/>
    <w:rsid w:val="00C52899"/>
    <w:rsid w:val="00C529D5"/>
    <w:rsid w:val="00C552AA"/>
    <w:rsid w:val="00C55339"/>
    <w:rsid w:val="00C575D4"/>
    <w:rsid w:val="00C577D2"/>
    <w:rsid w:val="00C6161E"/>
    <w:rsid w:val="00C616A4"/>
    <w:rsid w:val="00C639AD"/>
    <w:rsid w:val="00C63CE0"/>
    <w:rsid w:val="00C64018"/>
    <w:rsid w:val="00C65822"/>
    <w:rsid w:val="00C671D2"/>
    <w:rsid w:val="00C7137A"/>
    <w:rsid w:val="00C71B2D"/>
    <w:rsid w:val="00C73B99"/>
    <w:rsid w:val="00C73E88"/>
    <w:rsid w:val="00C743DC"/>
    <w:rsid w:val="00C76089"/>
    <w:rsid w:val="00C8036B"/>
    <w:rsid w:val="00C827E7"/>
    <w:rsid w:val="00C83360"/>
    <w:rsid w:val="00C83D8D"/>
    <w:rsid w:val="00C8691E"/>
    <w:rsid w:val="00C90A5A"/>
    <w:rsid w:val="00C958B9"/>
    <w:rsid w:val="00CA0A15"/>
    <w:rsid w:val="00CA1076"/>
    <w:rsid w:val="00CA434A"/>
    <w:rsid w:val="00CA5FEC"/>
    <w:rsid w:val="00CA6937"/>
    <w:rsid w:val="00CB163A"/>
    <w:rsid w:val="00CB20AC"/>
    <w:rsid w:val="00CB46FE"/>
    <w:rsid w:val="00CB629B"/>
    <w:rsid w:val="00CC0F95"/>
    <w:rsid w:val="00CC163B"/>
    <w:rsid w:val="00CC1A21"/>
    <w:rsid w:val="00CC363C"/>
    <w:rsid w:val="00CC5178"/>
    <w:rsid w:val="00CD012D"/>
    <w:rsid w:val="00CD06E8"/>
    <w:rsid w:val="00CD088C"/>
    <w:rsid w:val="00CD2AE6"/>
    <w:rsid w:val="00CD463C"/>
    <w:rsid w:val="00CD4ACA"/>
    <w:rsid w:val="00CE0E5F"/>
    <w:rsid w:val="00CE11C7"/>
    <w:rsid w:val="00CE1245"/>
    <w:rsid w:val="00CE4468"/>
    <w:rsid w:val="00CE58E5"/>
    <w:rsid w:val="00CE7A00"/>
    <w:rsid w:val="00CF6B7E"/>
    <w:rsid w:val="00CF6BB2"/>
    <w:rsid w:val="00CF6E81"/>
    <w:rsid w:val="00D001BC"/>
    <w:rsid w:val="00D019D1"/>
    <w:rsid w:val="00D02D60"/>
    <w:rsid w:val="00D03598"/>
    <w:rsid w:val="00D04A8E"/>
    <w:rsid w:val="00D0514E"/>
    <w:rsid w:val="00D05DE1"/>
    <w:rsid w:val="00D05E31"/>
    <w:rsid w:val="00D119F6"/>
    <w:rsid w:val="00D12824"/>
    <w:rsid w:val="00D1439D"/>
    <w:rsid w:val="00D1513D"/>
    <w:rsid w:val="00D16A3E"/>
    <w:rsid w:val="00D16B2D"/>
    <w:rsid w:val="00D228D0"/>
    <w:rsid w:val="00D22D89"/>
    <w:rsid w:val="00D23119"/>
    <w:rsid w:val="00D23665"/>
    <w:rsid w:val="00D239DE"/>
    <w:rsid w:val="00D25B04"/>
    <w:rsid w:val="00D26CCB"/>
    <w:rsid w:val="00D27C34"/>
    <w:rsid w:val="00D27ECF"/>
    <w:rsid w:val="00D304EE"/>
    <w:rsid w:val="00D320D9"/>
    <w:rsid w:val="00D327AB"/>
    <w:rsid w:val="00D33DF9"/>
    <w:rsid w:val="00D35C2E"/>
    <w:rsid w:val="00D3654D"/>
    <w:rsid w:val="00D422DC"/>
    <w:rsid w:val="00D424FA"/>
    <w:rsid w:val="00D5007F"/>
    <w:rsid w:val="00D51168"/>
    <w:rsid w:val="00D52762"/>
    <w:rsid w:val="00D539DA"/>
    <w:rsid w:val="00D54B6A"/>
    <w:rsid w:val="00D57EED"/>
    <w:rsid w:val="00D6098F"/>
    <w:rsid w:val="00D6675C"/>
    <w:rsid w:val="00D7017E"/>
    <w:rsid w:val="00D7022A"/>
    <w:rsid w:val="00D7087E"/>
    <w:rsid w:val="00D72AC3"/>
    <w:rsid w:val="00D76D26"/>
    <w:rsid w:val="00D860DA"/>
    <w:rsid w:val="00D86A51"/>
    <w:rsid w:val="00D906FC"/>
    <w:rsid w:val="00D91071"/>
    <w:rsid w:val="00D92D5C"/>
    <w:rsid w:val="00D93875"/>
    <w:rsid w:val="00D94985"/>
    <w:rsid w:val="00D94B6F"/>
    <w:rsid w:val="00D96487"/>
    <w:rsid w:val="00D96F7C"/>
    <w:rsid w:val="00DA0456"/>
    <w:rsid w:val="00DA1097"/>
    <w:rsid w:val="00DA117D"/>
    <w:rsid w:val="00DA2C57"/>
    <w:rsid w:val="00DA3B55"/>
    <w:rsid w:val="00DB12AA"/>
    <w:rsid w:val="00DB1476"/>
    <w:rsid w:val="00DB29A2"/>
    <w:rsid w:val="00DB6208"/>
    <w:rsid w:val="00DB78C5"/>
    <w:rsid w:val="00DB7E60"/>
    <w:rsid w:val="00DC3B8F"/>
    <w:rsid w:val="00DC5C69"/>
    <w:rsid w:val="00DC7AB4"/>
    <w:rsid w:val="00DD1193"/>
    <w:rsid w:val="00DD75F2"/>
    <w:rsid w:val="00DD7C73"/>
    <w:rsid w:val="00DE11A7"/>
    <w:rsid w:val="00DE184A"/>
    <w:rsid w:val="00DE3119"/>
    <w:rsid w:val="00DE71A1"/>
    <w:rsid w:val="00DE748B"/>
    <w:rsid w:val="00DE791C"/>
    <w:rsid w:val="00DF011C"/>
    <w:rsid w:val="00DF1AD5"/>
    <w:rsid w:val="00DF2651"/>
    <w:rsid w:val="00DF4AD1"/>
    <w:rsid w:val="00DF6E16"/>
    <w:rsid w:val="00E00D84"/>
    <w:rsid w:val="00E0785A"/>
    <w:rsid w:val="00E07B99"/>
    <w:rsid w:val="00E1010E"/>
    <w:rsid w:val="00E1024A"/>
    <w:rsid w:val="00E13676"/>
    <w:rsid w:val="00E141DD"/>
    <w:rsid w:val="00E14A52"/>
    <w:rsid w:val="00E20A7A"/>
    <w:rsid w:val="00E218FC"/>
    <w:rsid w:val="00E2287D"/>
    <w:rsid w:val="00E2436C"/>
    <w:rsid w:val="00E257BF"/>
    <w:rsid w:val="00E26392"/>
    <w:rsid w:val="00E26BFC"/>
    <w:rsid w:val="00E27DC5"/>
    <w:rsid w:val="00E27F51"/>
    <w:rsid w:val="00E30622"/>
    <w:rsid w:val="00E328AC"/>
    <w:rsid w:val="00E32C78"/>
    <w:rsid w:val="00E34A3D"/>
    <w:rsid w:val="00E37204"/>
    <w:rsid w:val="00E372F5"/>
    <w:rsid w:val="00E40B7F"/>
    <w:rsid w:val="00E44538"/>
    <w:rsid w:val="00E45316"/>
    <w:rsid w:val="00E46C58"/>
    <w:rsid w:val="00E46EA0"/>
    <w:rsid w:val="00E471D6"/>
    <w:rsid w:val="00E47AEA"/>
    <w:rsid w:val="00E507BE"/>
    <w:rsid w:val="00E52A85"/>
    <w:rsid w:val="00E54560"/>
    <w:rsid w:val="00E56972"/>
    <w:rsid w:val="00E5738E"/>
    <w:rsid w:val="00E609A8"/>
    <w:rsid w:val="00E60EA4"/>
    <w:rsid w:val="00E67299"/>
    <w:rsid w:val="00E72BAE"/>
    <w:rsid w:val="00E73507"/>
    <w:rsid w:val="00E745F9"/>
    <w:rsid w:val="00E74723"/>
    <w:rsid w:val="00E759B2"/>
    <w:rsid w:val="00E75E49"/>
    <w:rsid w:val="00E7647E"/>
    <w:rsid w:val="00E82192"/>
    <w:rsid w:val="00E82323"/>
    <w:rsid w:val="00E85E29"/>
    <w:rsid w:val="00E865FB"/>
    <w:rsid w:val="00E87B93"/>
    <w:rsid w:val="00E941A9"/>
    <w:rsid w:val="00E95AF1"/>
    <w:rsid w:val="00E96B0B"/>
    <w:rsid w:val="00EA3275"/>
    <w:rsid w:val="00EA71B9"/>
    <w:rsid w:val="00EB17D8"/>
    <w:rsid w:val="00EB399B"/>
    <w:rsid w:val="00EB5576"/>
    <w:rsid w:val="00EC046B"/>
    <w:rsid w:val="00EC18FF"/>
    <w:rsid w:val="00EC3896"/>
    <w:rsid w:val="00EC3A43"/>
    <w:rsid w:val="00EC4D6D"/>
    <w:rsid w:val="00EC540B"/>
    <w:rsid w:val="00EC5966"/>
    <w:rsid w:val="00EC59C3"/>
    <w:rsid w:val="00EC6AC7"/>
    <w:rsid w:val="00EC77D2"/>
    <w:rsid w:val="00EC789F"/>
    <w:rsid w:val="00ED0801"/>
    <w:rsid w:val="00ED1428"/>
    <w:rsid w:val="00ED4B9B"/>
    <w:rsid w:val="00ED4BD2"/>
    <w:rsid w:val="00ED58CF"/>
    <w:rsid w:val="00ED64F2"/>
    <w:rsid w:val="00EE09E5"/>
    <w:rsid w:val="00EE2726"/>
    <w:rsid w:val="00EE2ECF"/>
    <w:rsid w:val="00EE3922"/>
    <w:rsid w:val="00EE6C98"/>
    <w:rsid w:val="00EF0AA0"/>
    <w:rsid w:val="00EF2C96"/>
    <w:rsid w:val="00EF3520"/>
    <w:rsid w:val="00EF3DB1"/>
    <w:rsid w:val="00EF5991"/>
    <w:rsid w:val="00EF7ADD"/>
    <w:rsid w:val="00F021B2"/>
    <w:rsid w:val="00F032BB"/>
    <w:rsid w:val="00F056BF"/>
    <w:rsid w:val="00F10848"/>
    <w:rsid w:val="00F111F9"/>
    <w:rsid w:val="00F11C0A"/>
    <w:rsid w:val="00F121D6"/>
    <w:rsid w:val="00F1582F"/>
    <w:rsid w:val="00F20CEF"/>
    <w:rsid w:val="00F20D4D"/>
    <w:rsid w:val="00F2282E"/>
    <w:rsid w:val="00F22D88"/>
    <w:rsid w:val="00F22E85"/>
    <w:rsid w:val="00F263DC"/>
    <w:rsid w:val="00F265AE"/>
    <w:rsid w:val="00F3258E"/>
    <w:rsid w:val="00F332F9"/>
    <w:rsid w:val="00F35B35"/>
    <w:rsid w:val="00F3645B"/>
    <w:rsid w:val="00F40602"/>
    <w:rsid w:val="00F430A4"/>
    <w:rsid w:val="00F44D0A"/>
    <w:rsid w:val="00F50822"/>
    <w:rsid w:val="00F52465"/>
    <w:rsid w:val="00F608ED"/>
    <w:rsid w:val="00F62435"/>
    <w:rsid w:val="00F62BDE"/>
    <w:rsid w:val="00F64D9C"/>
    <w:rsid w:val="00F66BFD"/>
    <w:rsid w:val="00F67E47"/>
    <w:rsid w:val="00F700D2"/>
    <w:rsid w:val="00F73492"/>
    <w:rsid w:val="00F806F3"/>
    <w:rsid w:val="00F80BDD"/>
    <w:rsid w:val="00F8142C"/>
    <w:rsid w:val="00F8173F"/>
    <w:rsid w:val="00F824B0"/>
    <w:rsid w:val="00F8285C"/>
    <w:rsid w:val="00F8367C"/>
    <w:rsid w:val="00F855A0"/>
    <w:rsid w:val="00F85AA3"/>
    <w:rsid w:val="00F873FA"/>
    <w:rsid w:val="00F90A52"/>
    <w:rsid w:val="00F945D9"/>
    <w:rsid w:val="00F945EA"/>
    <w:rsid w:val="00F94716"/>
    <w:rsid w:val="00F947E3"/>
    <w:rsid w:val="00FA1A19"/>
    <w:rsid w:val="00FA2DDE"/>
    <w:rsid w:val="00FA541D"/>
    <w:rsid w:val="00FA5978"/>
    <w:rsid w:val="00FA716E"/>
    <w:rsid w:val="00FA7DF4"/>
    <w:rsid w:val="00FB3400"/>
    <w:rsid w:val="00FB48E3"/>
    <w:rsid w:val="00FB4CDB"/>
    <w:rsid w:val="00FB72EA"/>
    <w:rsid w:val="00FB7469"/>
    <w:rsid w:val="00FC0A95"/>
    <w:rsid w:val="00FC0D78"/>
    <w:rsid w:val="00FC1EB9"/>
    <w:rsid w:val="00FC2144"/>
    <w:rsid w:val="00FC4922"/>
    <w:rsid w:val="00FC5912"/>
    <w:rsid w:val="00FC74EF"/>
    <w:rsid w:val="00FC7AC6"/>
    <w:rsid w:val="00FC7EEC"/>
    <w:rsid w:val="00FD04E9"/>
    <w:rsid w:val="00FD161B"/>
    <w:rsid w:val="00FD2F0F"/>
    <w:rsid w:val="00FD4E32"/>
    <w:rsid w:val="00FD5B84"/>
    <w:rsid w:val="00FD6DAE"/>
    <w:rsid w:val="00FE0D07"/>
    <w:rsid w:val="00FE2A60"/>
    <w:rsid w:val="00FE57A3"/>
    <w:rsid w:val="00FE63F9"/>
    <w:rsid w:val="00FE6E75"/>
    <w:rsid w:val="00FF095A"/>
    <w:rsid w:val="00FF0DD9"/>
    <w:rsid w:val="00FF147D"/>
    <w:rsid w:val="00FF28BB"/>
    <w:rsid w:val="00FF2AC8"/>
    <w:rsid w:val="00FF2E24"/>
    <w:rsid w:val="00FF4EA5"/>
    <w:rsid w:val="00FF64E1"/>
    <w:rsid w:val="00FF6986"/>
    <w:rsid w:val="00FF7C27"/>
    <w:rsid w:val="0126F1C3"/>
    <w:rsid w:val="017DFCE2"/>
    <w:rsid w:val="0188BA01"/>
    <w:rsid w:val="019D3DC4"/>
    <w:rsid w:val="01BC75E2"/>
    <w:rsid w:val="01C9E66A"/>
    <w:rsid w:val="025BAC8D"/>
    <w:rsid w:val="03827C06"/>
    <w:rsid w:val="03898082"/>
    <w:rsid w:val="03B366EC"/>
    <w:rsid w:val="03BB287E"/>
    <w:rsid w:val="03C34220"/>
    <w:rsid w:val="03D0596C"/>
    <w:rsid w:val="03D69631"/>
    <w:rsid w:val="03E7DC19"/>
    <w:rsid w:val="03FAFAF5"/>
    <w:rsid w:val="03FC9C29"/>
    <w:rsid w:val="0409A480"/>
    <w:rsid w:val="042095F6"/>
    <w:rsid w:val="0438C2F9"/>
    <w:rsid w:val="04AA8F60"/>
    <w:rsid w:val="04E4D6E8"/>
    <w:rsid w:val="05594847"/>
    <w:rsid w:val="059C4981"/>
    <w:rsid w:val="05A25F0D"/>
    <w:rsid w:val="05DF3607"/>
    <w:rsid w:val="05EA3837"/>
    <w:rsid w:val="06195A4C"/>
    <w:rsid w:val="062CFB43"/>
    <w:rsid w:val="063A10D0"/>
    <w:rsid w:val="065AB9FF"/>
    <w:rsid w:val="068E3B97"/>
    <w:rsid w:val="069416E3"/>
    <w:rsid w:val="0696F60E"/>
    <w:rsid w:val="06A9B20C"/>
    <w:rsid w:val="06BE7DAD"/>
    <w:rsid w:val="06E5C8CF"/>
    <w:rsid w:val="06F1DD65"/>
    <w:rsid w:val="070BCA54"/>
    <w:rsid w:val="073329D2"/>
    <w:rsid w:val="073D18B3"/>
    <w:rsid w:val="0744B1FB"/>
    <w:rsid w:val="075BDC7E"/>
    <w:rsid w:val="077D5906"/>
    <w:rsid w:val="07EBD44B"/>
    <w:rsid w:val="07F3B164"/>
    <w:rsid w:val="082A1BD4"/>
    <w:rsid w:val="086B6E30"/>
    <w:rsid w:val="08803436"/>
    <w:rsid w:val="08A96C46"/>
    <w:rsid w:val="08FC1A10"/>
    <w:rsid w:val="09015A43"/>
    <w:rsid w:val="0979FB6E"/>
    <w:rsid w:val="09CF722D"/>
    <w:rsid w:val="09E6BF9C"/>
    <w:rsid w:val="09FD16F1"/>
    <w:rsid w:val="0A7853F7"/>
    <w:rsid w:val="0A95A202"/>
    <w:rsid w:val="0ADB9300"/>
    <w:rsid w:val="0B368899"/>
    <w:rsid w:val="0B586B43"/>
    <w:rsid w:val="0B8B0098"/>
    <w:rsid w:val="0BB3A8B6"/>
    <w:rsid w:val="0BD6230F"/>
    <w:rsid w:val="0BDF4472"/>
    <w:rsid w:val="0BE3CC67"/>
    <w:rsid w:val="0C3CC180"/>
    <w:rsid w:val="0C78D09B"/>
    <w:rsid w:val="0C7B82D2"/>
    <w:rsid w:val="0C9AF86B"/>
    <w:rsid w:val="0CD4D038"/>
    <w:rsid w:val="0CE22B74"/>
    <w:rsid w:val="0D001048"/>
    <w:rsid w:val="0D06F188"/>
    <w:rsid w:val="0D15B22D"/>
    <w:rsid w:val="0D30A3C8"/>
    <w:rsid w:val="0D50C412"/>
    <w:rsid w:val="0DA9B88B"/>
    <w:rsid w:val="0DA9CB68"/>
    <w:rsid w:val="0DF43C48"/>
    <w:rsid w:val="0E0DE8D9"/>
    <w:rsid w:val="0E53B681"/>
    <w:rsid w:val="0E53C34B"/>
    <w:rsid w:val="0E8F7108"/>
    <w:rsid w:val="0EAE4959"/>
    <w:rsid w:val="0F201DF5"/>
    <w:rsid w:val="0FF14C66"/>
    <w:rsid w:val="109DF869"/>
    <w:rsid w:val="10A39612"/>
    <w:rsid w:val="10C54950"/>
    <w:rsid w:val="1128CAC7"/>
    <w:rsid w:val="11AB3957"/>
    <w:rsid w:val="122B2999"/>
    <w:rsid w:val="123BFB6D"/>
    <w:rsid w:val="126401D0"/>
    <w:rsid w:val="127BABC4"/>
    <w:rsid w:val="128B5829"/>
    <w:rsid w:val="128F2480"/>
    <w:rsid w:val="1297796A"/>
    <w:rsid w:val="12E5EA20"/>
    <w:rsid w:val="12FC201E"/>
    <w:rsid w:val="131EE3F5"/>
    <w:rsid w:val="1386C33E"/>
    <w:rsid w:val="13AF0A01"/>
    <w:rsid w:val="13EA601F"/>
    <w:rsid w:val="13ED2938"/>
    <w:rsid w:val="13FED491"/>
    <w:rsid w:val="1432C6DD"/>
    <w:rsid w:val="1483A764"/>
    <w:rsid w:val="14885901"/>
    <w:rsid w:val="14A30092"/>
    <w:rsid w:val="14A8889C"/>
    <w:rsid w:val="14B86863"/>
    <w:rsid w:val="14F24C28"/>
    <w:rsid w:val="1506D4F4"/>
    <w:rsid w:val="1530E88E"/>
    <w:rsid w:val="153D5AF4"/>
    <w:rsid w:val="157C7348"/>
    <w:rsid w:val="158A638A"/>
    <w:rsid w:val="15F73174"/>
    <w:rsid w:val="164F294F"/>
    <w:rsid w:val="1650ABA5"/>
    <w:rsid w:val="1650B0AE"/>
    <w:rsid w:val="1657326A"/>
    <w:rsid w:val="165F0A5B"/>
    <w:rsid w:val="1674CD3B"/>
    <w:rsid w:val="16BD680A"/>
    <w:rsid w:val="17063362"/>
    <w:rsid w:val="170778D2"/>
    <w:rsid w:val="1765CF64"/>
    <w:rsid w:val="177BD8A1"/>
    <w:rsid w:val="17846698"/>
    <w:rsid w:val="1785F244"/>
    <w:rsid w:val="178846DA"/>
    <w:rsid w:val="17B242FA"/>
    <w:rsid w:val="17B2E11C"/>
    <w:rsid w:val="17BBBF29"/>
    <w:rsid w:val="1837BE06"/>
    <w:rsid w:val="18399481"/>
    <w:rsid w:val="1847C6D9"/>
    <w:rsid w:val="18A7B86A"/>
    <w:rsid w:val="18D59975"/>
    <w:rsid w:val="1919F91F"/>
    <w:rsid w:val="193EFFA2"/>
    <w:rsid w:val="1950955C"/>
    <w:rsid w:val="197E2FBA"/>
    <w:rsid w:val="198576EC"/>
    <w:rsid w:val="199C51BA"/>
    <w:rsid w:val="19A5A66B"/>
    <w:rsid w:val="1A6B6160"/>
    <w:rsid w:val="1A95A9C2"/>
    <w:rsid w:val="1A9C0765"/>
    <w:rsid w:val="1AA6EA17"/>
    <w:rsid w:val="1AADA4D7"/>
    <w:rsid w:val="1B31D4ED"/>
    <w:rsid w:val="1B38FB37"/>
    <w:rsid w:val="1B3E3B1E"/>
    <w:rsid w:val="1B4D520E"/>
    <w:rsid w:val="1B507593"/>
    <w:rsid w:val="1B5A5736"/>
    <w:rsid w:val="1B97069E"/>
    <w:rsid w:val="1C067016"/>
    <w:rsid w:val="1C52C13C"/>
    <w:rsid w:val="1C7D570E"/>
    <w:rsid w:val="1C838861"/>
    <w:rsid w:val="1D049865"/>
    <w:rsid w:val="1D065D15"/>
    <w:rsid w:val="1D44520B"/>
    <w:rsid w:val="1D5E9502"/>
    <w:rsid w:val="1D946A13"/>
    <w:rsid w:val="1D999499"/>
    <w:rsid w:val="1DB8536F"/>
    <w:rsid w:val="1DBCBAF9"/>
    <w:rsid w:val="1DDB5E8B"/>
    <w:rsid w:val="1DFA8E14"/>
    <w:rsid w:val="1E2B55BB"/>
    <w:rsid w:val="1E5FDAB3"/>
    <w:rsid w:val="1E8511B1"/>
    <w:rsid w:val="1EC54AF1"/>
    <w:rsid w:val="1F31E24C"/>
    <w:rsid w:val="1F46B12B"/>
    <w:rsid w:val="1F60AAB1"/>
    <w:rsid w:val="1F72BC83"/>
    <w:rsid w:val="1FE59134"/>
    <w:rsid w:val="1FE7DB0A"/>
    <w:rsid w:val="1FFC1AB2"/>
    <w:rsid w:val="200A8B19"/>
    <w:rsid w:val="201EA15A"/>
    <w:rsid w:val="20EB61D5"/>
    <w:rsid w:val="21160FEE"/>
    <w:rsid w:val="21692EB8"/>
    <w:rsid w:val="218EA318"/>
    <w:rsid w:val="21D84CCA"/>
    <w:rsid w:val="222BEDDF"/>
    <w:rsid w:val="2236DC53"/>
    <w:rsid w:val="224893CF"/>
    <w:rsid w:val="228E2BD7"/>
    <w:rsid w:val="22D63BBD"/>
    <w:rsid w:val="23409C9C"/>
    <w:rsid w:val="234FFDBF"/>
    <w:rsid w:val="23737BD8"/>
    <w:rsid w:val="23989ADF"/>
    <w:rsid w:val="23BC8497"/>
    <w:rsid w:val="23CD1319"/>
    <w:rsid w:val="23EC493F"/>
    <w:rsid w:val="2452FEEE"/>
    <w:rsid w:val="24900AC6"/>
    <w:rsid w:val="249CB24A"/>
    <w:rsid w:val="25575C8A"/>
    <w:rsid w:val="2566BA30"/>
    <w:rsid w:val="256B535C"/>
    <w:rsid w:val="258CE26F"/>
    <w:rsid w:val="25FED619"/>
    <w:rsid w:val="261349D0"/>
    <w:rsid w:val="26190A73"/>
    <w:rsid w:val="262105AB"/>
    <w:rsid w:val="264189C2"/>
    <w:rsid w:val="264D28D8"/>
    <w:rsid w:val="264E1451"/>
    <w:rsid w:val="26572D3B"/>
    <w:rsid w:val="26C03AF8"/>
    <w:rsid w:val="26EA6930"/>
    <w:rsid w:val="273EBAE0"/>
    <w:rsid w:val="279E6388"/>
    <w:rsid w:val="27EF7373"/>
    <w:rsid w:val="2804E01C"/>
    <w:rsid w:val="2835C6B6"/>
    <w:rsid w:val="28954D64"/>
    <w:rsid w:val="28C987C2"/>
    <w:rsid w:val="2914DB48"/>
    <w:rsid w:val="293E7672"/>
    <w:rsid w:val="2948DD32"/>
    <w:rsid w:val="2967B59E"/>
    <w:rsid w:val="29A339FD"/>
    <w:rsid w:val="29A94997"/>
    <w:rsid w:val="29B08B24"/>
    <w:rsid w:val="29B36EEB"/>
    <w:rsid w:val="29E10B94"/>
    <w:rsid w:val="29EDB5FE"/>
    <w:rsid w:val="2A783325"/>
    <w:rsid w:val="2A9CD4E2"/>
    <w:rsid w:val="2AA15D77"/>
    <w:rsid w:val="2B04CF9F"/>
    <w:rsid w:val="2B051156"/>
    <w:rsid w:val="2B183996"/>
    <w:rsid w:val="2B51610D"/>
    <w:rsid w:val="2C5300F4"/>
    <w:rsid w:val="2C592454"/>
    <w:rsid w:val="2C92B5B6"/>
    <w:rsid w:val="2CA9F024"/>
    <w:rsid w:val="2CC2DE76"/>
    <w:rsid w:val="2D027590"/>
    <w:rsid w:val="2D1AB1BF"/>
    <w:rsid w:val="2DA00955"/>
    <w:rsid w:val="2DEE6CBC"/>
    <w:rsid w:val="2E1DAB6F"/>
    <w:rsid w:val="2E249117"/>
    <w:rsid w:val="2E5B82BA"/>
    <w:rsid w:val="2E6180A8"/>
    <w:rsid w:val="2E89F2B6"/>
    <w:rsid w:val="2EDC4A2B"/>
    <w:rsid w:val="2F1F78A0"/>
    <w:rsid w:val="2F2211FB"/>
    <w:rsid w:val="2F25ECCC"/>
    <w:rsid w:val="2F2C74DD"/>
    <w:rsid w:val="2F4F444B"/>
    <w:rsid w:val="2F5AA164"/>
    <w:rsid w:val="2F8CF69B"/>
    <w:rsid w:val="2FB5403E"/>
    <w:rsid w:val="2FF8F57B"/>
    <w:rsid w:val="30289C72"/>
    <w:rsid w:val="30E1EC1E"/>
    <w:rsid w:val="30F35256"/>
    <w:rsid w:val="314D34FB"/>
    <w:rsid w:val="3152936F"/>
    <w:rsid w:val="316C99C0"/>
    <w:rsid w:val="31996288"/>
    <w:rsid w:val="31CB0653"/>
    <w:rsid w:val="31FC7C12"/>
    <w:rsid w:val="32212EE9"/>
    <w:rsid w:val="325B43BC"/>
    <w:rsid w:val="32B37013"/>
    <w:rsid w:val="32D1B8DA"/>
    <w:rsid w:val="33776F8F"/>
    <w:rsid w:val="34C4C732"/>
    <w:rsid w:val="34E0F6FA"/>
    <w:rsid w:val="34F98797"/>
    <w:rsid w:val="351EE507"/>
    <w:rsid w:val="352B1956"/>
    <w:rsid w:val="353A64A6"/>
    <w:rsid w:val="355503B3"/>
    <w:rsid w:val="35F8968D"/>
    <w:rsid w:val="366EF535"/>
    <w:rsid w:val="3671E30F"/>
    <w:rsid w:val="3681AFEE"/>
    <w:rsid w:val="368B0DB2"/>
    <w:rsid w:val="373FC26D"/>
    <w:rsid w:val="37490905"/>
    <w:rsid w:val="375C631C"/>
    <w:rsid w:val="3785DF1E"/>
    <w:rsid w:val="379320C5"/>
    <w:rsid w:val="3796DE5E"/>
    <w:rsid w:val="37A91555"/>
    <w:rsid w:val="37FF914E"/>
    <w:rsid w:val="380629E0"/>
    <w:rsid w:val="3831D797"/>
    <w:rsid w:val="383B93CA"/>
    <w:rsid w:val="384ED1A7"/>
    <w:rsid w:val="389384E1"/>
    <w:rsid w:val="38C7F888"/>
    <w:rsid w:val="393DFCA8"/>
    <w:rsid w:val="3974EEC7"/>
    <w:rsid w:val="39FFCB29"/>
    <w:rsid w:val="3A649EF3"/>
    <w:rsid w:val="3AE8C3E3"/>
    <w:rsid w:val="3AFF5C32"/>
    <w:rsid w:val="3B1C4C14"/>
    <w:rsid w:val="3B2750EC"/>
    <w:rsid w:val="3B2F6F1F"/>
    <w:rsid w:val="3B7D62F5"/>
    <w:rsid w:val="3B93CA41"/>
    <w:rsid w:val="3C55B036"/>
    <w:rsid w:val="3C6E9E88"/>
    <w:rsid w:val="3C7419D8"/>
    <w:rsid w:val="3C77E56E"/>
    <w:rsid w:val="3CD98A21"/>
    <w:rsid w:val="3CEED621"/>
    <w:rsid w:val="3D1F58CA"/>
    <w:rsid w:val="3D3230FD"/>
    <w:rsid w:val="3D6BB308"/>
    <w:rsid w:val="3DB8DCDD"/>
    <w:rsid w:val="3E07B306"/>
    <w:rsid w:val="3E1BDAD6"/>
    <w:rsid w:val="3E33D683"/>
    <w:rsid w:val="3E5F5E21"/>
    <w:rsid w:val="3E8BFAC1"/>
    <w:rsid w:val="3E8FDA23"/>
    <w:rsid w:val="3E914BDA"/>
    <w:rsid w:val="3EBC4066"/>
    <w:rsid w:val="3EC1A122"/>
    <w:rsid w:val="3EC905D1"/>
    <w:rsid w:val="3EF3FE14"/>
    <w:rsid w:val="3F667298"/>
    <w:rsid w:val="3F675F6B"/>
    <w:rsid w:val="3F7BB5A5"/>
    <w:rsid w:val="3FB163E6"/>
    <w:rsid w:val="403730EB"/>
    <w:rsid w:val="4044E59A"/>
    <w:rsid w:val="4053F3CF"/>
    <w:rsid w:val="40ADD5EE"/>
    <w:rsid w:val="40F7467F"/>
    <w:rsid w:val="40F948AC"/>
    <w:rsid w:val="4113FF56"/>
    <w:rsid w:val="4127EDCE"/>
    <w:rsid w:val="41B8741B"/>
    <w:rsid w:val="41CAE877"/>
    <w:rsid w:val="421B1DFC"/>
    <w:rsid w:val="4254EF49"/>
    <w:rsid w:val="4297B2B8"/>
    <w:rsid w:val="42F8AEFC"/>
    <w:rsid w:val="43324684"/>
    <w:rsid w:val="43390946"/>
    <w:rsid w:val="4354FFF9"/>
    <w:rsid w:val="4381A4BE"/>
    <w:rsid w:val="43ABA630"/>
    <w:rsid w:val="43B0FADE"/>
    <w:rsid w:val="43E49375"/>
    <w:rsid w:val="43F9008D"/>
    <w:rsid w:val="4433CC6E"/>
    <w:rsid w:val="4464877F"/>
    <w:rsid w:val="4487FF42"/>
    <w:rsid w:val="44B12AB5"/>
    <w:rsid w:val="44B50FB2"/>
    <w:rsid w:val="44BED952"/>
    <w:rsid w:val="44F61737"/>
    <w:rsid w:val="45232E64"/>
    <w:rsid w:val="4575DBC4"/>
    <w:rsid w:val="45848480"/>
    <w:rsid w:val="45CDA39C"/>
    <w:rsid w:val="45E2A486"/>
    <w:rsid w:val="462A33C7"/>
    <w:rsid w:val="46389E9E"/>
    <w:rsid w:val="466EA8B4"/>
    <w:rsid w:val="467CCDE8"/>
    <w:rsid w:val="46AFB821"/>
    <w:rsid w:val="470B030F"/>
    <w:rsid w:val="4716E011"/>
    <w:rsid w:val="471A2FD7"/>
    <w:rsid w:val="475C6AAF"/>
    <w:rsid w:val="478A725F"/>
    <w:rsid w:val="478B5D26"/>
    <w:rsid w:val="47D94836"/>
    <w:rsid w:val="487C1A4A"/>
    <w:rsid w:val="48848F4C"/>
    <w:rsid w:val="48936CE9"/>
    <w:rsid w:val="48E0859D"/>
    <w:rsid w:val="490DB62F"/>
    <w:rsid w:val="4917E888"/>
    <w:rsid w:val="4966F2DD"/>
    <w:rsid w:val="49E17A47"/>
    <w:rsid w:val="4A7B62E8"/>
    <w:rsid w:val="4AAE5C5B"/>
    <w:rsid w:val="4AD6804B"/>
    <w:rsid w:val="4AD81890"/>
    <w:rsid w:val="4AEC675D"/>
    <w:rsid w:val="4B23DA3B"/>
    <w:rsid w:val="4B47E33E"/>
    <w:rsid w:val="4B7DACEB"/>
    <w:rsid w:val="4C0000B5"/>
    <w:rsid w:val="4C199AD9"/>
    <w:rsid w:val="4C5838C2"/>
    <w:rsid w:val="4C7CD092"/>
    <w:rsid w:val="4CB77C84"/>
    <w:rsid w:val="4CC83C23"/>
    <w:rsid w:val="4CCEFBF4"/>
    <w:rsid w:val="4D816E1D"/>
    <w:rsid w:val="4E07EEBE"/>
    <w:rsid w:val="4E0F3D6F"/>
    <w:rsid w:val="4E2D2536"/>
    <w:rsid w:val="4E799B01"/>
    <w:rsid w:val="4E9CF680"/>
    <w:rsid w:val="4EA7E4B5"/>
    <w:rsid w:val="4EC0DAEC"/>
    <w:rsid w:val="4EDA325D"/>
    <w:rsid w:val="4F2869DB"/>
    <w:rsid w:val="4F4A55A9"/>
    <w:rsid w:val="4F4ADD11"/>
    <w:rsid w:val="4F58B071"/>
    <w:rsid w:val="4F9D12B9"/>
    <w:rsid w:val="508E902B"/>
    <w:rsid w:val="50DC5F42"/>
    <w:rsid w:val="50F5BB8A"/>
    <w:rsid w:val="50FEE2AB"/>
    <w:rsid w:val="510128C0"/>
    <w:rsid w:val="511ED5F4"/>
    <w:rsid w:val="51206388"/>
    <w:rsid w:val="5130F48C"/>
    <w:rsid w:val="515A88C9"/>
    <w:rsid w:val="51A37C28"/>
    <w:rsid w:val="523C35AA"/>
    <w:rsid w:val="52529B65"/>
    <w:rsid w:val="525C285F"/>
    <w:rsid w:val="526D9492"/>
    <w:rsid w:val="529E201E"/>
    <w:rsid w:val="52BC3BC4"/>
    <w:rsid w:val="533EDB2C"/>
    <w:rsid w:val="5357C3D9"/>
    <w:rsid w:val="5360A765"/>
    <w:rsid w:val="53A9C69A"/>
    <w:rsid w:val="53AB1337"/>
    <w:rsid w:val="53B5FDBA"/>
    <w:rsid w:val="53B81E4D"/>
    <w:rsid w:val="54903877"/>
    <w:rsid w:val="54CAFF51"/>
    <w:rsid w:val="551158D0"/>
    <w:rsid w:val="55205F3E"/>
    <w:rsid w:val="55F1C227"/>
    <w:rsid w:val="55F3435C"/>
    <w:rsid w:val="561912F8"/>
    <w:rsid w:val="5633C948"/>
    <w:rsid w:val="564319BB"/>
    <w:rsid w:val="56A5C6C1"/>
    <w:rsid w:val="56A7DF7B"/>
    <w:rsid w:val="56D77280"/>
    <w:rsid w:val="572749A7"/>
    <w:rsid w:val="572AAD3C"/>
    <w:rsid w:val="573B4DD9"/>
    <w:rsid w:val="5775D5F9"/>
    <w:rsid w:val="57A4B43A"/>
    <w:rsid w:val="57B0F662"/>
    <w:rsid w:val="57EC4A6B"/>
    <w:rsid w:val="585A30B3"/>
    <w:rsid w:val="5868B752"/>
    <w:rsid w:val="58E3335A"/>
    <w:rsid w:val="58EE02A7"/>
    <w:rsid w:val="59B7D8D2"/>
    <w:rsid w:val="59C20D4A"/>
    <w:rsid w:val="59CE5BF2"/>
    <w:rsid w:val="5A06BF6F"/>
    <w:rsid w:val="5A3914A5"/>
    <w:rsid w:val="5ABA5BDF"/>
    <w:rsid w:val="5AD53A94"/>
    <w:rsid w:val="5B00ADC5"/>
    <w:rsid w:val="5B262076"/>
    <w:rsid w:val="5B308574"/>
    <w:rsid w:val="5B83D0E1"/>
    <w:rsid w:val="5BA78DC9"/>
    <w:rsid w:val="5BD42E4C"/>
    <w:rsid w:val="5BFAD167"/>
    <w:rsid w:val="5C081006"/>
    <w:rsid w:val="5C404C44"/>
    <w:rsid w:val="5C604B84"/>
    <w:rsid w:val="5C7EB946"/>
    <w:rsid w:val="5CC01A6F"/>
    <w:rsid w:val="5CDBA889"/>
    <w:rsid w:val="5D00D860"/>
    <w:rsid w:val="5D4F0922"/>
    <w:rsid w:val="5D8D33FD"/>
    <w:rsid w:val="5E4E7CEA"/>
    <w:rsid w:val="5E6EA70E"/>
    <w:rsid w:val="5E88AED5"/>
    <w:rsid w:val="5ECCCC11"/>
    <w:rsid w:val="5ECF4E37"/>
    <w:rsid w:val="5F019707"/>
    <w:rsid w:val="5F2D121F"/>
    <w:rsid w:val="5F327A42"/>
    <w:rsid w:val="5FC62965"/>
    <w:rsid w:val="606E1886"/>
    <w:rsid w:val="61505100"/>
    <w:rsid w:val="6170101D"/>
    <w:rsid w:val="619877F5"/>
    <w:rsid w:val="61DD7EC7"/>
    <w:rsid w:val="61F2C270"/>
    <w:rsid w:val="621855FE"/>
    <w:rsid w:val="62219806"/>
    <w:rsid w:val="623BACA1"/>
    <w:rsid w:val="629CC2CF"/>
    <w:rsid w:val="62B9BE18"/>
    <w:rsid w:val="63289C8B"/>
    <w:rsid w:val="6367D9B6"/>
    <w:rsid w:val="63A5141A"/>
    <w:rsid w:val="63CEBE45"/>
    <w:rsid w:val="643F0D08"/>
    <w:rsid w:val="644B1A38"/>
    <w:rsid w:val="64CE38B5"/>
    <w:rsid w:val="64FD1F28"/>
    <w:rsid w:val="65054A3C"/>
    <w:rsid w:val="65160426"/>
    <w:rsid w:val="65232916"/>
    <w:rsid w:val="65445906"/>
    <w:rsid w:val="65A5D6CA"/>
    <w:rsid w:val="65D3F971"/>
    <w:rsid w:val="65E13CE6"/>
    <w:rsid w:val="665C793A"/>
    <w:rsid w:val="666B3003"/>
    <w:rsid w:val="6677ACBC"/>
    <w:rsid w:val="66BE90FF"/>
    <w:rsid w:val="66F386DA"/>
    <w:rsid w:val="67628C89"/>
    <w:rsid w:val="67699929"/>
    <w:rsid w:val="678A71DB"/>
    <w:rsid w:val="67EE914F"/>
    <w:rsid w:val="6817BE87"/>
    <w:rsid w:val="68AF6D7D"/>
    <w:rsid w:val="690112FD"/>
    <w:rsid w:val="6964DEC4"/>
    <w:rsid w:val="698244A8"/>
    <w:rsid w:val="69D6B436"/>
    <w:rsid w:val="69FF2B95"/>
    <w:rsid w:val="6A113151"/>
    <w:rsid w:val="6A3B8C35"/>
    <w:rsid w:val="6A5F184A"/>
    <w:rsid w:val="6A80981E"/>
    <w:rsid w:val="6AA8B104"/>
    <w:rsid w:val="6AB67B9A"/>
    <w:rsid w:val="6AC86F95"/>
    <w:rsid w:val="6B064D35"/>
    <w:rsid w:val="6B276AB7"/>
    <w:rsid w:val="6BDBF56C"/>
    <w:rsid w:val="6C0FF679"/>
    <w:rsid w:val="6C2A545D"/>
    <w:rsid w:val="6C2DA648"/>
    <w:rsid w:val="6C54CE22"/>
    <w:rsid w:val="6C599259"/>
    <w:rsid w:val="6C9BCDE6"/>
    <w:rsid w:val="6CECA2D8"/>
    <w:rsid w:val="6D080788"/>
    <w:rsid w:val="6D2F63C0"/>
    <w:rsid w:val="6D3AD6F5"/>
    <w:rsid w:val="6D8ECF9C"/>
    <w:rsid w:val="6DA0F3C4"/>
    <w:rsid w:val="6DB403CB"/>
    <w:rsid w:val="6DF48093"/>
    <w:rsid w:val="6E284FEE"/>
    <w:rsid w:val="6E69BCCF"/>
    <w:rsid w:val="6E6B48F7"/>
    <w:rsid w:val="6EACFDBE"/>
    <w:rsid w:val="6EAE5D20"/>
    <w:rsid w:val="6F1C7A6A"/>
    <w:rsid w:val="6F36475E"/>
    <w:rsid w:val="6F9F05F1"/>
    <w:rsid w:val="70402A2D"/>
    <w:rsid w:val="714CBCD3"/>
    <w:rsid w:val="717E26BF"/>
    <w:rsid w:val="719FD2A9"/>
    <w:rsid w:val="71C60B3A"/>
    <w:rsid w:val="724AFA84"/>
    <w:rsid w:val="7256A1B3"/>
    <w:rsid w:val="7268452E"/>
    <w:rsid w:val="72AA160E"/>
    <w:rsid w:val="72BFD451"/>
    <w:rsid w:val="72E7EAB7"/>
    <w:rsid w:val="7341C453"/>
    <w:rsid w:val="737D49CA"/>
    <w:rsid w:val="738EEDAD"/>
    <w:rsid w:val="73975CBD"/>
    <w:rsid w:val="739E6E25"/>
    <w:rsid w:val="73A5AFE9"/>
    <w:rsid w:val="73C15097"/>
    <w:rsid w:val="73DD08C0"/>
    <w:rsid w:val="73ECBAAC"/>
    <w:rsid w:val="74548DE1"/>
    <w:rsid w:val="74D176E3"/>
    <w:rsid w:val="750101A0"/>
    <w:rsid w:val="7550D27E"/>
    <w:rsid w:val="7614C84B"/>
    <w:rsid w:val="7648177B"/>
    <w:rsid w:val="7669D444"/>
    <w:rsid w:val="7675B823"/>
    <w:rsid w:val="76B34DF1"/>
    <w:rsid w:val="76CD5B2D"/>
    <w:rsid w:val="7759A4EE"/>
    <w:rsid w:val="7764445B"/>
    <w:rsid w:val="77761ECF"/>
    <w:rsid w:val="77B1DA25"/>
    <w:rsid w:val="77B96BE7"/>
    <w:rsid w:val="77BB0B9C"/>
    <w:rsid w:val="77E8BE15"/>
    <w:rsid w:val="7860AEF8"/>
    <w:rsid w:val="7879285D"/>
    <w:rsid w:val="78BB98B7"/>
    <w:rsid w:val="7940BD27"/>
    <w:rsid w:val="79530695"/>
    <w:rsid w:val="79972777"/>
    <w:rsid w:val="79C2797A"/>
    <w:rsid w:val="79D6DFCA"/>
    <w:rsid w:val="79E80B61"/>
    <w:rsid w:val="79E96A01"/>
    <w:rsid w:val="7A387E5F"/>
    <w:rsid w:val="7A61ABDD"/>
    <w:rsid w:val="7A7C73D7"/>
    <w:rsid w:val="7AF5BEE6"/>
    <w:rsid w:val="7B85370D"/>
    <w:rsid w:val="7B8CD2FE"/>
    <w:rsid w:val="7BB7DAE4"/>
    <w:rsid w:val="7BE4E0FC"/>
    <w:rsid w:val="7C250376"/>
    <w:rsid w:val="7C63707F"/>
    <w:rsid w:val="7C679359"/>
    <w:rsid w:val="7CC35E0B"/>
    <w:rsid w:val="7CF16236"/>
    <w:rsid w:val="7D2411EA"/>
    <w:rsid w:val="7D504439"/>
    <w:rsid w:val="7D6CF1B4"/>
    <w:rsid w:val="7E1AC33A"/>
    <w:rsid w:val="7E409B4E"/>
    <w:rsid w:val="7EA40101"/>
    <w:rsid w:val="7EA65DDC"/>
    <w:rsid w:val="7EA90954"/>
    <w:rsid w:val="7EE4563B"/>
    <w:rsid w:val="7F360823"/>
    <w:rsid w:val="7F3C0B34"/>
    <w:rsid w:val="7F418233"/>
    <w:rsid w:val="7F488C8A"/>
    <w:rsid w:val="7FA7263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2279A"/>
  <w15:docId w15:val="{BFE20B0A-DC2B-4DD2-A14F-11EBE404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M Sans para"/>
    <w:qFormat/>
    <w:rsid w:val="00B55A3E"/>
    <w:pPr>
      <w:spacing w:after="160" w:line="259" w:lineRule="auto"/>
    </w:pPr>
    <w:rPr>
      <w:rFonts w:ascii="DM Sans" w:hAnsi="DM San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00D02"/>
  </w:style>
  <w:style w:type="character" w:customStyle="1" w:styleId="FooterChar">
    <w:name w:val="Footer Char"/>
    <w:basedOn w:val="DefaultParagraphFont"/>
    <w:link w:val="Footer"/>
    <w:uiPriority w:val="99"/>
    <w:qFormat/>
    <w:rsid w:val="00F00D02"/>
  </w:style>
  <w:style w:type="character" w:customStyle="1" w:styleId="normaltextrun">
    <w:name w:val="normaltextrun"/>
    <w:basedOn w:val="DefaultParagraphFont"/>
    <w:qFormat/>
    <w:rsid w:val="004D416D"/>
  </w:style>
  <w:style w:type="character" w:customStyle="1" w:styleId="eop">
    <w:name w:val="eop"/>
    <w:basedOn w:val="DefaultParagraphFont"/>
    <w:qFormat/>
    <w:rsid w:val="004D416D"/>
  </w:style>
  <w:style w:type="character" w:styleId="Hyperlink">
    <w:name w:val="Hyperlink"/>
    <w:basedOn w:val="DefaultParagraphFont"/>
    <w:uiPriority w:val="99"/>
    <w:unhideWhenUsed/>
    <w:rsid w:val="00D87D55"/>
    <w:rPr>
      <w:color w:val="0563C1" w:themeColor="hyperlink"/>
      <w:u w:val="single"/>
    </w:rPr>
  </w:style>
  <w:style w:type="character" w:styleId="UnresolvedMention">
    <w:name w:val="Unresolved Mention"/>
    <w:basedOn w:val="DefaultParagraphFont"/>
    <w:uiPriority w:val="99"/>
    <w:semiHidden/>
    <w:unhideWhenUsed/>
    <w:qFormat/>
    <w:rsid w:val="00D87D55"/>
    <w:rPr>
      <w:color w:val="605E5C"/>
      <w:shd w:val="clear" w:color="auto" w:fill="E1DFDD"/>
    </w:rPr>
  </w:style>
  <w:style w:type="character" w:customStyle="1" w:styleId="NoSpacingChar">
    <w:name w:val="No Spacing Char"/>
    <w:basedOn w:val="DefaultParagraphFont"/>
    <w:link w:val="NoSpacing"/>
    <w:uiPriority w:val="1"/>
    <w:qFormat/>
    <w:rsid w:val="006E5DB1"/>
    <w:rPr>
      <w:rFonts w:eastAsiaTheme="minorEastAsia"/>
      <w:kern w:val="0"/>
      <w:lang w:val="en-US" w:eastAsia="zh-CN"/>
      <w14:ligatures w14:val="none"/>
    </w:rPr>
  </w:style>
  <w:style w:type="character" w:styleId="CommentReference">
    <w:name w:val="annotation reference"/>
    <w:basedOn w:val="DefaultParagraphFont"/>
    <w:uiPriority w:val="99"/>
    <w:semiHidden/>
    <w:unhideWhenUsed/>
    <w:qFormat/>
    <w:rsid w:val="009324DF"/>
    <w:rPr>
      <w:sz w:val="16"/>
      <w:szCs w:val="16"/>
    </w:rPr>
  </w:style>
  <w:style w:type="character" w:customStyle="1" w:styleId="CommentTextChar">
    <w:name w:val="Comment Text Char"/>
    <w:basedOn w:val="DefaultParagraphFont"/>
    <w:link w:val="CommentText"/>
    <w:uiPriority w:val="99"/>
    <w:qFormat/>
    <w:rsid w:val="009324DF"/>
    <w:rPr>
      <w:sz w:val="20"/>
      <w:szCs w:val="20"/>
    </w:rPr>
  </w:style>
  <w:style w:type="character" w:customStyle="1" w:styleId="CommentSubjectChar">
    <w:name w:val="Comment Subject Char"/>
    <w:basedOn w:val="CommentTextChar"/>
    <w:link w:val="CommentSubject"/>
    <w:uiPriority w:val="99"/>
    <w:semiHidden/>
    <w:qFormat/>
    <w:rsid w:val="009324DF"/>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00D02"/>
    <w:pPr>
      <w:tabs>
        <w:tab w:val="center" w:pos="4513"/>
        <w:tab w:val="right" w:pos="9026"/>
      </w:tabs>
      <w:spacing w:after="0" w:line="240" w:lineRule="auto"/>
    </w:pPr>
  </w:style>
  <w:style w:type="paragraph" w:styleId="Footer">
    <w:name w:val="footer"/>
    <w:basedOn w:val="Normal"/>
    <w:link w:val="FooterChar"/>
    <w:uiPriority w:val="99"/>
    <w:unhideWhenUsed/>
    <w:rsid w:val="00F00D02"/>
    <w:pPr>
      <w:tabs>
        <w:tab w:val="center" w:pos="4513"/>
        <w:tab w:val="right" w:pos="9026"/>
      </w:tabs>
      <w:spacing w:after="0" w:line="240" w:lineRule="auto"/>
    </w:pPr>
  </w:style>
  <w:style w:type="paragraph" w:customStyle="1" w:styleId="CPE-SectionTitle">
    <w:name w:val="CPE - Section Title"/>
    <w:basedOn w:val="Normal"/>
    <w:qFormat/>
    <w:rsid w:val="00704CC8"/>
    <w:pPr>
      <w:spacing w:before="800" w:after="800" w:line="264" w:lineRule="auto"/>
      <w:contextualSpacing/>
    </w:pPr>
    <w:rPr>
      <w:rFonts w:ascii="Mokoko Medium" w:eastAsia="Calibri" w:hAnsi="Mokoko Medium" w:cs="Mokoko Medium"/>
      <w:color w:val="0072CE"/>
      <w:kern w:val="0"/>
      <w:sz w:val="72"/>
      <w:szCs w:val="72"/>
      <w14:ligatures w14:val="none"/>
    </w:rPr>
  </w:style>
  <w:style w:type="paragraph" w:customStyle="1" w:styleId="CPE-SectionHeading">
    <w:name w:val="CPE - Section Heading"/>
    <w:basedOn w:val="CPE-SectionTitle"/>
    <w:qFormat/>
    <w:rsid w:val="009D5AC0"/>
    <w:pPr>
      <w:spacing w:before="600" w:after="300"/>
    </w:pPr>
    <w:rPr>
      <w:sz w:val="44"/>
      <w:szCs w:val="44"/>
    </w:rPr>
  </w:style>
  <w:style w:type="paragraph" w:customStyle="1" w:styleId="paragraph">
    <w:name w:val="paragraph"/>
    <w:basedOn w:val="Normal"/>
    <w:qFormat/>
    <w:rsid w:val="004D416D"/>
    <w:pPr>
      <w:spacing w:beforeAutospacing="1"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DF1CB7"/>
    <w:pPr>
      <w:ind w:left="720"/>
      <w:contextualSpacing/>
    </w:pPr>
  </w:style>
  <w:style w:type="paragraph" w:styleId="NoSpacing">
    <w:name w:val="No Spacing"/>
    <w:link w:val="NoSpacingChar"/>
    <w:uiPriority w:val="1"/>
    <w:qFormat/>
    <w:rsid w:val="006E5DB1"/>
    <w:rPr>
      <w:rFonts w:ascii="Calibri" w:eastAsiaTheme="minorEastAsia" w:hAnsi="Calibri"/>
      <w:kern w:val="0"/>
      <w:lang w:val="en-US" w:eastAsia="zh-CN"/>
      <w14:ligatures w14:val="none"/>
    </w:rPr>
  </w:style>
  <w:style w:type="paragraph" w:styleId="CommentText">
    <w:name w:val="annotation text"/>
    <w:basedOn w:val="Normal"/>
    <w:link w:val="CommentTextChar"/>
    <w:uiPriority w:val="99"/>
    <w:unhideWhenUsed/>
    <w:qFormat/>
    <w:rsid w:val="009324DF"/>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9324DF"/>
    <w:rPr>
      <w:b/>
      <w:bCs/>
    </w:rPr>
  </w:style>
  <w:style w:type="table" w:styleId="TableGrid">
    <w:name w:val="Table Grid"/>
    <w:basedOn w:val="TableNormal"/>
    <w:uiPriority w:val="39"/>
    <w:rsid w:val="00BF006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539DA"/>
    <w:rPr>
      <w:b/>
      <w:bCs/>
    </w:rPr>
  </w:style>
  <w:style w:type="paragraph" w:styleId="NormalWeb">
    <w:name w:val="Normal (Web)"/>
    <w:basedOn w:val="Normal"/>
    <w:uiPriority w:val="99"/>
    <w:unhideWhenUsed/>
    <w:rsid w:val="00D539DA"/>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D228D0"/>
    <w:pPr>
      <w:suppressAutoHyphens w:val="0"/>
    </w:pPr>
    <w:rPr>
      <w:rFonts w:ascii="DM Sans" w:hAnsi="DM Sans"/>
      <w:sz w:val="18"/>
    </w:rPr>
  </w:style>
  <w:style w:type="paragraph" w:customStyle="1" w:styleId="m-71403160862701216msolistparagraph">
    <w:name w:val="m_-71403160862701216msolistparagraph"/>
    <w:basedOn w:val="Normal"/>
    <w:rsid w:val="005D312C"/>
    <w:pPr>
      <w:suppressAutoHyphens w:val="0"/>
      <w:spacing w:before="100" w:beforeAutospacing="1" w:after="100" w:afterAutospacing="1" w:line="240" w:lineRule="auto"/>
    </w:pPr>
    <w:rPr>
      <w:rFonts w:ascii="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4043">
      <w:bodyDiv w:val="1"/>
      <w:marLeft w:val="0"/>
      <w:marRight w:val="0"/>
      <w:marTop w:val="0"/>
      <w:marBottom w:val="0"/>
      <w:divBdr>
        <w:top w:val="none" w:sz="0" w:space="0" w:color="auto"/>
        <w:left w:val="none" w:sz="0" w:space="0" w:color="auto"/>
        <w:bottom w:val="none" w:sz="0" w:space="0" w:color="auto"/>
        <w:right w:val="none" w:sz="0" w:space="0" w:color="auto"/>
      </w:divBdr>
    </w:div>
    <w:div w:id="127742565">
      <w:bodyDiv w:val="1"/>
      <w:marLeft w:val="0"/>
      <w:marRight w:val="0"/>
      <w:marTop w:val="0"/>
      <w:marBottom w:val="0"/>
      <w:divBdr>
        <w:top w:val="none" w:sz="0" w:space="0" w:color="auto"/>
        <w:left w:val="none" w:sz="0" w:space="0" w:color="auto"/>
        <w:bottom w:val="none" w:sz="0" w:space="0" w:color="auto"/>
        <w:right w:val="none" w:sz="0" w:space="0" w:color="auto"/>
      </w:divBdr>
    </w:div>
    <w:div w:id="145634110">
      <w:bodyDiv w:val="1"/>
      <w:marLeft w:val="0"/>
      <w:marRight w:val="0"/>
      <w:marTop w:val="0"/>
      <w:marBottom w:val="0"/>
      <w:divBdr>
        <w:top w:val="none" w:sz="0" w:space="0" w:color="auto"/>
        <w:left w:val="none" w:sz="0" w:space="0" w:color="auto"/>
        <w:bottom w:val="none" w:sz="0" w:space="0" w:color="auto"/>
        <w:right w:val="none" w:sz="0" w:space="0" w:color="auto"/>
      </w:divBdr>
    </w:div>
    <w:div w:id="714239615">
      <w:bodyDiv w:val="1"/>
      <w:marLeft w:val="0"/>
      <w:marRight w:val="0"/>
      <w:marTop w:val="0"/>
      <w:marBottom w:val="0"/>
      <w:divBdr>
        <w:top w:val="none" w:sz="0" w:space="0" w:color="auto"/>
        <w:left w:val="none" w:sz="0" w:space="0" w:color="auto"/>
        <w:bottom w:val="none" w:sz="0" w:space="0" w:color="auto"/>
        <w:right w:val="none" w:sz="0" w:space="0" w:color="auto"/>
      </w:divBdr>
    </w:div>
    <w:div w:id="718750690">
      <w:bodyDiv w:val="1"/>
      <w:marLeft w:val="0"/>
      <w:marRight w:val="0"/>
      <w:marTop w:val="0"/>
      <w:marBottom w:val="0"/>
      <w:divBdr>
        <w:top w:val="none" w:sz="0" w:space="0" w:color="auto"/>
        <w:left w:val="none" w:sz="0" w:space="0" w:color="auto"/>
        <w:bottom w:val="none" w:sz="0" w:space="0" w:color="auto"/>
        <w:right w:val="none" w:sz="0" w:space="0" w:color="auto"/>
      </w:divBdr>
    </w:div>
    <w:div w:id="794908465">
      <w:bodyDiv w:val="1"/>
      <w:marLeft w:val="0"/>
      <w:marRight w:val="0"/>
      <w:marTop w:val="0"/>
      <w:marBottom w:val="0"/>
      <w:divBdr>
        <w:top w:val="none" w:sz="0" w:space="0" w:color="auto"/>
        <w:left w:val="none" w:sz="0" w:space="0" w:color="auto"/>
        <w:bottom w:val="none" w:sz="0" w:space="0" w:color="auto"/>
        <w:right w:val="none" w:sz="0" w:space="0" w:color="auto"/>
      </w:divBdr>
    </w:div>
    <w:div w:id="1060905195">
      <w:bodyDiv w:val="1"/>
      <w:marLeft w:val="0"/>
      <w:marRight w:val="0"/>
      <w:marTop w:val="0"/>
      <w:marBottom w:val="0"/>
      <w:divBdr>
        <w:top w:val="none" w:sz="0" w:space="0" w:color="auto"/>
        <w:left w:val="none" w:sz="0" w:space="0" w:color="auto"/>
        <w:bottom w:val="none" w:sz="0" w:space="0" w:color="auto"/>
        <w:right w:val="none" w:sz="0" w:space="0" w:color="auto"/>
      </w:divBdr>
    </w:div>
    <w:div w:id="1128739522">
      <w:bodyDiv w:val="1"/>
      <w:marLeft w:val="0"/>
      <w:marRight w:val="0"/>
      <w:marTop w:val="0"/>
      <w:marBottom w:val="0"/>
      <w:divBdr>
        <w:top w:val="none" w:sz="0" w:space="0" w:color="auto"/>
        <w:left w:val="none" w:sz="0" w:space="0" w:color="auto"/>
        <w:bottom w:val="none" w:sz="0" w:space="0" w:color="auto"/>
        <w:right w:val="none" w:sz="0" w:space="0" w:color="auto"/>
      </w:divBdr>
    </w:div>
    <w:div w:id="1452242907">
      <w:bodyDiv w:val="1"/>
      <w:marLeft w:val="0"/>
      <w:marRight w:val="0"/>
      <w:marTop w:val="0"/>
      <w:marBottom w:val="0"/>
      <w:divBdr>
        <w:top w:val="none" w:sz="0" w:space="0" w:color="auto"/>
        <w:left w:val="none" w:sz="0" w:space="0" w:color="auto"/>
        <w:bottom w:val="none" w:sz="0" w:space="0" w:color="auto"/>
        <w:right w:val="none" w:sz="0" w:space="0" w:color="auto"/>
      </w:divBdr>
    </w:div>
    <w:div w:id="1564218544">
      <w:bodyDiv w:val="1"/>
      <w:marLeft w:val="0"/>
      <w:marRight w:val="0"/>
      <w:marTop w:val="0"/>
      <w:marBottom w:val="0"/>
      <w:divBdr>
        <w:top w:val="none" w:sz="0" w:space="0" w:color="auto"/>
        <w:left w:val="none" w:sz="0" w:space="0" w:color="auto"/>
        <w:bottom w:val="none" w:sz="0" w:space="0" w:color="auto"/>
        <w:right w:val="none" w:sz="0" w:space="0" w:color="auto"/>
      </w:divBdr>
      <w:divsChild>
        <w:div w:id="2744121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251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960211">
      <w:bodyDiv w:val="1"/>
      <w:marLeft w:val="0"/>
      <w:marRight w:val="0"/>
      <w:marTop w:val="0"/>
      <w:marBottom w:val="0"/>
      <w:divBdr>
        <w:top w:val="none" w:sz="0" w:space="0" w:color="auto"/>
        <w:left w:val="none" w:sz="0" w:space="0" w:color="auto"/>
        <w:bottom w:val="none" w:sz="0" w:space="0" w:color="auto"/>
        <w:right w:val="none" w:sz="0" w:space="0" w:color="auto"/>
      </w:divBdr>
    </w:div>
    <w:div w:id="1656572036">
      <w:bodyDiv w:val="1"/>
      <w:marLeft w:val="0"/>
      <w:marRight w:val="0"/>
      <w:marTop w:val="0"/>
      <w:marBottom w:val="0"/>
      <w:divBdr>
        <w:top w:val="none" w:sz="0" w:space="0" w:color="auto"/>
        <w:left w:val="none" w:sz="0" w:space="0" w:color="auto"/>
        <w:bottom w:val="none" w:sz="0" w:space="0" w:color="auto"/>
        <w:right w:val="none" w:sz="0" w:space="0" w:color="auto"/>
      </w:divBdr>
    </w:div>
    <w:div w:id="1713075507">
      <w:bodyDiv w:val="1"/>
      <w:marLeft w:val="0"/>
      <w:marRight w:val="0"/>
      <w:marTop w:val="0"/>
      <w:marBottom w:val="0"/>
      <w:divBdr>
        <w:top w:val="none" w:sz="0" w:space="0" w:color="auto"/>
        <w:left w:val="none" w:sz="0" w:space="0" w:color="auto"/>
        <w:bottom w:val="none" w:sz="0" w:space="0" w:color="auto"/>
        <w:right w:val="none" w:sz="0" w:space="0" w:color="auto"/>
      </w:divBdr>
    </w:div>
    <w:div w:id="1898778539">
      <w:bodyDiv w:val="1"/>
      <w:marLeft w:val="0"/>
      <w:marRight w:val="0"/>
      <w:marTop w:val="0"/>
      <w:marBottom w:val="0"/>
      <w:divBdr>
        <w:top w:val="none" w:sz="0" w:space="0" w:color="auto"/>
        <w:left w:val="none" w:sz="0" w:space="0" w:color="auto"/>
        <w:bottom w:val="none" w:sz="0" w:space="0" w:color="auto"/>
        <w:right w:val="none" w:sz="0" w:space="0" w:color="auto"/>
      </w:divBdr>
    </w:div>
    <w:div w:id="1992294771">
      <w:bodyDiv w:val="1"/>
      <w:marLeft w:val="0"/>
      <w:marRight w:val="0"/>
      <w:marTop w:val="0"/>
      <w:marBottom w:val="0"/>
      <w:divBdr>
        <w:top w:val="none" w:sz="0" w:space="0" w:color="auto"/>
        <w:left w:val="none" w:sz="0" w:space="0" w:color="auto"/>
        <w:bottom w:val="none" w:sz="0" w:space="0" w:color="auto"/>
        <w:right w:val="none" w:sz="0" w:space="0" w:color="auto"/>
      </w:divBdr>
    </w:div>
    <w:div w:id="2039233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79B2F798B59A4D8FC3F7F47499BBC7" ma:contentTypeVersion="18" ma:contentTypeDescription="Create a new document." ma:contentTypeScope="" ma:versionID="30d8dd93655d69e9fc20e3994e5545e6">
  <xsd:schema xmlns:xsd="http://www.w3.org/2001/XMLSchema" xmlns:xs="http://www.w3.org/2001/XMLSchema" xmlns:p="http://schemas.microsoft.com/office/2006/metadata/properties" xmlns:ns3="2b6a2fb6-4220-42c4-9d5d-cfcdb5b07365" xmlns:ns4="6726cc14-3939-4246-9b3b-9a887efd2245" targetNamespace="http://schemas.microsoft.com/office/2006/metadata/properties" ma:root="true" ma:fieldsID="d4def6868fc3bc5ce8c28555a5a3c2ea" ns3:_="" ns4:_="">
    <xsd:import namespace="2b6a2fb6-4220-42c4-9d5d-cfcdb5b07365"/>
    <xsd:import namespace="6726cc14-3939-4246-9b3b-9a887efd22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a2fb6-4220-42c4-9d5d-cfcdb5b07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26cc14-3939-4246-9b3b-9a887efd22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b6a2fb6-4220-42c4-9d5d-cfcdb5b073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EADBB-587A-419E-9D21-400089147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a2fb6-4220-42c4-9d5d-cfcdb5b07365"/>
    <ds:schemaRef ds:uri="6726cc14-3939-4246-9b3b-9a887efd2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7CD4-8E52-4F8C-814B-04265E3118EC}">
  <ds:schemaRefs>
    <ds:schemaRef ds:uri="http://schemas.microsoft.com/office/2006/metadata/properties"/>
    <ds:schemaRef ds:uri="http://schemas.microsoft.com/office/infopath/2007/PartnerControls"/>
    <ds:schemaRef ds:uri="2b6a2fb6-4220-42c4-9d5d-cfcdb5b07365"/>
  </ds:schemaRefs>
</ds:datastoreItem>
</file>

<file path=customXml/itemProps3.xml><?xml version="1.0" encoding="utf-8"?>
<ds:datastoreItem xmlns:ds="http://schemas.openxmlformats.org/officeDocument/2006/customXml" ds:itemID="{FFE6F1F2-59C3-4F7A-B603-700D0A35EB2A}">
  <ds:schemaRefs>
    <ds:schemaRef ds:uri="http://schemas.microsoft.com/sharepoint/v3/contenttype/forms"/>
  </ds:schemaRefs>
</ds:datastoreItem>
</file>

<file path=customXml/itemProps4.xml><?xml version="1.0" encoding="utf-8"?>
<ds:datastoreItem xmlns:ds="http://schemas.openxmlformats.org/officeDocument/2006/customXml" ds:itemID="{7BAB0948-ACA3-4502-9892-EFEDCC9E7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7</Pages>
  <Words>2300</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Wareing - Liverpool LPC</dc:creator>
  <cp:keywords/>
  <dc:description/>
  <cp:lastModifiedBy>Jess Bibby</cp:lastModifiedBy>
  <cp:revision>252</cp:revision>
  <dcterms:created xsi:type="dcterms:W3CDTF">2026-01-09T12:47:00Z</dcterms:created>
  <dcterms:modified xsi:type="dcterms:W3CDTF">2026-01-29T09:56:00Z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0x0101007979B2F798B59A4D8FC3F7F47499BBC7</vt:lpwstr>
  </property>
</Properties>
</file>