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234DD" w:rsidR="008B407D" w:rsidP="008D14F9" w:rsidRDefault="00106AAE" w14:paraId="28B4EF79" w14:textId="12E9C068">
      <w:pPr>
        <w:pStyle w:val="CPE-SectionTitle"/>
        <w:spacing w:line="240" w:lineRule="auto"/>
      </w:pPr>
      <w:r w:rsidR="00106AAE">
        <w:rPr/>
        <w:t>1</w:t>
      </w:r>
      <w:r w:rsidR="6AA8B104">
        <w:rPr/>
        <w:t>4</w:t>
      </w:r>
      <w:r w:rsidRPr="264189C2" w:rsidR="00106AAE">
        <w:rPr>
          <w:vertAlign w:val="superscript"/>
        </w:rPr>
        <w:t>th</w:t>
      </w:r>
      <w:r w:rsidR="00106AAE">
        <w:rPr/>
        <w:t xml:space="preserve"> </w:t>
      </w:r>
      <w:r w:rsidR="5CC01A6F">
        <w:rPr/>
        <w:t>August</w:t>
      </w:r>
      <w:r w:rsidR="00106AAE">
        <w:rPr/>
        <w:t xml:space="preserve"> </w:t>
      </w:r>
      <w:r w:rsidR="00106AAE">
        <w:rPr/>
        <w:t>2025</w:t>
      </w:r>
      <w:r w:rsidR="13FED491">
        <w:rPr/>
        <w:t xml:space="preserve"> </w:t>
      </w:r>
      <w:r w:rsidR="00CA0A15">
        <w:rPr/>
        <w:t>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992"/>
        <w:gridCol w:w="850"/>
      </w:tblGrid>
      <w:tr w:rsidRPr="00C234DD" w:rsidR="00EC3A43" w:rsidTr="002D7836" w14:paraId="4466FC7E" w14:textId="77777777">
        <w:tc>
          <w:tcPr>
            <w:tcW w:w="562" w:type="dxa"/>
            <w:vMerge w:val="restart"/>
            <w:shd w:val="clear" w:color="auto" w:fill="0073CF"/>
          </w:tcPr>
          <w:p w:rsidRPr="00C234DD" w:rsidR="00EC3A43" w:rsidP="00B55A3E" w:rsidRDefault="00EC3A43" w14:paraId="7808909A" w14:textId="62A7CDF4">
            <w:pPr>
              <w:spacing w:line="240" w:lineRule="auto"/>
              <w:contextualSpacing/>
              <w:rPr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b/>
                <w:bCs/>
                <w:color w:val="FFFFFF" w:themeColor="background1"/>
                <w:szCs w:val="18"/>
              </w:rPr>
              <w:t>Key</w:t>
            </w:r>
          </w:p>
        </w:tc>
        <w:tc>
          <w:tcPr>
            <w:tcW w:w="993" w:type="dxa"/>
            <w:shd w:val="clear" w:color="auto" w:fill="0073CF"/>
          </w:tcPr>
          <w:p w:rsidRPr="00C234DD" w:rsidR="00EC3A43" w:rsidP="00B55A3E" w:rsidRDefault="00EC3A43" w14:paraId="7BA0615F" w14:textId="592BEFF8">
            <w:pPr>
              <w:spacing w:line="240" w:lineRule="auto"/>
              <w:contextualSpacing/>
              <w:rPr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b/>
                <w:bCs/>
                <w:color w:val="FFFFFF" w:themeColor="background1"/>
                <w:szCs w:val="18"/>
              </w:rPr>
              <w:t>Full day</w:t>
            </w:r>
          </w:p>
        </w:tc>
        <w:tc>
          <w:tcPr>
            <w:tcW w:w="992" w:type="dxa"/>
            <w:shd w:val="clear" w:color="auto" w:fill="0073CF"/>
          </w:tcPr>
          <w:p w:rsidRPr="00C234DD" w:rsidR="00EC3A43" w:rsidP="00B55A3E" w:rsidRDefault="00EC3A43" w14:paraId="52C47C69" w14:textId="00D126C9">
            <w:pPr>
              <w:spacing w:line="240" w:lineRule="auto"/>
              <w:contextualSpacing/>
              <w:rPr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b/>
                <w:bCs/>
                <w:color w:val="FFFFFF" w:themeColor="background1"/>
                <w:szCs w:val="18"/>
              </w:rPr>
              <w:t>Half day</w:t>
            </w:r>
          </w:p>
        </w:tc>
        <w:tc>
          <w:tcPr>
            <w:tcW w:w="850" w:type="dxa"/>
            <w:shd w:val="clear" w:color="auto" w:fill="0073CF"/>
          </w:tcPr>
          <w:p w:rsidRPr="00C234DD" w:rsidR="00EC3A43" w:rsidP="00B55A3E" w:rsidRDefault="00EC3A43" w14:paraId="56E5AE92" w14:textId="7268AC89">
            <w:pPr>
              <w:spacing w:line="240" w:lineRule="auto"/>
              <w:contextualSpacing/>
              <w:rPr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b/>
                <w:bCs/>
                <w:color w:val="FFFFFF" w:themeColor="background1"/>
                <w:szCs w:val="18"/>
              </w:rPr>
              <w:t>Absent</w:t>
            </w:r>
          </w:p>
        </w:tc>
      </w:tr>
      <w:tr w:rsidRPr="00C234DD" w:rsidR="00EC3A43" w:rsidTr="002A2640" w14:paraId="796993AC" w14:textId="77777777">
        <w:trPr>
          <w:trHeight w:val="361"/>
        </w:trPr>
        <w:tc>
          <w:tcPr>
            <w:tcW w:w="562" w:type="dxa"/>
            <w:vMerge/>
          </w:tcPr>
          <w:p w:rsidRPr="00C234DD" w:rsidR="00EC3A43" w:rsidP="00B55A3E" w:rsidRDefault="00EC3A43" w14:paraId="3DF1455D" w14:textId="77777777">
            <w:pPr>
              <w:spacing w:line="240" w:lineRule="auto"/>
              <w:contextualSpacing/>
              <w:rPr>
                <w:szCs w:val="18"/>
              </w:rPr>
            </w:pPr>
          </w:p>
        </w:tc>
        <w:tc>
          <w:tcPr>
            <w:tcW w:w="993" w:type="dxa"/>
          </w:tcPr>
          <w:p w:rsidRPr="00C234DD" w:rsidR="00EC3A43" w:rsidP="00303DB4" w:rsidRDefault="00EC3A43" w14:paraId="6BFEE796" w14:textId="6ACE9118">
            <w:pPr>
              <w:spacing w:line="240" w:lineRule="auto"/>
              <w:contextualSpacing/>
              <w:jc w:val="center"/>
              <w:rPr>
                <w:color w:val="0073CF"/>
                <w:szCs w:val="18"/>
              </w:rPr>
            </w:pPr>
            <w:r w:rsidRPr="00C234DD">
              <w:rPr>
                <w:rFonts w:ascii="Segoe UI Symbol" w:hAnsi="Segoe UI Symbol" w:cs="Segoe UI Symbol"/>
                <w:color w:val="0073CF"/>
                <w:szCs w:val="18"/>
              </w:rPr>
              <w:t>🗸</w:t>
            </w:r>
          </w:p>
        </w:tc>
        <w:tc>
          <w:tcPr>
            <w:tcW w:w="992" w:type="dxa"/>
            <w:shd w:val="clear" w:color="auto" w:fill="FF6E3B"/>
          </w:tcPr>
          <w:p w:rsidRPr="00C234DD" w:rsidR="00EC3A43" w:rsidP="00303DB4" w:rsidRDefault="00EC3A43" w14:paraId="2D07476D" w14:textId="11A1360A">
            <w:pPr>
              <w:spacing w:line="240" w:lineRule="auto"/>
              <w:contextualSpacing/>
              <w:jc w:val="center"/>
              <w:rPr>
                <w:color w:val="0073CF"/>
                <w:szCs w:val="18"/>
              </w:rPr>
            </w:pPr>
            <w:r w:rsidRPr="00C234DD">
              <w:rPr>
                <w:color w:val="0073CF"/>
                <w:szCs w:val="18"/>
              </w:rPr>
              <w:t>/</w:t>
            </w:r>
          </w:p>
        </w:tc>
        <w:tc>
          <w:tcPr>
            <w:tcW w:w="850" w:type="dxa"/>
            <w:shd w:val="clear" w:color="auto" w:fill="FF6E3B"/>
          </w:tcPr>
          <w:p w:rsidRPr="00C234DD" w:rsidR="00EC3A43" w:rsidP="00303DB4" w:rsidRDefault="00EC3A43" w14:paraId="0B4BE3A9" w14:textId="4CF46B6A">
            <w:pPr>
              <w:spacing w:line="240" w:lineRule="auto"/>
              <w:contextualSpacing/>
              <w:jc w:val="center"/>
              <w:rPr>
                <w:color w:val="0073CF"/>
                <w:szCs w:val="18"/>
              </w:rPr>
            </w:pPr>
            <w:r w:rsidRPr="00C234DD">
              <w:rPr>
                <w:color w:val="0073CF"/>
                <w:szCs w:val="18"/>
              </w:rPr>
              <w:t>x</w:t>
            </w:r>
          </w:p>
        </w:tc>
      </w:tr>
    </w:tbl>
    <w:p w:rsidRPr="00C234DD" w:rsidR="008B407D" w:rsidP="00B55A3E" w:rsidRDefault="008B407D" w14:paraId="0B279D65" w14:textId="77777777">
      <w:pPr>
        <w:spacing w:line="240" w:lineRule="auto"/>
        <w:contextualSpacing/>
        <w:rPr>
          <w:szCs w:val="18"/>
        </w:rPr>
      </w:pPr>
    </w:p>
    <w:tbl>
      <w:tblPr>
        <w:tblStyle w:val="TableGrid"/>
        <w:tblW w:w="7270" w:type="dxa"/>
        <w:tblLayout w:type="fixed"/>
        <w:tblLook w:val="04A0" w:firstRow="1" w:lastRow="0" w:firstColumn="1" w:lastColumn="0" w:noHBand="0" w:noVBand="1"/>
      </w:tblPr>
      <w:tblGrid>
        <w:gridCol w:w="2547"/>
        <w:gridCol w:w="1698"/>
        <w:gridCol w:w="591"/>
        <w:gridCol w:w="591"/>
        <w:gridCol w:w="1843"/>
      </w:tblGrid>
      <w:tr w:rsidRPr="00C234DD" w:rsidR="00B216F8" w:rsidTr="128F2480" w14:paraId="6B10D23A" w14:textId="77777777">
        <w:trPr>
          <w:trHeight w:val="300"/>
        </w:trPr>
        <w:tc>
          <w:tcPr>
            <w:tcW w:w="2547" w:type="dxa"/>
            <w:shd w:val="clear" w:color="auto" w:fill="0073CF"/>
            <w:tcMar/>
          </w:tcPr>
          <w:p w:rsidRPr="00C234DD" w:rsidR="00B216F8" w:rsidP="00B55A3E" w:rsidRDefault="00B216F8" w14:paraId="58AA666A" w14:textId="0AD14013">
            <w:pPr>
              <w:spacing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Name</w:t>
            </w:r>
          </w:p>
        </w:tc>
        <w:tc>
          <w:tcPr>
            <w:tcW w:w="1698" w:type="dxa"/>
            <w:shd w:val="clear" w:color="auto" w:fill="0073CF"/>
            <w:tcMar/>
          </w:tcPr>
          <w:p w:rsidRPr="00C234DD" w:rsidR="00B216F8" w:rsidP="00B55A3E" w:rsidRDefault="00B216F8" w14:paraId="1C27D703" w14:textId="77777777">
            <w:pPr>
              <w:spacing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Designation</w:t>
            </w:r>
          </w:p>
        </w:tc>
        <w:tc>
          <w:tcPr>
            <w:tcW w:w="591" w:type="dxa"/>
            <w:shd w:val="clear" w:color="auto" w:fill="0073CF"/>
            <w:tcMar/>
          </w:tcPr>
          <w:p w:rsidRPr="00C234DD" w:rsidR="00B216F8" w:rsidP="00CF6B7E" w:rsidRDefault="00B216F8" w14:paraId="70A66E8F" w14:textId="5E07D451">
            <w:pPr>
              <w:spacing w:line="240" w:lineRule="auto"/>
              <w:contextualSpacing/>
              <w:jc w:val="center"/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Jul</w:t>
            </w:r>
          </w:p>
        </w:tc>
        <w:tc>
          <w:tcPr>
            <w:tcW w:w="591" w:type="dxa"/>
            <w:shd w:val="clear" w:color="auto" w:fill="0073CF"/>
            <w:tcMar/>
          </w:tcPr>
          <w:p w:rsidR="7EA40101" w:rsidP="264189C2" w:rsidRDefault="7EA40101" w14:paraId="1BDEB306" w14:textId="7738A821">
            <w:pPr>
              <w:pStyle w:val="Normal"/>
              <w:spacing w:line="240" w:lineRule="auto"/>
              <w:jc w:val="center"/>
              <w:rPr>
                <w:rFonts w:eastAsia="Arial" w:cs="Arial"/>
                <w:b w:val="1"/>
                <w:bCs w:val="1"/>
                <w:color w:val="FFFFFF" w:themeColor="background1" w:themeTint="FF" w:themeShade="FF"/>
              </w:rPr>
            </w:pPr>
            <w:r w:rsidRPr="264189C2" w:rsidR="7EA40101">
              <w:rPr>
                <w:rFonts w:eastAsia="Arial" w:cs="Arial"/>
                <w:b w:val="1"/>
                <w:bCs w:val="1"/>
                <w:color w:val="FFFFFF" w:themeColor="background1" w:themeTint="FF" w:themeShade="FF"/>
              </w:rPr>
              <w:t>Aug</w:t>
            </w:r>
          </w:p>
        </w:tc>
        <w:tc>
          <w:tcPr>
            <w:tcW w:w="1843" w:type="dxa"/>
            <w:shd w:val="clear" w:color="auto" w:fill="0073CF"/>
            <w:tcMar/>
          </w:tcPr>
          <w:p w:rsidRPr="00C234DD" w:rsidR="00B216F8" w:rsidP="00CF6B7E" w:rsidRDefault="00B216F8" w14:paraId="6B7E65B5" w14:textId="61861A29">
            <w:pPr>
              <w:spacing w:line="240" w:lineRule="auto"/>
              <w:contextualSpacing/>
              <w:jc w:val="center"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Attendance</w:t>
            </w:r>
          </w:p>
        </w:tc>
      </w:tr>
      <w:tr w:rsidRPr="00C234DD" w:rsidR="00B216F8" w:rsidTr="128F2480" w14:paraId="178B1771" w14:textId="77777777">
        <w:trPr>
          <w:trHeight w:val="300"/>
        </w:trPr>
        <w:tc>
          <w:tcPr>
            <w:tcW w:w="2547" w:type="dxa"/>
            <w:shd w:val="clear" w:color="auto" w:fill="auto"/>
            <w:tcMar/>
          </w:tcPr>
          <w:p w:rsidRPr="00C234DD" w:rsidR="00B216F8" w:rsidP="00B55A3E" w:rsidRDefault="00B216F8" w14:paraId="2BBB32B5" w14:textId="33233F94">
            <w:pPr>
              <w:spacing w:line="240" w:lineRule="auto"/>
              <w:contextualSpacing/>
            </w:pPr>
            <w:r w:rsidRPr="00C234DD">
              <w:t>Anna Mir (AM)</w:t>
            </w:r>
          </w:p>
        </w:tc>
        <w:tc>
          <w:tcPr>
            <w:tcW w:w="1698" w:type="dxa"/>
            <w:shd w:val="clear" w:color="auto" w:fill="auto"/>
            <w:tcMar/>
          </w:tcPr>
          <w:p w:rsidRPr="00C234DD" w:rsidR="00B216F8" w:rsidP="00B55A3E" w:rsidRDefault="00B216F8" w14:paraId="47950745" w14:textId="7335A572">
            <w:pPr>
              <w:spacing w:line="240" w:lineRule="auto"/>
              <w:contextualSpacing/>
            </w:pPr>
            <w:r w:rsidRPr="00C234DD">
              <w:t>Chair</w:t>
            </w:r>
          </w:p>
        </w:tc>
        <w:tc>
          <w:tcPr>
            <w:tcW w:w="591" w:type="dxa"/>
            <w:tcMar/>
          </w:tcPr>
          <w:p w:rsidR="00B216F8" w:rsidP="00CF6B7E" w:rsidRDefault="00B216F8" w14:paraId="1B9868C7" w14:textId="1CC01F18">
            <w:pPr>
              <w:spacing w:line="240" w:lineRule="auto"/>
              <w:contextualSpacing/>
              <w:jc w:val="center"/>
            </w:pPr>
            <w:r w:rsidRPr="00C234DD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591" w:type="dxa"/>
            <w:tcMar/>
          </w:tcPr>
          <w:p w:rsidR="070BCA54" w:rsidP="264189C2" w:rsidRDefault="070BCA54" w14:paraId="1FE9D2E6" w14:textId="744927AE">
            <w:pPr>
              <w:spacing w:line="240" w:lineRule="auto"/>
              <w:jc w:val="center"/>
            </w:pPr>
            <w:r w:rsidRPr="264189C2" w:rsidR="070BCA54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1843" w:type="dxa"/>
            <w:shd w:val="clear" w:color="auto" w:fill="auto"/>
            <w:tcMar/>
          </w:tcPr>
          <w:p w:rsidRPr="00C234DD" w:rsidR="00B216F8" w:rsidP="00CF6B7E" w:rsidRDefault="00220BEB" w14:paraId="0E02ABF2" w14:textId="6C8DB448">
            <w:pPr>
              <w:spacing w:line="240" w:lineRule="auto"/>
              <w:contextualSpacing/>
              <w:jc w:val="center"/>
            </w:pPr>
            <w:r>
              <w:t>100%</w:t>
            </w:r>
          </w:p>
        </w:tc>
      </w:tr>
      <w:tr w:rsidRPr="00C234DD" w:rsidR="00B216F8" w:rsidTr="128F2480" w14:paraId="771F43EF" w14:textId="77777777">
        <w:trPr>
          <w:trHeight w:val="300"/>
        </w:trPr>
        <w:tc>
          <w:tcPr>
            <w:tcW w:w="2547" w:type="dxa"/>
            <w:shd w:val="clear" w:color="auto" w:fill="auto"/>
            <w:tcMar/>
          </w:tcPr>
          <w:p w:rsidRPr="00C234DD" w:rsidR="00B216F8" w:rsidP="00B55A3E" w:rsidRDefault="00B216F8" w14:paraId="4E0F0A30" w14:textId="66BDEE75">
            <w:pPr>
              <w:spacing w:line="240" w:lineRule="auto"/>
              <w:contextualSpacing/>
            </w:pPr>
            <w:r w:rsidRPr="00C234DD">
              <w:t>Sally Lloyd (SL)</w:t>
            </w:r>
          </w:p>
        </w:tc>
        <w:tc>
          <w:tcPr>
            <w:tcW w:w="1698" w:type="dxa"/>
            <w:shd w:val="clear" w:color="auto" w:fill="auto"/>
            <w:tcMar/>
          </w:tcPr>
          <w:p w:rsidRPr="00C234DD" w:rsidR="00B216F8" w:rsidP="00B55A3E" w:rsidRDefault="00B216F8" w14:paraId="3206BFDC" w14:textId="3DB6E7E0">
            <w:pPr>
              <w:spacing w:line="240" w:lineRule="auto"/>
              <w:contextualSpacing/>
            </w:pPr>
            <w:r w:rsidRPr="00C234DD">
              <w:t>Vice-Chair</w:t>
            </w:r>
          </w:p>
        </w:tc>
        <w:tc>
          <w:tcPr>
            <w:tcW w:w="591" w:type="dxa"/>
            <w:tcMar/>
          </w:tcPr>
          <w:p w:rsidR="00B216F8" w:rsidP="00CF6B7E" w:rsidRDefault="00B216F8" w14:paraId="6CFC6FC8" w14:textId="11759844">
            <w:pPr>
              <w:spacing w:line="240" w:lineRule="auto"/>
              <w:contextualSpacing/>
              <w:jc w:val="center"/>
            </w:pPr>
            <w:r w:rsidRPr="00C234DD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591" w:type="dxa"/>
            <w:tcMar/>
          </w:tcPr>
          <w:p w:rsidR="1785F244" w:rsidP="264189C2" w:rsidRDefault="1785F244" w14:paraId="61B51F0D" w14:textId="185DBF38">
            <w:pPr>
              <w:spacing w:line="240" w:lineRule="auto"/>
              <w:jc w:val="center"/>
            </w:pPr>
            <w:r w:rsidRPr="264189C2" w:rsidR="1785F244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1843" w:type="dxa"/>
            <w:shd w:val="clear" w:color="auto" w:fill="auto"/>
            <w:tcMar/>
          </w:tcPr>
          <w:p w:rsidRPr="00C234DD" w:rsidR="00B216F8" w:rsidP="00CF6B7E" w:rsidRDefault="00220BEB" w14:paraId="3DA4D229" w14:textId="1BE7BEF4">
            <w:pPr>
              <w:spacing w:line="240" w:lineRule="auto"/>
              <w:contextualSpacing/>
              <w:jc w:val="center"/>
            </w:pPr>
            <w:r>
              <w:t>100%</w:t>
            </w:r>
          </w:p>
        </w:tc>
      </w:tr>
      <w:tr w:rsidRPr="00C234DD" w:rsidR="00B216F8" w:rsidTr="128F2480" w14:paraId="62061F26" w14:textId="77777777">
        <w:trPr>
          <w:trHeight w:val="300"/>
        </w:trPr>
        <w:tc>
          <w:tcPr>
            <w:tcW w:w="2547" w:type="dxa"/>
            <w:shd w:val="clear" w:color="auto" w:fill="auto"/>
            <w:tcMar/>
          </w:tcPr>
          <w:p w:rsidRPr="00C234DD" w:rsidR="00B216F8" w:rsidP="00B55A3E" w:rsidRDefault="00B216F8" w14:paraId="057E2E40" w14:textId="3044E718">
            <w:pPr>
              <w:spacing w:line="240" w:lineRule="auto"/>
              <w:contextualSpacing/>
            </w:pPr>
            <w:r w:rsidRPr="00C234DD">
              <w:t xml:space="preserve">James </w:t>
            </w:r>
            <w:r>
              <w:t>Moir (JM)</w:t>
            </w:r>
          </w:p>
        </w:tc>
        <w:tc>
          <w:tcPr>
            <w:tcW w:w="1698" w:type="dxa"/>
            <w:shd w:val="clear" w:color="auto" w:fill="auto"/>
            <w:tcMar/>
          </w:tcPr>
          <w:p w:rsidRPr="00C234DD" w:rsidR="00B216F8" w:rsidP="00B55A3E" w:rsidRDefault="00B216F8" w14:paraId="54C0FBA1" w14:textId="77777777">
            <w:pPr>
              <w:spacing w:line="240" w:lineRule="auto"/>
              <w:contextualSpacing/>
            </w:pPr>
            <w:r w:rsidRPr="00C234DD">
              <w:t>Treasurer</w:t>
            </w:r>
          </w:p>
        </w:tc>
        <w:tc>
          <w:tcPr>
            <w:tcW w:w="591" w:type="dxa"/>
            <w:tcMar/>
          </w:tcPr>
          <w:p w:rsidR="00B216F8" w:rsidP="00CF6B7E" w:rsidRDefault="00B216F8" w14:paraId="0DF5CE8B" w14:textId="675F132F">
            <w:pPr>
              <w:spacing w:line="240" w:lineRule="auto"/>
              <w:contextualSpacing/>
              <w:jc w:val="center"/>
            </w:pPr>
            <w:r w:rsidRPr="00C234DD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591" w:type="dxa"/>
            <w:tcMar/>
          </w:tcPr>
          <w:p w:rsidR="17B242FA" w:rsidP="264189C2" w:rsidRDefault="17B242FA" w14:paraId="4324003D" w14:textId="1CCF69F5">
            <w:pPr>
              <w:spacing w:line="240" w:lineRule="auto"/>
              <w:jc w:val="center"/>
              <w:rPr>
                <w:rFonts w:ascii="Segoe UI Symbol" w:hAnsi="Segoe UI Symbol" w:cs="Segoe UI Symbol"/>
                <w:color w:val="0073CF"/>
              </w:rPr>
            </w:pPr>
            <w:r w:rsidRPr="264189C2" w:rsidR="17B242FA">
              <w:rPr>
                <w:rFonts w:ascii="Segoe UI Symbol" w:hAnsi="Segoe UI Symbol" w:cs="Segoe UI Symbol"/>
                <w:color w:val="0073CF"/>
              </w:rPr>
              <w:t>x</w:t>
            </w:r>
          </w:p>
        </w:tc>
        <w:tc>
          <w:tcPr>
            <w:tcW w:w="1843" w:type="dxa"/>
            <w:shd w:val="clear" w:color="auto" w:fill="auto"/>
            <w:tcMar/>
          </w:tcPr>
          <w:p w:rsidRPr="00C234DD" w:rsidR="00B216F8" w:rsidP="00CF6B7E" w:rsidRDefault="00220BEB" w14:paraId="13D4B3E5" w14:textId="34158CA7">
            <w:pPr>
              <w:spacing w:line="240" w:lineRule="auto"/>
              <w:contextualSpacing/>
              <w:jc w:val="center"/>
            </w:pPr>
            <w:r w:rsidR="2E5B82BA">
              <w:rPr/>
              <w:t>50</w:t>
            </w:r>
            <w:r w:rsidR="00220BEB">
              <w:rPr/>
              <w:t>%</w:t>
            </w:r>
          </w:p>
        </w:tc>
      </w:tr>
      <w:tr w:rsidRPr="00C234DD" w:rsidR="00B216F8" w:rsidTr="128F2480" w14:paraId="2C0A4F38" w14:textId="77777777">
        <w:trPr>
          <w:trHeight w:val="300"/>
        </w:trPr>
        <w:tc>
          <w:tcPr>
            <w:tcW w:w="2547" w:type="dxa"/>
            <w:shd w:val="clear" w:color="auto" w:fill="auto"/>
            <w:tcMar/>
          </w:tcPr>
          <w:p w:rsidRPr="00C234DD" w:rsidR="00B216F8" w:rsidP="00B55A3E" w:rsidRDefault="00B216F8" w14:paraId="0744BBE5" w14:textId="7E8E8E7C">
            <w:pPr>
              <w:spacing w:line="240" w:lineRule="auto"/>
              <w:contextualSpacing/>
            </w:pPr>
            <w:r w:rsidRPr="00C234DD">
              <w:t>David Porter (DP)</w:t>
            </w:r>
          </w:p>
        </w:tc>
        <w:tc>
          <w:tcPr>
            <w:tcW w:w="1698" w:type="dxa"/>
            <w:shd w:val="clear" w:color="auto" w:fill="auto"/>
            <w:tcMar/>
          </w:tcPr>
          <w:p w:rsidRPr="00C234DD" w:rsidR="00B216F8" w:rsidP="00B55A3E" w:rsidRDefault="00B216F8" w14:paraId="72E8EEB8" w14:textId="26B2088E">
            <w:pPr>
              <w:spacing w:line="240" w:lineRule="auto"/>
              <w:contextualSpacing/>
            </w:pPr>
            <w:r w:rsidRPr="00C234DD">
              <w:t>Member</w:t>
            </w:r>
          </w:p>
        </w:tc>
        <w:tc>
          <w:tcPr>
            <w:tcW w:w="591" w:type="dxa"/>
            <w:tcMar/>
          </w:tcPr>
          <w:p w:rsidR="00B216F8" w:rsidP="00CF6B7E" w:rsidRDefault="00B216F8" w14:paraId="3CD08C68" w14:textId="456FF1E7">
            <w:pPr>
              <w:spacing w:line="240" w:lineRule="auto"/>
              <w:contextualSpacing/>
              <w:jc w:val="center"/>
            </w:pPr>
            <w:r w:rsidRPr="00C234DD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591" w:type="dxa"/>
            <w:tcMar/>
          </w:tcPr>
          <w:p w:rsidR="158A638A" w:rsidP="264189C2" w:rsidRDefault="158A638A" w14:paraId="0D759CB1" w14:textId="7C911495">
            <w:pPr>
              <w:spacing w:line="240" w:lineRule="auto"/>
              <w:jc w:val="center"/>
              <w:rPr>
                <w:rFonts w:ascii="Segoe UI Symbol" w:hAnsi="Segoe UI Symbol" w:cs="Segoe UI Symbol"/>
                <w:color w:val="0073CF"/>
              </w:rPr>
            </w:pPr>
            <w:r w:rsidRPr="264189C2" w:rsidR="158A638A">
              <w:rPr>
                <w:rFonts w:ascii="Segoe UI Symbol" w:hAnsi="Segoe UI Symbol" w:cs="Segoe UI Symbol"/>
                <w:color w:val="0073CF"/>
              </w:rPr>
              <w:t>x</w:t>
            </w:r>
          </w:p>
        </w:tc>
        <w:tc>
          <w:tcPr>
            <w:tcW w:w="1843" w:type="dxa"/>
            <w:shd w:val="clear" w:color="auto" w:fill="auto"/>
            <w:tcMar/>
          </w:tcPr>
          <w:p w:rsidRPr="00C234DD" w:rsidR="00B216F8" w:rsidP="00CF6B7E" w:rsidRDefault="00220BEB" w14:paraId="0F5431E1" w14:textId="7EA1411F">
            <w:pPr>
              <w:spacing w:line="240" w:lineRule="auto"/>
              <w:contextualSpacing/>
              <w:jc w:val="center"/>
            </w:pPr>
            <w:r w:rsidR="719FD2A9">
              <w:rPr/>
              <w:t>5</w:t>
            </w:r>
            <w:r w:rsidR="00220BEB">
              <w:rPr/>
              <w:t>0%</w:t>
            </w:r>
          </w:p>
        </w:tc>
      </w:tr>
      <w:tr w:rsidRPr="00C234DD" w:rsidR="00B216F8" w:rsidTr="128F2480" w14:paraId="7716ED08" w14:textId="77777777">
        <w:trPr>
          <w:trHeight w:val="300"/>
        </w:trPr>
        <w:tc>
          <w:tcPr>
            <w:tcW w:w="2547" w:type="dxa"/>
            <w:shd w:val="clear" w:color="auto" w:fill="auto"/>
            <w:tcMar/>
          </w:tcPr>
          <w:p w:rsidRPr="00C234DD" w:rsidR="00B216F8" w:rsidP="00B55A3E" w:rsidRDefault="00B216F8" w14:paraId="1276B2A2" w14:textId="67B244C1">
            <w:pPr>
              <w:spacing w:line="240" w:lineRule="auto"/>
              <w:contextualSpacing/>
            </w:pPr>
            <w:r w:rsidRPr="00C234DD">
              <w:t>Emily Jones (EJ)</w:t>
            </w:r>
          </w:p>
        </w:tc>
        <w:tc>
          <w:tcPr>
            <w:tcW w:w="1698" w:type="dxa"/>
            <w:shd w:val="clear" w:color="auto" w:fill="auto"/>
            <w:tcMar/>
          </w:tcPr>
          <w:p w:rsidRPr="00C234DD" w:rsidR="00B216F8" w:rsidP="00B55A3E" w:rsidRDefault="00B216F8" w14:paraId="6EAFA633" w14:textId="16FEF98B">
            <w:pPr>
              <w:spacing w:line="240" w:lineRule="auto"/>
              <w:contextualSpacing/>
            </w:pPr>
            <w:r w:rsidRPr="00C234DD">
              <w:t>Member</w:t>
            </w:r>
          </w:p>
        </w:tc>
        <w:tc>
          <w:tcPr>
            <w:tcW w:w="591" w:type="dxa"/>
            <w:tcMar/>
          </w:tcPr>
          <w:p w:rsidR="00B216F8" w:rsidP="00CF6B7E" w:rsidRDefault="00B216F8" w14:paraId="6B473297" w14:textId="72A0001C">
            <w:pPr>
              <w:spacing w:line="240" w:lineRule="auto"/>
              <w:contextualSpacing/>
              <w:jc w:val="center"/>
            </w:pPr>
            <w:r w:rsidRPr="00C234DD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591" w:type="dxa"/>
            <w:tcMar/>
          </w:tcPr>
          <w:p w:rsidR="72AA160E" w:rsidP="264189C2" w:rsidRDefault="72AA160E" w14:paraId="31683EB6" w14:textId="2A93AD55">
            <w:pPr>
              <w:pStyle w:val="Normal"/>
              <w:spacing w:line="240" w:lineRule="auto"/>
              <w:jc w:val="center"/>
              <w:rPr>
                <w:rFonts w:ascii="Segoe UI Symbol" w:hAnsi="Segoe UI Symbol" w:cs="Segoe UI Symbol"/>
                <w:color w:val="0073CF"/>
              </w:rPr>
            </w:pPr>
            <w:r w:rsidRPr="264189C2" w:rsidR="72AA160E">
              <w:rPr>
                <w:rFonts w:ascii="Segoe UI Symbol" w:hAnsi="Segoe UI Symbol" w:cs="Segoe UI Symbol"/>
                <w:color w:val="0073CF"/>
              </w:rPr>
              <w:t>/</w:t>
            </w:r>
          </w:p>
        </w:tc>
        <w:tc>
          <w:tcPr>
            <w:tcW w:w="1843" w:type="dxa"/>
            <w:shd w:val="clear" w:color="auto" w:fill="auto"/>
            <w:tcMar/>
          </w:tcPr>
          <w:p w:rsidRPr="00C234DD" w:rsidR="00B216F8" w:rsidP="00CF6B7E" w:rsidRDefault="00220BEB" w14:paraId="51DBC4BA" w14:textId="632529E6">
            <w:pPr>
              <w:spacing w:line="240" w:lineRule="auto"/>
              <w:contextualSpacing/>
              <w:jc w:val="center"/>
            </w:pPr>
            <w:r w:rsidR="1F60AAB1">
              <w:rPr/>
              <w:t>75</w:t>
            </w:r>
            <w:r w:rsidR="00220BEB">
              <w:rPr/>
              <w:t>%</w:t>
            </w:r>
          </w:p>
        </w:tc>
      </w:tr>
      <w:tr w:rsidRPr="00C234DD" w:rsidR="00B216F8" w:rsidTr="128F2480" w14:paraId="3D6AF2DC" w14:textId="77777777">
        <w:trPr>
          <w:trHeight w:val="300"/>
        </w:trPr>
        <w:tc>
          <w:tcPr>
            <w:tcW w:w="2547" w:type="dxa"/>
            <w:shd w:val="clear" w:color="auto" w:fill="auto"/>
            <w:tcMar/>
          </w:tcPr>
          <w:p w:rsidRPr="00C234DD" w:rsidR="00B216F8" w:rsidP="00B55A3E" w:rsidRDefault="00B216F8" w14:paraId="022AF31A" w14:textId="5A3ED0B5">
            <w:pPr>
              <w:spacing w:line="240" w:lineRule="auto"/>
              <w:contextualSpacing/>
            </w:pPr>
            <w:r w:rsidRPr="00C234DD">
              <w:t xml:space="preserve">James </w:t>
            </w:r>
            <w:r>
              <w:t>Forshaw</w:t>
            </w:r>
            <w:r w:rsidRPr="00C234DD">
              <w:t xml:space="preserve"> (J</w:t>
            </w:r>
            <w:r>
              <w:t>F</w:t>
            </w:r>
            <w:r w:rsidRPr="00C234DD">
              <w:t>)</w:t>
            </w:r>
          </w:p>
        </w:tc>
        <w:tc>
          <w:tcPr>
            <w:tcW w:w="1698" w:type="dxa"/>
            <w:shd w:val="clear" w:color="auto" w:fill="auto"/>
            <w:tcMar/>
          </w:tcPr>
          <w:p w:rsidRPr="00C234DD" w:rsidR="00B216F8" w:rsidP="00B55A3E" w:rsidRDefault="00B216F8" w14:paraId="44BCE012" w14:textId="77777777">
            <w:pPr>
              <w:spacing w:line="240" w:lineRule="auto"/>
              <w:contextualSpacing/>
            </w:pPr>
            <w:r w:rsidRPr="00C234DD">
              <w:t>Member</w:t>
            </w:r>
          </w:p>
        </w:tc>
        <w:tc>
          <w:tcPr>
            <w:tcW w:w="591" w:type="dxa"/>
            <w:tcMar/>
          </w:tcPr>
          <w:p w:rsidR="00B216F8" w:rsidP="00CF6B7E" w:rsidRDefault="00B216F8" w14:paraId="75B4E685" w14:textId="7F31202A">
            <w:pPr>
              <w:spacing w:line="240" w:lineRule="auto"/>
              <w:contextualSpacing/>
              <w:jc w:val="center"/>
            </w:pPr>
            <w:r w:rsidRPr="00C234DD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591" w:type="dxa"/>
            <w:tcMar/>
          </w:tcPr>
          <w:p w:rsidR="5F327A42" w:rsidP="264189C2" w:rsidRDefault="5F327A42" w14:paraId="66BEB975" w14:textId="3DAC06CC">
            <w:pPr>
              <w:spacing w:line="240" w:lineRule="auto"/>
              <w:jc w:val="center"/>
            </w:pPr>
            <w:r w:rsidRPr="264189C2" w:rsidR="5F327A42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1843" w:type="dxa"/>
            <w:shd w:val="clear" w:color="auto" w:fill="auto"/>
            <w:tcMar/>
          </w:tcPr>
          <w:p w:rsidRPr="00C234DD" w:rsidR="00B216F8" w:rsidP="00CF6B7E" w:rsidRDefault="00220BEB" w14:paraId="7149F5E3" w14:textId="663DBD40">
            <w:pPr>
              <w:spacing w:line="240" w:lineRule="auto"/>
              <w:contextualSpacing/>
              <w:jc w:val="center"/>
            </w:pPr>
            <w:r>
              <w:t>100%</w:t>
            </w:r>
          </w:p>
        </w:tc>
      </w:tr>
      <w:tr w:rsidRPr="00C234DD" w:rsidR="00B216F8" w:rsidTr="128F2480" w14:paraId="4F19AA6E" w14:textId="77777777">
        <w:trPr>
          <w:trHeight w:val="300"/>
        </w:trPr>
        <w:tc>
          <w:tcPr>
            <w:tcW w:w="2547" w:type="dxa"/>
            <w:shd w:val="clear" w:color="auto" w:fill="auto"/>
            <w:tcMar/>
          </w:tcPr>
          <w:p w:rsidRPr="00C234DD" w:rsidR="00B216F8" w:rsidP="00B55A3E" w:rsidRDefault="00B216F8" w14:paraId="4AF3C341" w14:textId="306DB1CB">
            <w:pPr>
              <w:spacing w:line="240" w:lineRule="auto"/>
              <w:contextualSpacing/>
            </w:pPr>
            <w:r w:rsidRPr="00C234DD">
              <w:t>Karan Bhatia (KB)</w:t>
            </w:r>
          </w:p>
        </w:tc>
        <w:tc>
          <w:tcPr>
            <w:tcW w:w="1698" w:type="dxa"/>
            <w:shd w:val="clear" w:color="auto" w:fill="auto"/>
            <w:tcMar/>
          </w:tcPr>
          <w:p w:rsidRPr="00C234DD" w:rsidR="00B216F8" w:rsidP="00B55A3E" w:rsidRDefault="00B216F8" w14:paraId="04966C95" w14:textId="77777777">
            <w:pPr>
              <w:spacing w:line="240" w:lineRule="auto"/>
              <w:contextualSpacing/>
            </w:pPr>
            <w:r w:rsidRPr="00C234DD">
              <w:t>Member</w:t>
            </w:r>
          </w:p>
        </w:tc>
        <w:tc>
          <w:tcPr>
            <w:tcW w:w="591" w:type="dxa"/>
            <w:tcMar/>
          </w:tcPr>
          <w:p w:rsidR="00B216F8" w:rsidP="00CF6B7E" w:rsidRDefault="00B216F8" w14:paraId="286027C7" w14:textId="1AABDDFA">
            <w:pPr>
              <w:spacing w:line="240" w:lineRule="auto"/>
              <w:contextualSpacing/>
              <w:jc w:val="center"/>
            </w:pPr>
            <w:r w:rsidRPr="00C234DD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591" w:type="dxa"/>
            <w:tcMar/>
          </w:tcPr>
          <w:p w:rsidR="2F1F78A0" w:rsidP="264189C2" w:rsidRDefault="2F1F78A0" w14:paraId="1D3FD0E9" w14:textId="569D22F9">
            <w:pPr>
              <w:pStyle w:val="Normal"/>
              <w:spacing w:line="240" w:lineRule="auto"/>
              <w:jc w:val="center"/>
              <w:rPr>
                <w:rFonts w:ascii="Segoe UI Symbol" w:hAnsi="Segoe UI Symbol" w:cs="Segoe UI Symbol"/>
                <w:color w:val="0073CF"/>
              </w:rPr>
            </w:pPr>
            <w:r w:rsidRPr="264189C2" w:rsidR="2F1F78A0">
              <w:rPr>
                <w:rFonts w:ascii="Segoe UI Symbol" w:hAnsi="Segoe UI Symbol" w:cs="Segoe UI Symbol"/>
                <w:color w:val="0073CF"/>
              </w:rPr>
              <w:t>x</w:t>
            </w:r>
          </w:p>
        </w:tc>
        <w:tc>
          <w:tcPr>
            <w:tcW w:w="1843" w:type="dxa"/>
            <w:shd w:val="clear" w:color="auto" w:fill="auto"/>
            <w:tcMar/>
          </w:tcPr>
          <w:p w:rsidRPr="00C234DD" w:rsidR="00B216F8" w:rsidP="00CF6B7E" w:rsidRDefault="00220BEB" w14:paraId="1FD525D9" w14:textId="76CA0CD5">
            <w:pPr>
              <w:spacing w:line="240" w:lineRule="auto"/>
              <w:contextualSpacing/>
              <w:jc w:val="center"/>
            </w:pPr>
            <w:r w:rsidR="1DFA8E14">
              <w:rPr/>
              <w:t>5</w:t>
            </w:r>
            <w:r w:rsidR="00220BEB">
              <w:rPr/>
              <w:t>0%</w:t>
            </w:r>
          </w:p>
        </w:tc>
      </w:tr>
      <w:tr w:rsidRPr="00C234DD" w:rsidR="00B216F8" w:rsidTr="128F2480" w14:paraId="75CFB012" w14:textId="77777777">
        <w:trPr>
          <w:trHeight w:val="300"/>
        </w:trPr>
        <w:tc>
          <w:tcPr>
            <w:tcW w:w="2547" w:type="dxa"/>
            <w:shd w:val="clear" w:color="auto" w:fill="auto"/>
            <w:tcMar/>
          </w:tcPr>
          <w:p w:rsidRPr="00C234DD" w:rsidR="00B216F8" w:rsidP="00B55A3E" w:rsidRDefault="00B216F8" w14:paraId="26AC2B6F" w14:textId="51E0C0F9">
            <w:pPr>
              <w:spacing w:line="240" w:lineRule="auto"/>
              <w:contextualSpacing/>
            </w:pPr>
            <w:r w:rsidRPr="00C234DD">
              <w:t>Peter Beeley (PB)</w:t>
            </w:r>
          </w:p>
        </w:tc>
        <w:tc>
          <w:tcPr>
            <w:tcW w:w="1698" w:type="dxa"/>
            <w:shd w:val="clear" w:color="auto" w:fill="auto"/>
            <w:tcMar/>
          </w:tcPr>
          <w:p w:rsidRPr="00C234DD" w:rsidR="00B216F8" w:rsidP="00B55A3E" w:rsidRDefault="00B216F8" w14:paraId="360B0343" w14:textId="77777777">
            <w:pPr>
              <w:spacing w:line="240" w:lineRule="auto"/>
              <w:contextualSpacing/>
            </w:pPr>
            <w:r w:rsidRPr="00C234DD">
              <w:t>Member</w:t>
            </w:r>
          </w:p>
        </w:tc>
        <w:tc>
          <w:tcPr>
            <w:tcW w:w="591" w:type="dxa"/>
            <w:tcMar/>
          </w:tcPr>
          <w:p w:rsidR="00B216F8" w:rsidP="00CF6B7E" w:rsidRDefault="00B216F8" w14:paraId="40DBE94F" w14:textId="4E6F76E4">
            <w:pPr>
              <w:spacing w:line="240" w:lineRule="auto"/>
              <w:contextualSpacing/>
              <w:jc w:val="center"/>
            </w:pPr>
            <w:r w:rsidRPr="00C234DD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591" w:type="dxa"/>
            <w:tcMar/>
          </w:tcPr>
          <w:p w:rsidR="41B8741B" w:rsidP="264189C2" w:rsidRDefault="41B8741B" w14:paraId="70926DBE" w14:textId="7BCB9140">
            <w:pPr>
              <w:spacing w:line="240" w:lineRule="auto"/>
              <w:jc w:val="center"/>
            </w:pPr>
            <w:r w:rsidRPr="264189C2" w:rsidR="41B8741B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1843" w:type="dxa"/>
            <w:shd w:val="clear" w:color="auto" w:fill="auto"/>
            <w:tcMar/>
          </w:tcPr>
          <w:p w:rsidRPr="00C234DD" w:rsidR="00B216F8" w:rsidP="00CF6B7E" w:rsidRDefault="00B216F8" w14:paraId="7CB2E387" w14:textId="333CDC4B">
            <w:pPr>
              <w:spacing w:line="240" w:lineRule="auto"/>
              <w:contextualSpacing/>
              <w:jc w:val="center"/>
            </w:pPr>
            <w:r>
              <w:t>100%</w:t>
            </w:r>
          </w:p>
        </w:tc>
      </w:tr>
      <w:tr w:rsidRPr="00C234DD" w:rsidR="00B216F8" w:rsidTr="128F2480" w14:paraId="37493CE1" w14:textId="77777777">
        <w:trPr>
          <w:trHeight w:val="300"/>
        </w:trPr>
        <w:tc>
          <w:tcPr>
            <w:tcW w:w="2547" w:type="dxa"/>
            <w:shd w:val="clear" w:color="auto" w:fill="auto"/>
            <w:tcMar/>
          </w:tcPr>
          <w:p w:rsidRPr="00C234DD" w:rsidR="00B216F8" w:rsidP="009219AF" w:rsidRDefault="00B216F8" w14:paraId="74FD0386" w14:textId="35E2D2A8">
            <w:pPr>
              <w:spacing w:line="240" w:lineRule="auto"/>
              <w:contextualSpacing/>
            </w:pPr>
            <w:r>
              <w:t>Sean Clarke (SC)</w:t>
            </w:r>
          </w:p>
        </w:tc>
        <w:tc>
          <w:tcPr>
            <w:tcW w:w="1698" w:type="dxa"/>
            <w:shd w:val="clear" w:color="auto" w:fill="auto"/>
            <w:tcMar/>
          </w:tcPr>
          <w:p w:rsidRPr="00C234DD" w:rsidR="00B216F8" w:rsidP="009219AF" w:rsidRDefault="00B216F8" w14:paraId="297D3194" w14:textId="2F3ABD03">
            <w:pPr>
              <w:spacing w:line="240" w:lineRule="auto"/>
              <w:contextualSpacing/>
            </w:pPr>
            <w:r>
              <w:t>Member</w:t>
            </w:r>
          </w:p>
        </w:tc>
        <w:tc>
          <w:tcPr>
            <w:tcW w:w="591" w:type="dxa"/>
            <w:shd w:val="clear" w:color="auto" w:fill="FFFFFF" w:themeFill="background1"/>
            <w:tcMar/>
          </w:tcPr>
          <w:p w:rsidR="00B216F8" w:rsidP="009219AF" w:rsidRDefault="00B216F8" w14:paraId="2ECF46BA" w14:textId="188422F7">
            <w:pPr>
              <w:spacing w:line="240" w:lineRule="auto"/>
              <w:contextualSpacing/>
              <w:jc w:val="center"/>
            </w:pPr>
            <w:r w:rsidRPr="0089377D">
              <w:rPr>
                <w:color w:val="0073CF"/>
              </w:rPr>
              <w:t>X</w:t>
            </w:r>
          </w:p>
        </w:tc>
        <w:tc>
          <w:tcPr>
            <w:tcW w:w="591" w:type="dxa"/>
            <w:shd w:val="clear" w:color="auto" w:fill="FFFFFF" w:themeFill="background1"/>
            <w:tcMar/>
          </w:tcPr>
          <w:p w:rsidR="4EA7E4B5" w:rsidP="264189C2" w:rsidRDefault="4EA7E4B5" w14:paraId="7DB66786" w14:textId="3D8C9C99">
            <w:pPr>
              <w:spacing w:line="240" w:lineRule="auto"/>
              <w:jc w:val="center"/>
            </w:pPr>
            <w:r w:rsidRPr="264189C2" w:rsidR="4EA7E4B5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1843" w:type="dxa"/>
            <w:shd w:val="clear" w:color="auto" w:fill="auto"/>
            <w:tcMar/>
          </w:tcPr>
          <w:p w:rsidRPr="00C234DD" w:rsidR="00B216F8" w:rsidP="009219AF" w:rsidRDefault="00B216F8" w14:paraId="487E7B33" w14:textId="3A3E84FE">
            <w:pPr>
              <w:spacing w:line="240" w:lineRule="auto"/>
              <w:contextualSpacing/>
              <w:jc w:val="center"/>
            </w:pPr>
            <w:r w:rsidR="249CB24A">
              <w:rPr/>
              <w:t>5</w:t>
            </w:r>
            <w:r w:rsidR="00B216F8">
              <w:rPr/>
              <w:t>0%</w:t>
            </w:r>
          </w:p>
        </w:tc>
      </w:tr>
      <w:tr w:rsidRPr="00C234DD" w:rsidR="00220BEB" w:rsidTr="128F2480" w14:paraId="7073DD67" w14:textId="77777777">
        <w:trPr>
          <w:trHeight w:val="300"/>
        </w:trPr>
        <w:tc>
          <w:tcPr>
            <w:tcW w:w="2547" w:type="dxa"/>
            <w:shd w:val="clear" w:color="auto" w:fill="auto"/>
            <w:tcMar/>
          </w:tcPr>
          <w:p w:rsidR="00220BEB" w:rsidP="00220BEB" w:rsidRDefault="00220BEB" w14:paraId="1BDF05C9" w14:textId="77DC328E">
            <w:pPr>
              <w:spacing w:line="240" w:lineRule="auto"/>
              <w:contextualSpacing/>
            </w:pPr>
            <w:r>
              <w:t>Dane Stratton-Powell (DSP)</w:t>
            </w:r>
          </w:p>
        </w:tc>
        <w:tc>
          <w:tcPr>
            <w:tcW w:w="1698" w:type="dxa"/>
            <w:shd w:val="clear" w:color="auto" w:fill="auto"/>
            <w:tcMar/>
          </w:tcPr>
          <w:p w:rsidR="00220BEB" w:rsidP="00220BEB" w:rsidRDefault="00220BEB" w14:paraId="55ED9FBF" w14:textId="06681A26">
            <w:pPr>
              <w:spacing w:line="240" w:lineRule="auto"/>
              <w:contextualSpacing/>
            </w:pPr>
            <w:r>
              <w:t>Member</w:t>
            </w:r>
          </w:p>
        </w:tc>
        <w:tc>
          <w:tcPr>
            <w:tcW w:w="591" w:type="dxa"/>
            <w:shd w:val="clear" w:color="auto" w:fill="FFFFFF" w:themeFill="background1"/>
            <w:tcMar/>
          </w:tcPr>
          <w:p w:rsidRPr="0089377D" w:rsidR="00220BEB" w:rsidP="00220BEB" w:rsidRDefault="00220BEB" w14:paraId="3FCCA7ED" w14:textId="19B21A36">
            <w:pPr>
              <w:spacing w:line="240" w:lineRule="auto"/>
              <w:contextualSpacing/>
              <w:jc w:val="center"/>
              <w:rPr>
                <w:color w:val="0073CF"/>
              </w:rPr>
            </w:pPr>
            <w:r w:rsidRPr="00C234DD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591" w:type="dxa"/>
            <w:shd w:val="clear" w:color="auto" w:fill="FFFFFF" w:themeFill="background1"/>
            <w:tcMar/>
          </w:tcPr>
          <w:p w:rsidR="201EA15A" w:rsidP="264189C2" w:rsidRDefault="201EA15A" w14:paraId="6DE4D5D7" w14:textId="368FF8BE">
            <w:pPr>
              <w:spacing w:line="240" w:lineRule="auto"/>
              <w:jc w:val="center"/>
            </w:pPr>
            <w:r w:rsidRPr="264189C2" w:rsidR="201EA15A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1843" w:type="dxa"/>
            <w:shd w:val="clear" w:color="auto" w:fill="auto"/>
            <w:tcMar/>
          </w:tcPr>
          <w:p w:rsidR="00220BEB" w:rsidP="00220BEB" w:rsidRDefault="00220BEB" w14:paraId="295301AC" w14:textId="04E3E92C">
            <w:pPr>
              <w:spacing w:line="240" w:lineRule="auto"/>
              <w:contextualSpacing/>
              <w:jc w:val="center"/>
            </w:pPr>
            <w:r>
              <w:t>100%</w:t>
            </w:r>
          </w:p>
        </w:tc>
      </w:tr>
    </w:tbl>
    <w:p w:rsidRPr="00C234DD" w:rsidR="00446553" w:rsidP="00C71B2D" w:rsidRDefault="00C234DD" w14:paraId="3BA29076" w14:textId="252FFB48">
      <w:pPr>
        <w:pStyle w:val="CPE-SectionTitle"/>
      </w:pPr>
      <w:r w:rsidRPr="00C234DD">
        <w:t>A</w:t>
      </w:r>
      <w:r w:rsidRPr="00C234DD" w:rsidR="00CA0A15">
        <w:t>ctions from this meeting</w:t>
      </w:r>
    </w:p>
    <w:tbl>
      <w:tblPr>
        <w:tblStyle w:val="TableGrid"/>
        <w:tblW w:w="9966" w:type="dxa"/>
        <w:tblLayout w:type="fixed"/>
        <w:tblLook w:val="04A0" w:firstRow="1" w:lastRow="0" w:firstColumn="1" w:lastColumn="0" w:noHBand="0" w:noVBand="1"/>
      </w:tblPr>
      <w:tblGrid>
        <w:gridCol w:w="1388"/>
        <w:gridCol w:w="5978"/>
        <w:gridCol w:w="1350"/>
        <w:gridCol w:w="1250"/>
      </w:tblGrid>
      <w:tr w:rsidRPr="00C234DD" w:rsidR="00446553" w:rsidTr="1B507593" w14:paraId="10446A19" w14:textId="77777777">
        <w:tc>
          <w:tcPr>
            <w:tcW w:w="1388" w:type="dxa"/>
            <w:shd w:val="clear" w:color="auto" w:fill="0073CF"/>
            <w:tcMar/>
          </w:tcPr>
          <w:p w:rsidRPr="00C234DD" w:rsidR="00446553" w:rsidP="00B55A3E" w:rsidRDefault="00CA0A15" w14:paraId="668CC453" w14:textId="77777777">
            <w:pPr>
              <w:spacing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Agenda Item</w:t>
            </w:r>
          </w:p>
          <w:p w:rsidRPr="00C234DD" w:rsidR="00446553" w:rsidP="00B55A3E" w:rsidRDefault="00446553" w14:paraId="41548C9A" w14:textId="77777777">
            <w:pPr>
              <w:spacing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5978" w:type="dxa"/>
            <w:shd w:val="clear" w:color="auto" w:fill="0073CF"/>
            <w:tcMar/>
          </w:tcPr>
          <w:p w:rsidRPr="00C234DD" w:rsidR="00446553" w:rsidP="00B55A3E" w:rsidRDefault="00CA0A15" w14:paraId="63A2D1BA" w14:textId="77777777">
            <w:pPr>
              <w:spacing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Action</w:t>
            </w:r>
          </w:p>
        </w:tc>
        <w:tc>
          <w:tcPr>
            <w:tcW w:w="1350" w:type="dxa"/>
            <w:shd w:val="clear" w:color="auto" w:fill="0073CF"/>
            <w:tcMar/>
          </w:tcPr>
          <w:p w:rsidRPr="00C234DD" w:rsidR="00446553" w:rsidP="00B55A3E" w:rsidRDefault="00CA0A15" w14:paraId="7854A7FB" w14:textId="77777777">
            <w:pPr>
              <w:spacing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Person</w:t>
            </w:r>
          </w:p>
        </w:tc>
        <w:tc>
          <w:tcPr>
            <w:tcW w:w="1250" w:type="dxa"/>
            <w:shd w:val="clear" w:color="auto" w:fill="0073CF"/>
            <w:tcMar/>
          </w:tcPr>
          <w:p w:rsidRPr="00C234DD" w:rsidR="00446553" w:rsidP="00B55A3E" w:rsidRDefault="00CA0A15" w14:paraId="62BD3919" w14:textId="77777777">
            <w:pPr>
              <w:spacing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Completed</w:t>
            </w:r>
          </w:p>
        </w:tc>
      </w:tr>
      <w:tr w:rsidRPr="00C234DD" w:rsidR="00E87B93" w:rsidTr="1B507593" w14:paraId="776AADAD" w14:textId="77777777">
        <w:tc>
          <w:tcPr>
            <w:tcW w:w="1388" w:type="dxa"/>
            <w:shd w:val="clear" w:color="auto" w:fill="auto"/>
            <w:tcMar/>
          </w:tcPr>
          <w:p w:rsidR="128F2480" w:rsidP="128F2480" w:rsidRDefault="128F2480" w14:paraId="6447F346" w14:textId="3B3A7513">
            <w:pPr>
              <w:spacing w:line="240" w:lineRule="auto"/>
              <w:contextualSpacing/>
            </w:pPr>
            <w:r w:rsidR="128F2480">
              <w:rPr/>
              <w:t>1.1</w:t>
            </w:r>
            <w:r w:rsidR="128F2480">
              <w:rPr/>
              <w:t xml:space="preserve"> July</w:t>
            </w:r>
          </w:p>
        </w:tc>
        <w:tc>
          <w:tcPr>
            <w:tcW w:w="5978" w:type="dxa"/>
            <w:shd w:val="clear" w:color="auto" w:fill="auto"/>
            <w:tcMar/>
          </w:tcPr>
          <w:p w:rsidR="128F2480" w:rsidP="128F2480" w:rsidRDefault="128F2480" w14:paraId="4D8CE682">
            <w:pPr>
              <w:spacing w:after="0" w:line="240" w:lineRule="auto"/>
              <w:contextualSpacing/>
              <w:rPr>
                <w:rFonts w:eastAsia="Arial" w:cs="Arial"/>
              </w:rPr>
            </w:pPr>
            <w:r w:rsidRPr="128F2480" w:rsidR="128F2480">
              <w:rPr>
                <w:rFonts w:eastAsia="Arial" w:cs="Arial"/>
              </w:rPr>
              <w:t xml:space="preserve">Send members the </w:t>
            </w:r>
            <w:r w:rsidRPr="128F2480" w:rsidR="128F2480">
              <w:rPr>
                <w:rFonts w:eastAsia="Arial" w:cs="Arial"/>
              </w:rPr>
              <w:t>DoI</w:t>
            </w:r>
            <w:r w:rsidRPr="128F2480" w:rsidR="128F2480">
              <w:rPr>
                <w:rFonts w:eastAsia="Arial" w:cs="Arial"/>
              </w:rPr>
              <w:t xml:space="preserve"> and assurance questionnaire.</w:t>
            </w:r>
          </w:p>
          <w:p w:rsidR="128F2480" w:rsidP="128F2480" w:rsidRDefault="128F2480" w14:paraId="63F753D4" w14:textId="16792748">
            <w:pPr>
              <w:spacing w:line="240" w:lineRule="auto"/>
              <w:contextualSpacing/>
            </w:pPr>
          </w:p>
        </w:tc>
        <w:tc>
          <w:tcPr>
            <w:tcW w:w="1350" w:type="dxa"/>
            <w:shd w:val="clear" w:color="auto" w:fill="auto"/>
            <w:tcMar/>
          </w:tcPr>
          <w:p w:rsidR="128F2480" w:rsidP="128F2480" w:rsidRDefault="128F2480" w14:paraId="5CA93FA3" w14:textId="254E509D">
            <w:pPr>
              <w:spacing w:line="240" w:lineRule="auto"/>
              <w:contextualSpacing/>
            </w:pPr>
            <w:r w:rsidR="128F2480">
              <w:rPr/>
              <w:t>MH</w:t>
            </w:r>
          </w:p>
        </w:tc>
        <w:tc>
          <w:tcPr>
            <w:tcW w:w="1250" w:type="dxa"/>
            <w:shd w:val="clear" w:color="auto" w:fill="auto"/>
            <w:tcMar/>
          </w:tcPr>
          <w:p w:rsidR="128F2480" w:rsidP="128F2480" w:rsidRDefault="128F2480" w14:paraId="5EB4A74C" w14:textId="0914EB73">
            <w:pPr>
              <w:spacing w:line="240" w:lineRule="auto"/>
              <w:contextualSpacing/>
            </w:pPr>
          </w:p>
        </w:tc>
      </w:tr>
      <w:tr w:rsidRPr="00C234DD" w:rsidR="00E87B93" w:rsidTr="1B507593" w14:paraId="23314D1A" w14:textId="77777777">
        <w:tc>
          <w:tcPr>
            <w:tcW w:w="1388" w:type="dxa"/>
            <w:shd w:val="clear" w:color="auto" w:fill="auto"/>
            <w:tcMar/>
          </w:tcPr>
          <w:p w:rsidR="128F2480" w:rsidP="128F2480" w:rsidRDefault="128F2480" w14:paraId="1025E425" w14:textId="06CDF834">
            <w:pPr>
              <w:spacing w:line="240" w:lineRule="auto"/>
              <w:contextualSpacing/>
            </w:pPr>
            <w:r w:rsidR="128F2480">
              <w:rPr/>
              <w:t>5.7</w:t>
            </w:r>
            <w:r w:rsidR="128F2480">
              <w:rPr/>
              <w:t xml:space="preserve"> July</w:t>
            </w:r>
          </w:p>
        </w:tc>
        <w:tc>
          <w:tcPr>
            <w:tcW w:w="5978" w:type="dxa"/>
            <w:shd w:val="clear" w:color="auto" w:fill="auto"/>
            <w:tcMar/>
          </w:tcPr>
          <w:p w:rsidR="128F2480" w:rsidP="128F2480" w:rsidRDefault="128F2480" w14:paraId="157CA606" w14:textId="4DBBDB5A">
            <w:pPr>
              <w:spacing w:after="0" w:line="240" w:lineRule="auto"/>
              <w:contextualSpacing/>
            </w:pPr>
            <w:r w:rsidR="128F2480">
              <w:rPr/>
              <w:t xml:space="preserve">MH to forward members the CPE slides sent by Fin McCaul.  </w:t>
            </w:r>
          </w:p>
        </w:tc>
        <w:tc>
          <w:tcPr>
            <w:tcW w:w="1350" w:type="dxa"/>
            <w:shd w:val="clear" w:color="auto" w:fill="auto"/>
            <w:tcMar/>
          </w:tcPr>
          <w:p w:rsidR="128F2480" w:rsidP="128F2480" w:rsidRDefault="128F2480" w14:paraId="54A08DC8" w14:textId="452AA893">
            <w:pPr>
              <w:spacing w:line="240" w:lineRule="auto"/>
              <w:contextualSpacing/>
            </w:pPr>
            <w:r w:rsidR="128F2480">
              <w:rPr/>
              <w:t>MH</w:t>
            </w:r>
          </w:p>
        </w:tc>
        <w:tc>
          <w:tcPr>
            <w:tcW w:w="1250" w:type="dxa"/>
            <w:shd w:val="clear" w:color="auto" w:fill="auto"/>
            <w:tcMar/>
          </w:tcPr>
          <w:p w:rsidR="069416E3" w:rsidP="128F2480" w:rsidRDefault="069416E3" w14:paraId="5F256A14" w14:textId="492588EE">
            <w:pPr>
              <w:spacing w:line="240" w:lineRule="auto"/>
              <w:contextualSpacing/>
            </w:pPr>
            <w:r w:rsidR="069416E3">
              <w:rPr/>
              <w:t>COMPLETE</w:t>
            </w:r>
          </w:p>
        </w:tc>
      </w:tr>
      <w:tr w:rsidRPr="00C234DD" w:rsidR="00E87B93" w:rsidTr="1B507593" w14:paraId="479ED7F0" w14:textId="77777777">
        <w:tc>
          <w:tcPr>
            <w:tcW w:w="1388" w:type="dxa"/>
            <w:shd w:val="clear" w:color="auto" w:fill="auto"/>
            <w:tcMar/>
          </w:tcPr>
          <w:p w:rsidR="128F2480" w:rsidP="128F2480" w:rsidRDefault="128F2480" w14:paraId="625C3EAF" w14:textId="71F6F15B">
            <w:pPr>
              <w:spacing w:line="240" w:lineRule="auto"/>
              <w:contextualSpacing/>
            </w:pPr>
            <w:r w:rsidR="128F2480">
              <w:rPr/>
              <w:t>5.9 July</w:t>
            </w:r>
            <w:r w:rsidR="03B366EC">
              <w:rPr/>
              <w:t xml:space="preserve"> /5.6</w:t>
            </w:r>
          </w:p>
        </w:tc>
        <w:tc>
          <w:tcPr>
            <w:tcW w:w="5978" w:type="dxa"/>
            <w:shd w:val="clear" w:color="auto" w:fill="auto"/>
            <w:tcMar/>
          </w:tcPr>
          <w:p w:rsidR="128F2480" w:rsidP="128F2480" w:rsidRDefault="128F2480" w14:paraId="033BB49B" w14:textId="5115A6B9">
            <w:pPr>
              <w:spacing w:line="240" w:lineRule="auto"/>
              <w:contextualSpacing/>
            </w:pPr>
            <w:r w:rsidR="128F2480">
              <w:rPr/>
              <w:t>Create a paper for EHC repurposing</w:t>
            </w:r>
          </w:p>
        </w:tc>
        <w:tc>
          <w:tcPr>
            <w:tcW w:w="1350" w:type="dxa"/>
            <w:shd w:val="clear" w:color="auto" w:fill="auto"/>
            <w:tcMar/>
          </w:tcPr>
          <w:p w:rsidR="128F2480" w:rsidP="128F2480" w:rsidRDefault="128F2480" w14:paraId="09A38696" w14:textId="000B6570">
            <w:pPr>
              <w:spacing w:line="240" w:lineRule="auto"/>
              <w:contextualSpacing/>
            </w:pPr>
            <w:r w:rsidR="128F2480">
              <w:rPr/>
              <w:t>MH</w:t>
            </w:r>
          </w:p>
        </w:tc>
        <w:tc>
          <w:tcPr>
            <w:tcW w:w="1250" w:type="dxa"/>
            <w:shd w:val="clear" w:color="auto" w:fill="auto"/>
            <w:tcMar/>
          </w:tcPr>
          <w:p w:rsidR="50FEE2AB" w:rsidP="128F2480" w:rsidRDefault="50FEE2AB" w14:paraId="6CEF7E30" w14:textId="59D512D0">
            <w:pPr>
              <w:spacing w:line="240" w:lineRule="auto"/>
              <w:contextualSpacing/>
            </w:pPr>
            <w:r w:rsidR="50FEE2AB">
              <w:rPr/>
              <w:t>COMPLETE</w:t>
            </w:r>
          </w:p>
        </w:tc>
      </w:tr>
      <w:tr w:rsidRPr="00C234DD" w:rsidR="00C83D8D" w:rsidTr="1B507593" w14:paraId="0DA460EC" w14:textId="77777777">
        <w:tc>
          <w:tcPr>
            <w:tcW w:w="1388" w:type="dxa"/>
            <w:shd w:val="clear" w:color="auto" w:fill="auto"/>
            <w:tcMar/>
          </w:tcPr>
          <w:p w:rsidRPr="00C234DD" w:rsidR="00C83D8D" w:rsidP="128F2480" w:rsidRDefault="002740CB" w14:paraId="5DD2C2AE" w14:textId="6D7FDF85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</w:pPr>
            <w:r w:rsidR="06195A4C">
              <w:rPr/>
              <w:t>3.1</w:t>
            </w:r>
          </w:p>
        </w:tc>
        <w:tc>
          <w:tcPr>
            <w:tcW w:w="5978" w:type="dxa"/>
            <w:shd w:val="clear" w:color="auto" w:fill="auto"/>
            <w:tcMar/>
          </w:tcPr>
          <w:p w:rsidRPr="0071205A" w:rsidR="00C83D8D" w:rsidP="00B55A3E" w:rsidRDefault="00B213DA" w14:paraId="798364F3" w14:textId="33C6FDC4">
            <w:pPr>
              <w:spacing w:line="240" w:lineRule="auto"/>
              <w:contextualSpacing/>
            </w:pPr>
            <w:r w:rsidRPr="128F2480" w:rsidR="11AB3957">
              <w:rPr>
                <w:rFonts w:eastAsia="Arial" w:cs="Arial"/>
              </w:rPr>
              <w:t xml:space="preserve">MH to </w:t>
            </w:r>
            <w:r w:rsidRPr="128F2480" w:rsidR="131EE3F5">
              <w:rPr>
                <w:rFonts w:eastAsia="Arial" w:cs="Arial"/>
              </w:rPr>
              <w:t>add July minutes to website</w:t>
            </w:r>
          </w:p>
        </w:tc>
        <w:tc>
          <w:tcPr>
            <w:tcW w:w="1350" w:type="dxa"/>
            <w:shd w:val="clear" w:color="auto" w:fill="auto"/>
            <w:tcMar/>
          </w:tcPr>
          <w:p w:rsidRPr="00C234DD" w:rsidR="00C83D8D" w:rsidP="00B55A3E" w:rsidRDefault="00B213DA" w14:paraId="40C4B304" w14:textId="6085E987">
            <w:pPr>
              <w:spacing w:line="240" w:lineRule="auto"/>
              <w:contextualSpacing/>
            </w:pPr>
            <w:r>
              <w:t>MH</w:t>
            </w:r>
          </w:p>
        </w:tc>
        <w:tc>
          <w:tcPr>
            <w:tcW w:w="1250" w:type="dxa"/>
            <w:shd w:val="clear" w:color="auto" w:fill="auto"/>
            <w:tcMar/>
          </w:tcPr>
          <w:p w:rsidRPr="00C234DD" w:rsidR="00C83D8D" w:rsidP="00B55A3E" w:rsidRDefault="00C83D8D" w14:paraId="55147A4B" w14:textId="3B362AE0">
            <w:pPr>
              <w:spacing w:line="240" w:lineRule="auto"/>
              <w:contextualSpacing/>
            </w:pPr>
            <w:r w:rsidR="79D6DFCA">
              <w:rPr/>
              <w:t>COMPLETE</w:t>
            </w:r>
          </w:p>
        </w:tc>
      </w:tr>
      <w:tr w:rsidRPr="00C234DD" w:rsidR="00C83D8D" w:rsidTr="1B507593" w14:paraId="245A2550" w14:textId="77777777">
        <w:tc>
          <w:tcPr>
            <w:tcW w:w="1388" w:type="dxa"/>
            <w:shd w:val="clear" w:color="auto" w:fill="auto"/>
            <w:tcMar/>
          </w:tcPr>
          <w:p w:rsidRPr="00C234DD" w:rsidR="00C83D8D" w:rsidP="00B55A3E" w:rsidRDefault="00BF3B85" w14:paraId="4C666090" w14:textId="01A53854">
            <w:pPr>
              <w:spacing w:line="240" w:lineRule="auto"/>
              <w:contextualSpacing/>
            </w:pPr>
            <w:r w:rsidR="3C77E56E">
              <w:rPr/>
              <w:t>5.</w:t>
            </w:r>
            <w:r w:rsidR="2C5300F4">
              <w:rPr/>
              <w:t>2</w:t>
            </w:r>
          </w:p>
        </w:tc>
        <w:tc>
          <w:tcPr>
            <w:tcW w:w="5978" w:type="dxa"/>
            <w:shd w:val="clear" w:color="auto" w:fill="auto"/>
            <w:tcMar/>
          </w:tcPr>
          <w:p w:rsidRPr="0071205A" w:rsidR="00C83D8D" w:rsidP="00B55A3E" w:rsidRDefault="00BF3B85" w14:paraId="0E935233" w14:textId="212EB656">
            <w:pPr>
              <w:spacing w:line="240" w:lineRule="auto"/>
              <w:contextualSpacing/>
            </w:pPr>
            <w:r w:rsidR="2C5300F4">
              <w:rPr/>
              <w:t>Complete LPC self-assessment action plan</w:t>
            </w:r>
          </w:p>
        </w:tc>
        <w:tc>
          <w:tcPr>
            <w:tcW w:w="1350" w:type="dxa"/>
            <w:shd w:val="clear" w:color="auto" w:fill="auto"/>
            <w:tcMar/>
          </w:tcPr>
          <w:p w:rsidRPr="00C234DD" w:rsidR="00C83D8D" w:rsidP="128F2480" w:rsidRDefault="00BF3B85" w14:paraId="44C538DB" w14:textId="450AE8ED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</w:pPr>
            <w:r w:rsidR="2C5300F4">
              <w:rPr/>
              <w:t>Governanc</w:t>
            </w:r>
            <w:r w:rsidR="3F667298">
              <w:rPr/>
              <w:t>e</w:t>
            </w:r>
          </w:p>
        </w:tc>
        <w:tc>
          <w:tcPr>
            <w:tcW w:w="1250" w:type="dxa"/>
            <w:shd w:val="clear" w:color="auto" w:fill="auto"/>
            <w:tcMar/>
          </w:tcPr>
          <w:p w:rsidRPr="00C234DD" w:rsidR="00C83D8D" w:rsidP="00B55A3E" w:rsidRDefault="00C83D8D" w14:paraId="5D230A97" w14:textId="77777777">
            <w:pPr>
              <w:spacing w:line="240" w:lineRule="auto"/>
              <w:contextualSpacing/>
            </w:pPr>
          </w:p>
        </w:tc>
      </w:tr>
      <w:tr w:rsidRPr="00C234DD" w:rsidR="00BF3B85" w:rsidTr="1B507593" w14:paraId="4A7E9028" w14:textId="77777777">
        <w:tc>
          <w:tcPr>
            <w:tcW w:w="1388" w:type="dxa"/>
            <w:shd w:val="clear" w:color="auto" w:fill="auto"/>
            <w:tcMar/>
          </w:tcPr>
          <w:p w:rsidR="00BF3B85" w:rsidP="00B55A3E" w:rsidRDefault="00BF3B85" w14:paraId="67B24593" w14:textId="6AFE6F1E">
            <w:pPr>
              <w:spacing w:line="240" w:lineRule="auto"/>
              <w:contextualSpacing/>
            </w:pPr>
            <w:r w:rsidR="7879285D">
              <w:rPr/>
              <w:t>5.2</w:t>
            </w:r>
          </w:p>
        </w:tc>
        <w:tc>
          <w:tcPr>
            <w:tcW w:w="5978" w:type="dxa"/>
            <w:shd w:val="clear" w:color="auto" w:fill="auto"/>
            <w:tcMar/>
          </w:tcPr>
          <w:p w:rsidRPr="0071205A" w:rsidR="00BF3B85" w:rsidP="00B55A3E" w:rsidRDefault="00BF3B85" w14:paraId="3D23FB9C" w14:textId="5171D40A">
            <w:pPr>
              <w:spacing w:line="240" w:lineRule="auto"/>
              <w:contextualSpacing/>
            </w:pPr>
            <w:r w:rsidRPr="128F2480" w:rsidR="19A5A66B">
              <w:rPr>
                <w:rFonts w:eastAsia="Arial" w:cs="Arial"/>
              </w:rPr>
              <w:t>Provide members with a minutes template</w:t>
            </w:r>
            <w:r w:rsidRPr="128F2480" w:rsidR="3C77E56E">
              <w:rPr>
                <w:rFonts w:eastAsia="Arial" w:cs="Arial"/>
              </w:rPr>
              <w:t>.</w:t>
            </w:r>
          </w:p>
        </w:tc>
        <w:tc>
          <w:tcPr>
            <w:tcW w:w="1350" w:type="dxa"/>
            <w:shd w:val="clear" w:color="auto" w:fill="auto"/>
            <w:tcMar/>
          </w:tcPr>
          <w:p w:rsidR="00BF3B85" w:rsidP="128F2480" w:rsidRDefault="00BF3B85" w14:paraId="28785608" w14:textId="36B9CA30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</w:pPr>
            <w:r w:rsidR="7E409B4E">
              <w:rPr/>
              <w:t>MH</w:t>
            </w:r>
          </w:p>
        </w:tc>
        <w:tc>
          <w:tcPr>
            <w:tcW w:w="1250" w:type="dxa"/>
            <w:shd w:val="clear" w:color="auto" w:fill="auto"/>
            <w:tcMar/>
          </w:tcPr>
          <w:p w:rsidRPr="00C234DD" w:rsidR="00BF3B85" w:rsidP="00B55A3E" w:rsidRDefault="00BF3B85" w14:paraId="2B8939E3" w14:textId="4B25BA10">
            <w:pPr>
              <w:spacing w:line="240" w:lineRule="auto"/>
              <w:contextualSpacing/>
            </w:pPr>
            <w:r w:rsidR="13EA601F">
              <w:rPr/>
              <w:t>COMPLETE</w:t>
            </w:r>
          </w:p>
        </w:tc>
      </w:tr>
      <w:tr w:rsidRPr="00C234DD" w:rsidR="00BF3B85" w:rsidTr="1B507593" w14:paraId="7B41C5F2" w14:textId="77777777">
        <w:tc>
          <w:tcPr>
            <w:tcW w:w="1388" w:type="dxa"/>
            <w:shd w:val="clear" w:color="auto" w:fill="auto"/>
            <w:tcMar/>
          </w:tcPr>
          <w:p w:rsidR="00BF3B85" w:rsidP="00B55A3E" w:rsidRDefault="00BF3B85" w14:paraId="433B0C09" w14:textId="51F1AA7F">
            <w:pPr>
              <w:spacing w:line="240" w:lineRule="auto"/>
              <w:contextualSpacing/>
            </w:pPr>
            <w:r w:rsidR="2F8CF69B">
              <w:rPr/>
              <w:t>5.2</w:t>
            </w:r>
          </w:p>
        </w:tc>
        <w:tc>
          <w:tcPr>
            <w:tcW w:w="5978" w:type="dxa"/>
            <w:shd w:val="clear" w:color="auto" w:fill="auto"/>
            <w:tcMar/>
          </w:tcPr>
          <w:p w:rsidRPr="0071205A" w:rsidR="00BF3B85" w:rsidP="128F2480" w:rsidRDefault="0071205A" w14:paraId="4B499494" w14:textId="5859C641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</w:pPr>
            <w:r w:rsidR="273EBAE0">
              <w:rPr/>
              <w:t>Finalize LPC roadmap</w:t>
            </w:r>
          </w:p>
        </w:tc>
        <w:tc>
          <w:tcPr>
            <w:tcW w:w="1350" w:type="dxa"/>
            <w:shd w:val="clear" w:color="auto" w:fill="auto"/>
            <w:tcMar/>
          </w:tcPr>
          <w:p w:rsidR="00BF3B85" w:rsidP="128F2480" w:rsidRDefault="0071205A" w14:paraId="60D5CD67" w14:textId="4AB0A6A8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</w:pPr>
            <w:r w:rsidR="273EBAE0">
              <w:rPr/>
              <w:t>AM/MH</w:t>
            </w:r>
          </w:p>
        </w:tc>
        <w:tc>
          <w:tcPr>
            <w:tcW w:w="1250" w:type="dxa"/>
            <w:shd w:val="clear" w:color="auto" w:fill="auto"/>
            <w:tcMar/>
          </w:tcPr>
          <w:p w:rsidRPr="00C234DD" w:rsidR="00BF3B85" w:rsidP="00B55A3E" w:rsidRDefault="00BF3B85" w14:paraId="0535C7E1" w14:textId="77777777">
            <w:pPr>
              <w:spacing w:line="240" w:lineRule="auto"/>
              <w:contextualSpacing/>
            </w:pPr>
          </w:p>
        </w:tc>
      </w:tr>
      <w:tr w:rsidR="128F2480" w:rsidTr="1B507593" w14:paraId="16D9932A">
        <w:trPr>
          <w:trHeight w:val="300"/>
        </w:trPr>
        <w:tc>
          <w:tcPr>
            <w:tcW w:w="1388" w:type="dxa"/>
            <w:shd w:val="clear" w:color="auto" w:fill="auto"/>
            <w:tcMar/>
          </w:tcPr>
          <w:p w:rsidR="5FC62965" w:rsidP="128F2480" w:rsidRDefault="5FC62965" w14:paraId="5DC820D0" w14:textId="1AABEDB4">
            <w:pPr>
              <w:pStyle w:val="Normal"/>
              <w:spacing w:line="240" w:lineRule="auto"/>
            </w:pPr>
            <w:r w:rsidR="5FC62965">
              <w:rPr/>
              <w:t>5.2</w:t>
            </w:r>
          </w:p>
        </w:tc>
        <w:tc>
          <w:tcPr>
            <w:tcW w:w="5978" w:type="dxa"/>
            <w:shd w:val="clear" w:color="auto" w:fill="auto"/>
            <w:tcMar/>
          </w:tcPr>
          <w:p w:rsidR="5FC62965" w:rsidP="128F2480" w:rsidRDefault="5FC62965" w14:paraId="30B57B01" w14:textId="5601D575">
            <w:pPr>
              <w:pStyle w:val="Normal"/>
              <w:spacing w:line="240" w:lineRule="auto"/>
              <w:jc w:val="left"/>
            </w:pPr>
            <w:r w:rsidR="5FC62965">
              <w:rPr/>
              <w:t>Review and amend LPC Expenses Policy</w:t>
            </w:r>
          </w:p>
        </w:tc>
        <w:tc>
          <w:tcPr>
            <w:tcW w:w="1350" w:type="dxa"/>
            <w:shd w:val="clear" w:color="auto" w:fill="auto"/>
            <w:tcMar/>
          </w:tcPr>
          <w:p w:rsidR="5FC62965" w:rsidP="128F2480" w:rsidRDefault="5FC62965" w14:paraId="66796963" w14:textId="19AB4C79">
            <w:pPr>
              <w:pStyle w:val="Normal"/>
              <w:spacing w:line="240" w:lineRule="auto"/>
              <w:jc w:val="left"/>
            </w:pPr>
            <w:r w:rsidR="5FC62965">
              <w:rPr/>
              <w:t>Governance</w:t>
            </w:r>
          </w:p>
        </w:tc>
        <w:tc>
          <w:tcPr>
            <w:tcW w:w="1250" w:type="dxa"/>
            <w:shd w:val="clear" w:color="auto" w:fill="auto"/>
            <w:tcMar/>
          </w:tcPr>
          <w:p w:rsidR="128F2480" w:rsidP="128F2480" w:rsidRDefault="128F2480" w14:paraId="27C92A2A" w14:textId="7186F714">
            <w:pPr>
              <w:pStyle w:val="Normal"/>
              <w:spacing w:line="240" w:lineRule="auto"/>
            </w:pPr>
          </w:p>
        </w:tc>
      </w:tr>
      <w:tr w:rsidR="128F2480" w:rsidTr="1B507593" w14:paraId="7CF4C360">
        <w:trPr>
          <w:trHeight w:val="300"/>
        </w:trPr>
        <w:tc>
          <w:tcPr>
            <w:tcW w:w="1388" w:type="dxa"/>
            <w:shd w:val="clear" w:color="auto" w:fill="auto"/>
            <w:tcMar/>
          </w:tcPr>
          <w:p w:rsidR="5FC62965" w:rsidP="128F2480" w:rsidRDefault="5FC62965" w14:paraId="6E672219" w14:textId="765B1430">
            <w:pPr>
              <w:pStyle w:val="Normal"/>
              <w:spacing w:line="240" w:lineRule="auto"/>
            </w:pPr>
            <w:r w:rsidR="5FC62965">
              <w:rPr/>
              <w:t>5.2</w:t>
            </w:r>
          </w:p>
        </w:tc>
        <w:tc>
          <w:tcPr>
            <w:tcW w:w="5978" w:type="dxa"/>
            <w:shd w:val="clear" w:color="auto" w:fill="auto"/>
            <w:tcMar/>
          </w:tcPr>
          <w:p w:rsidR="5FC62965" w:rsidP="128F2480" w:rsidRDefault="5FC62965" w14:paraId="41DEA23B" w14:textId="3296D234">
            <w:pPr>
              <w:pStyle w:val="Normal"/>
              <w:spacing w:line="240" w:lineRule="auto"/>
              <w:jc w:val="left"/>
            </w:pPr>
            <w:r w:rsidR="5FC62965">
              <w:rPr/>
              <w:t>Create a TEAMS channel for members</w:t>
            </w:r>
          </w:p>
        </w:tc>
        <w:tc>
          <w:tcPr>
            <w:tcW w:w="1350" w:type="dxa"/>
            <w:shd w:val="clear" w:color="auto" w:fill="auto"/>
            <w:tcMar/>
          </w:tcPr>
          <w:p w:rsidR="5FC62965" w:rsidP="128F2480" w:rsidRDefault="5FC62965" w14:paraId="256DC66B" w14:textId="45F7EC33">
            <w:pPr>
              <w:pStyle w:val="Normal"/>
              <w:spacing w:line="240" w:lineRule="auto"/>
              <w:jc w:val="left"/>
            </w:pPr>
            <w:r w:rsidR="5FC62965">
              <w:rPr/>
              <w:t>MH</w:t>
            </w:r>
          </w:p>
        </w:tc>
        <w:tc>
          <w:tcPr>
            <w:tcW w:w="1250" w:type="dxa"/>
            <w:shd w:val="clear" w:color="auto" w:fill="auto"/>
            <w:tcMar/>
          </w:tcPr>
          <w:p w:rsidR="128F2480" w:rsidP="128F2480" w:rsidRDefault="128F2480" w14:paraId="47609DB8" w14:textId="1A0F2DCF">
            <w:pPr>
              <w:pStyle w:val="Normal"/>
              <w:spacing w:line="240" w:lineRule="auto"/>
            </w:pPr>
            <w:r w:rsidR="2FB5403E">
              <w:rPr/>
              <w:t>COMPLETE</w:t>
            </w:r>
          </w:p>
        </w:tc>
      </w:tr>
      <w:tr w:rsidR="128F2480" w:rsidTr="1B507593" w14:paraId="54876FFD">
        <w:trPr>
          <w:trHeight w:val="300"/>
        </w:trPr>
        <w:tc>
          <w:tcPr>
            <w:tcW w:w="1388" w:type="dxa"/>
            <w:shd w:val="clear" w:color="auto" w:fill="auto"/>
            <w:tcMar/>
          </w:tcPr>
          <w:p w:rsidR="5FC62965" w:rsidP="128F2480" w:rsidRDefault="5FC62965" w14:paraId="2C990852" w14:textId="7A22EAF8">
            <w:pPr>
              <w:pStyle w:val="Normal"/>
              <w:spacing w:line="240" w:lineRule="auto"/>
            </w:pPr>
            <w:r w:rsidR="5FC62965">
              <w:rPr/>
              <w:t>5.3</w:t>
            </w:r>
          </w:p>
        </w:tc>
        <w:tc>
          <w:tcPr>
            <w:tcW w:w="5978" w:type="dxa"/>
            <w:shd w:val="clear" w:color="auto" w:fill="auto"/>
            <w:tcMar/>
          </w:tcPr>
          <w:p w:rsidR="2E89F2B6" w:rsidP="128F2480" w:rsidRDefault="2E89F2B6" w14:paraId="26E96D95" w14:textId="45BC38EF">
            <w:pPr>
              <w:pStyle w:val="Normal"/>
              <w:spacing w:line="240" w:lineRule="auto"/>
              <w:jc w:val="left"/>
            </w:pPr>
            <w:r w:rsidR="2E89F2B6">
              <w:rPr/>
              <w:t>Respond to the PNA</w:t>
            </w:r>
          </w:p>
        </w:tc>
        <w:tc>
          <w:tcPr>
            <w:tcW w:w="1350" w:type="dxa"/>
            <w:shd w:val="clear" w:color="auto" w:fill="auto"/>
            <w:tcMar/>
          </w:tcPr>
          <w:p w:rsidR="0D15B22D" w:rsidP="128F2480" w:rsidRDefault="0D15B22D" w14:paraId="715A3301" w14:textId="6BBD23C2">
            <w:pPr>
              <w:pStyle w:val="Normal"/>
              <w:spacing w:line="240" w:lineRule="auto"/>
              <w:jc w:val="left"/>
            </w:pPr>
            <w:r w:rsidR="0D15B22D">
              <w:rPr/>
              <w:t>MH</w:t>
            </w:r>
          </w:p>
        </w:tc>
        <w:tc>
          <w:tcPr>
            <w:tcW w:w="1250" w:type="dxa"/>
            <w:shd w:val="clear" w:color="auto" w:fill="auto"/>
            <w:tcMar/>
          </w:tcPr>
          <w:p w:rsidR="67EE914F" w:rsidP="128F2480" w:rsidRDefault="67EE914F" w14:paraId="7441A22B" w14:textId="603D32F0">
            <w:pPr>
              <w:pStyle w:val="Normal"/>
              <w:spacing w:line="240" w:lineRule="auto"/>
            </w:pPr>
            <w:r w:rsidR="67EE914F">
              <w:rPr/>
              <w:t>COMPLETE</w:t>
            </w:r>
          </w:p>
        </w:tc>
      </w:tr>
      <w:tr w:rsidR="128F2480" w:rsidTr="1B507593" w14:paraId="3E394E23">
        <w:trPr>
          <w:trHeight w:val="300"/>
        </w:trPr>
        <w:tc>
          <w:tcPr>
            <w:tcW w:w="1388" w:type="dxa"/>
            <w:shd w:val="clear" w:color="auto" w:fill="auto"/>
            <w:tcMar/>
          </w:tcPr>
          <w:p w:rsidR="5FC62965" w:rsidP="128F2480" w:rsidRDefault="5FC62965" w14:paraId="46E9038D" w14:textId="69CEF5C8">
            <w:pPr>
              <w:pStyle w:val="Normal"/>
              <w:spacing w:line="240" w:lineRule="auto"/>
            </w:pPr>
            <w:r w:rsidR="5FC62965">
              <w:rPr/>
              <w:t>5.4</w:t>
            </w:r>
          </w:p>
        </w:tc>
        <w:tc>
          <w:tcPr>
            <w:tcW w:w="5978" w:type="dxa"/>
            <w:shd w:val="clear" w:color="auto" w:fill="auto"/>
            <w:tcMar/>
          </w:tcPr>
          <w:p w:rsidR="258CE26F" w:rsidP="128F2480" w:rsidRDefault="258CE26F" w14:paraId="23568248" w14:textId="091398C5">
            <w:pPr>
              <w:pStyle w:val="Normal"/>
              <w:spacing w:line="240" w:lineRule="auto"/>
              <w:jc w:val="left"/>
            </w:pPr>
            <w:r w:rsidR="258CE26F">
              <w:rPr/>
              <w:t>Send ICB response</w:t>
            </w:r>
          </w:p>
        </w:tc>
        <w:tc>
          <w:tcPr>
            <w:tcW w:w="1350" w:type="dxa"/>
            <w:shd w:val="clear" w:color="auto" w:fill="auto"/>
            <w:tcMar/>
          </w:tcPr>
          <w:p w:rsidR="3E8FDA23" w:rsidP="128F2480" w:rsidRDefault="3E8FDA23" w14:paraId="275AE693" w14:textId="30B113E4">
            <w:pPr>
              <w:pStyle w:val="Normal"/>
              <w:spacing w:line="240" w:lineRule="auto"/>
              <w:jc w:val="left"/>
            </w:pPr>
            <w:r w:rsidR="3E8FDA23">
              <w:rPr/>
              <w:t>MH</w:t>
            </w:r>
          </w:p>
        </w:tc>
        <w:tc>
          <w:tcPr>
            <w:tcW w:w="1250" w:type="dxa"/>
            <w:shd w:val="clear" w:color="auto" w:fill="auto"/>
            <w:tcMar/>
          </w:tcPr>
          <w:p w:rsidR="4B7DACEB" w:rsidP="128F2480" w:rsidRDefault="4B7DACEB" w14:paraId="5927DF61" w14:textId="6CCFBA0A">
            <w:pPr>
              <w:pStyle w:val="Normal"/>
              <w:spacing w:line="240" w:lineRule="auto"/>
            </w:pPr>
            <w:r w:rsidR="4B7DACEB">
              <w:rPr/>
              <w:t>COMPLETE</w:t>
            </w:r>
          </w:p>
        </w:tc>
      </w:tr>
      <w:tr w:rsidR="128F2480" w:rsidTr="1B507593" w14:paraId="02198719">
        <w:trPr>
          <w:trHeight w:val="300"/>
        </w:trPr>
        <w:tc>
          <w:tcPr>
            <w:tcW w:w="1388" w:type="dxa"/>
            <w:shd w:val="clear" w:color="auto" w:fill="auto"/>
            <w:tcMar/>
          </w:tcPr>
          <w:p w:rsidR="4254EF49" w:rsidP="128F2480" w:rsidRDefault="4254EF49" w14:paraId="75A1EE82" w14:textId="0756E265">
            <w:pPr>
              <w:pStyle w:val="Normal"/>
              <w:spacing w:line="240" w:lineRule="auto"/>
            </w:pPr>
            <w:r w:rsidR="4254EF49">
              <w:rPr/>
              <w:t>5.7</w:t>
            </w:r>
          </w:p>
        </w:tc>
        <w:tc>
          <w:tcPr>
            <w:tcW w:w="5978" w:type="dxa"/>
            <w:shd w:val="clear" w:color="auto" w:fill="auto"/>
            <w:tcMar/>
          </w:tcPr>
          <w:p w:rsidR="43F9008D" w:rsidP="128F2480" w:rsidRDefault="43F9008D" w14:paraId="71D7534C" w14:textId="780495D5">
            <w:pPr>
              <w:pStyle w:val="Normal"/>
              <w:spacing w:line="240" w:lineRule="auto"/>
              <w:jc w:val="left"/>
            </w:pPr>
            <w:r w:rsidR="43F9008D">
              <w:rPr/>
              <w:t>Send Annual Report and voting papers to contractors</w:t>
            </w:r>
          </w:p>
        </w:tc>
        <w:tc>
          <w:tcPr>
            <w:tcW w:w="1350" w:type="dxa"/>
            <w:shd w:val="clear" w:color="auto" w:fill="auto"/>
            <w:tcMar/>
          </w:tcPr>
          <w:p w:rsidR="1657326A" w:rsidP="128F2480" w:rsidRDefault="1657326A" w14:paraId="295D5EE2" w14:textId="17D196D2">
            <w:pPr>
              <w:pStyle w:val="Normal"/>
              <w:spacing w:line="240" w:lineRule="auto"/>
              <w:jc w:val="left"/>
            </w:pPr>
            <w:r w:rsidR="1657326A">
              <w:rPr/>
              <w:t>MH</w:t>
            </w:r>
          </w:p>
        </w:tc>
        <w:tc>
          <w:tcPr>
            <w:tcW w:w="1250" w:type="dxa"/>
            <w:shd w:val="clear" w:color="auto" w:fill="auto"/>
            <w:tcMar/>
          </w:tcPr>
          <w:p w:rsidR="44BED952" w:rsidP="128F2480" w:rsidRDefault="44BED952" w14:paraId="7E69FAE9" w14:textId="2EF263F9">
            <w:pPr>
              <w:pStyle w:val="Normal"/>
              <w:spacing w:line="240" w:lineRule="auto"/>
            </w:pPr>
            <w:r w:rsidR="44BED952">
              <w:rPr/>
              <w:t>COMPLETE</w:t>
            </w:r>
          </w:p>
        </w:tc>
      </w:tr>
      <w:tr w:rsidR="128F2480" w:rsidTr="1B507593" w14:paraId="6F26C37B">
        <w:trPr>
          <w:trHeight w:val="300"/>
        </w:trPr>
        <w:tc>
          <w:tcPr>
            <w:tcW w:w="1388" w:type="dxa"/>
            <w:shd w:val="clear" w:color="auto" w:fill="auto"/>
            <w:tcMar/>
          </w:tcPr>
          <w:p w:rsidR="4254EF49" w:rsidP="128F2480" w:rsidRDefault="4254EF49" w14:paraId="1DA9B366" w14:textId="5289DC04">
            <w:pPr>
              <w:pStyle w:val="Normal"/>
              <w:spacing w:line="240" w:lineRule="auto"/>
            </w:pPr>
            <w:r w:rsidR="4254EF49">
              <w:rPr/>
              <w:t>5.9</w:t>
            </w:r>
          </w:p>
        </w:tc>
        <w:tc>
          <w:tcPr>
            <w:tcW w:w="5978" w:type="dxa"/>
            <w:shd w:val="clear" w:color="auto" w:fill="auto"/>
            <w:tcMar/>
          </w:tcPr>
          <w:p w:rsidR="3AFF5C32" w:rsidP="128F2480" w:rsidRDefault="3AFF5C32" w14:paraId="3E29276B" w14:textId="61BBC1A0">
            <w:pPr>
              <w:pStyle w:val="Normal"/>
              <w:spacing w:line="240" w:lineRule="auto"/>
              <w:jc w:val="left"/>
            </w:pPr>
            <w:r w:rsidR="3AFF5C32">
              <w:rPr/>
              <w:t>Send RJWG minutes</w:t>
            </w:r>
          </w:p>
        </w:tc>
        <w:tc>
          <w:tcPr>
            <w:tcW w:w="1350" w:type="dxa"/>
            <w:shd w:val="clear" w:color="auto" w:fill="auto"/>
            <w:tcMar/>
          </w:tcPr>
          <w:p w:rsidR="49E17A47" w:rsidP="128F2480" w:rsidRDefault="49E17A47" w14:paraId="06D0588B" w14:textId="42FA082C">
            <w:pPr>
              <w:pStyle w:val="Normal"/>
              <w:spacing w:line="240" w:lineRule="auto"/>
              <w:jc w:val="left"/>
            </w:pPr>
            <w:r w:rsidR="49E17A47">
              <w:rPr/>
              <w:t>MH</w:t>
            </w:r>
          </w:p>
        </w:tc>
        <w:tc>
          <w:tcPr>
            <w:tcW w:w="1250" w:type="dxa"/>
            <w:shd w:val="clear" w:color="auto" w:fill="auto"/>
            <w:tcMar/>
          </w:tcPr>
          <w:p w:rsidR="5D8D33FD" w:rsidP="128F2480" w:rsidRDefault="5D8D33FD" w14:paraId="1A9F013E" w14:textId="0847A309">
            <w:pPr>
              <w:pStyle w:val="Normal"/>
              <w:spacing w:line="240" w:lineRule="auto"/>
            </w:pPr>
            <w:r w:rsidR="5D8D33FD">
              <w:rPr/>
              <w:t>COMPLETE</w:t>
            </w:r>
          </w:p>
        </w:tc>
      </w:tr>
      <w:tr w:rsidR="128F2480" w:rsidTr="1B507593" w14:paraId="48F2FA01">
        <w:trPr>
          <w:trHeight w:val="300"/>
        </w:trPr>
        <w:tc>
          <w:tcPr>
            <w:tcW w:w="1388" w:type="dxa"/>
            <w:shd w:val="clear" w:color="auto" w:fill="auto"/>
            <w:tcMar/>
          </w:tcPr>
          <w:p w:rsidR="4254EF49" w:rsidP="128F2480" w:rsidRDefault="4254EF49" w14:paraId="60F16004" w14:textId="10612524">
            <w:pPr>
              <w:pStyle w:val="Normal"/>
              <w:spacing w:line="240" w:lineRule="auto"/>
            </w:pPr>
            <w:r w:rsidR="4254EF49">
              <w:rPr/>
              <w:t>5.10</w:t>
            </w:r>
          </w:p>
        </w:tc>
        <w:tc>
          <w:tcPr>
            <w:tcW w:w="5978" w:type="dxa"/>
            <w:shd w:val="clear" w:color="auto" w:fill="auto"/>
            <w:tcMar/>
          </w:tcPr>
          <w:p w:rsidR="10A39612" w:rsidP="128F2480" w:rsidRDefault="10A39612" w14:paraId="7A81E3FB" w14:textId="3A635EBE">
            <w:pPr>
              <w:pStyle w:val="Normal"/>
              <w:spacing w:line="240" w:lineRule="auto"/>
              <w:jc w:val="left"/>
            </w:pPr>
            <w:r w:rsidR="10A39612">
              <w:rPr/>
              <w:t>Check to see whether anyone can attend the Young Peoples S</w:t>
            </w:r>
            <w:r w:rsidR="6C2A545D">
              <w:rPr/>
              <w:t>exual Health Symposium 12:30-4</w:t>
            </w:r>
          </w:p>
        </w:tc>
        <w:tc>
          <w:tcPr>
            <w:tcW w:w="1350" w:type="dxa"/>
            <w:shd w:val="clear" w:color="auto" w:fill="auto"/>
            <w:tcMar/>
          </w:tcPr>
          <w:p w:rsidR="6C2A545D" w:rsidP="128F2480" w:rsidRDefault="6C2A545D" w14:paraId="1634E0B2" w14:textId="12CAE502">
            <w:pPr>
              <w:pStyle w:val="Normal"/>
              <w:spacing w:line="240" w:lineRule="auto"/>
              <w:jc w:val="left"/>
            </w:pPr>
            <w:r w:rsidR="6C2A545D">
              <w:rPr/>
              <w:t>Members</w:t>
            </w:r>
          </w:p>
        </w:tc>
        <w:tc>
          <w:tcPr>
            <w:tcW w:w="1250" w:type="dxa"/>
            <w:shd w:val="clear" w:color="auto" w:fill="auto"/>
            <w:tcMar/>
          </w:tcPr>
          <w:p w:rsidR="128F2480" w:rsidP="128F2480" w:rsidRDefault="128F2480" w14:paraId="1AB6BD9F" w14:textId="0E4D590A">
            <w:pPr>
              <w:pStyle w:val="Normal"/>
              <w:spacing w:line="240" w:lineRule="auto"/>
            </w:pPr>
            <w:r w:rsidR="3EC1A122">
              <w:rPr/>
              <w:t>COMPLETE</w:t>
            </w:r>
          </w:p>
        </w:tc>
      </w:tr>
    </w:tbl>
    <w:p w:rsidRPr="00C234DD" w:rsidR="00446553" w:rsidP="00B55A3E" w:rsidRDefault="00446553" w14:paraId="0F43542C" w14:textId="77777777">
      <w:pPr>
        <w:spacing w:line="240" w:lineRule="auto"/>
        <w:contextualSpacing/>
        <w:rPr>
          <w:szCs w:val="18"/>
        </w:rPr>
      </w:pPr>
    </w:p>
    <w:p w:rsidRPr="00C234DD" w:rsidR="00645D0F" w:rsidP="00B55A3E" w:rsidRDefault="00645D0F" w14:paraId="5CCEED6A" w14:textId="77777777">
      <w:pPr>
        <w:spacing w:line="240" w:lineRule="auto"/>
        <w:contextualSpacing/>
        <w:rPr>
          <w:szCs w:val="18"/>
        </w:rPr>
      </w:pPr>
    </w:p>
    <w:p w:rsidRPr="00C234DD" w:rsidR="00C234DD" w:rsidP="00B35E48" w:rsidRDefault="009176C0" w14:paraId="35CB9863" w14:textId="6C4B11E9">
      <w:pPr>
        <w:pStyle w:val="CPE-SectionTitle"/>
        <w:rPr>
          <w:szCs w:val="18"/>
        </w:rPr>
      </w:pPr>
      <w:r>
        <w:t>M</w:t>
      </w:r>
      <w:r w:rsidR="00B35E48">
        <w:t>inutes</w:t>
      </w:r>
    </w:p>
    <w:tbl>
      <w:tblPr>
        <w:tblStyle w:val="TableGrid"/>
        <w:tblW w:w="9966" w:type="dxa"/>
        <w:tblLayout w:type="fixed"/>
        <w:tblLook w:val="04A0" w:firstRow="1" w:lastRow="0" w:firstColumn="1" w:lastColumn="0" w:noHBand="0" w:noVBand="1"/>
      </w:tblPr>
      <w:tblGrid>
        <w:gridCol w:w="703"/>
        <w:gridCol w:w="7230"/>
        <w:gridCol w:w="2033"/>
      </w:tblGrid>
      <w:tr w:rsidRPr="00C234DD" w:rsidR="00E87B93" w:rsidTr="128F2480" w14:paraId="43171F33" w14:textId="77777777">
        <w:tc>
          <w:tcPr>
            <w:tcW w:w="703" w:type="dxa"/>
            <w:shd w:val="clear" w:color="auto" w:fill="0073CF"/>
            <w:tcMar/>
          </w:tcPr>
          <w:p w:rsidRPr="00C234DD" w:rsidR="00E87B93" w:rsidP="00B55A3E" w:rsidRDefault="00E87B93" w14:paraId="0A8CDC50" w14:textId="77777777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No.</w:t>
            </w:r>
          </w:p>
        </w:tc>
        <w:tc>
          <w:tcPr>
            <w:tcW w:w="7230" w:type="dxa"/>
            <w:shd w:val="clear" w:color="auto" w:fill="0073CF"/>
            <w:tcMar/>
          </w:tcPr>
          <w:p w:rsidRPr="00C234DD" w:rsidR="00E87B93" w:rsidP="128F2480" w:rsidRDefault="00E87B93" w14:paraId="0A495445" w14:textId="750B3C1E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FFFFFF" w:themeColor="background1"/>
              </w:rPr>
            </w:pPr>
            <w:r w:rsidRPr="128F2480" w:rsidR="7E1AC33A">
              <w:rPr>
                <w:rFonts w:eastAsia="Arial" w:cs="Arial"/>
                <w:b w:val="1"/>
                <w:bCs w:val="1"/>
                <w:color w:val="FFFFFF" w:themeColor="background1"/>
                <w:kern w:val="0"/>
              </w:rPr>
              <w:t>Item</w:t>
            </w:r>
          </w:p>
        </w:tc>
        <w:tc>
          <w:tcPr>
            <w:tcW w:w="2033" w:type="dxa"/>
            <w:shd w:val="clear" w:color="auto" w:fill="0073CF"/>
            <w:tcMar/>
          </w:tcPr>
          <w:p w:rsidRPr="00C234DD" w:rsidR="00E87B93" w:rsidP="128F2480" w:rsidRDefault="00E87B93" w14:paraId="3A329F54" w14:textId="7777777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FFFFFF" w:themeColor="background1"/>
              </w:rPr>
            </w:pPr>
            <w:r w:rsidRPr="128F2480" w:rsidR="7E1AC33A">
              <w:rPr>
                <w:rFonts w:eastAsia="Arial" w:cs="Arial"/>
                <w:b w:val="1"/>
                <w:bCs w:val="1"/>
                <w:color w:val="FFFFFF" w:themeColor="background1"/>
                <w:kern w:val="0"/>
              </w:rPr>
              <w:t>Action</w:t>
            </w:r>
          </w:p>
        </w:tc>
      </w:tr>
      <w:tr w:rsidRPr="00C234DD" w:rsidR="00E87B93" w:rsidTr="128F2480" w14:paraId="72F3066A" w14:textId="77777777">
        <w:tc>
          <w:tcPr>
            <w:tcW w:w="703" w:type="dxa"/>
            <w:shd w:val="clear" w:color="auto" w:fill="auto"/>
            <w:tcMar/>
          </w:tcPr>
          <w:p w:rsidRPr="00C234DD" w:rsidR="00E87B93" w:rsidP="00B55A3E" w:rsidRDefault="00E87B93" w14:paraId="6914BE84" w14:textId="77777777">
            <w:pPr>
              <w:spacing w:after="0" w:line="240" w:lineRule="auto"/>
              <w:contextualSpacing/>
              <w:rPr>
                <w:rFonts w:eastAsia="Arial" w:cs="Arial"/>
                <w:b/>
                <w:bCs/>
                <w:szCs w:val="18"/>
              </w:rPr>
            </w:pPr>
          </w:p>
        </w:tc>
        <w:tc>
          <w:tcPr>
            <w:tcW w:w="7230" w:type="dxa"/>
            <w:shd w:val="clear" w:color="auto" w:fill="auto"/>
            <w:tcMar/>
          </w:tcPr>
          <w:p w:rsidR="00E87B93" w:rsidP="128F2480" w:rsidRDefault="00E87B93" w14:paraId="79FAAA95" w14:textId="0E8D5A2D">
            <w:pPr>
              <w:spacing w:after="0" w:line="240" w:lineRule="auto"/>
              <w:contextualSpacing/>
              <w:rPr>
                <w:rFonts w:eastAsia="Arial" w:cs="Arial"/>
                <w:kern w:val="0"/>
              </w:rPr>
            </w:pPr>
            <w:r w:rsidRPr="128F2480" w:rsidR="7E1AC33A">
              <w:rPr>
                <w:rFonts w:eastAsia="Arial" w:cs="Arial"/>
                <w:kern w:val="0"/>
              </w:rPr>
              <w:t xml:space="preserve">This meeting took place on the </w:t>
            </w:r>
            <w:r w:rsidRPr="128F2480" w:rsidR="32B37013">
              <w:rPr>
                <w:rFonts w:eastAsia="Arial" w:cs="Arial"/>
                <w:kern w:val="0"/>
              </w:rPr>
              <w:t>1</w:t>
            </w:r>
            <w:r w:rsidRPr="128F2480" w:rsidR="0CD4D038">
              <w:rPr>
                <w:rFonts w:eastAsia="Arial" w:cs="Arial"/>
                <w:kern w:val="0"/>
              </w:rPr>
              <w:t>4</w:t>
            </w:r>
            <w:r w:rsidRPr="128F2480" w:rsidR="32B37013">
              <w:rPr>
                <w:rFonts w:eastAsia="Arial" w:cs="Arial"/>
                <w:kern w:val="0"/>
                <w:vertAlign w:val="superscript"/>
              </w:rPr>
              <w:t xml:space="preserve">th </w:t>
            </w:r>
            <w:r w:rsidRPr="128F2480" w:rsidR="32B37013">
              <w:rPr>
                <w:rFonts w:eastAsia="Arial" w:cs="Arial"/>
                <w:kern w:val="0"/>
              </w:rPr>
              <w:t>of</w:t>
            </w:r>
            <w:r w:rsidRPr="128F2480" w:rsidR="00106AAE">
              <w:rPr>
                <w:rFonts w:eastAsia="Arial" w:cs="Arial"/>
                <w:kern w:val="0"/>
              </w:rPr>
              <w:t xml:space="preserve"> </w:t>
            </w:r>
            <w:r w:rsidRPr="128F2480" w:rsidR="65E13CE6">
              <w:rPr>
                <w:rFonts w:eastAsia="Arial" w:cs="Arial"/>
                <w:kern w:val="0"/>
              </w:rPr>
              <w:t xml:space="preserve">August</w:t>
            </w:r>
            <w:r w:rsidRPr="128F2480" w:rsidR="00106AAE">
              <w:rPr>
                <w:rFonts w:eastAsia="Arial" w:cs="Arial"/>
                <w:kern w:val="0"/>
              </w:rPr>
              <w:t xml:space="preserve"> </w:t>
            </w:r>
            <w:r w:rsidRPr="128F2480" w:rsidR="00106AAE">
              <w:rPr>
                <w:rFonts w:eastAsia="Arial" w:cs="Arial"/>
                <w:kern w:val="0"/>
              </w:rPr>
              <w:t xml:space="preserve">2025</w:t>
            </w:r>
            <w:r w:rsidRPr="128F2480" w:rsidR="7E1AC33A">
              <w:rPr>
                <w:rFonts w:eastAsia="Arial" w:cs="Arial"/>
                <w:kern w:val="0"/>
              </w:rPr>
              <w:t xml:space="preserve"> at </w:t>
            </w:r>
            <w:r w:rsidRPr="128F2480" w:rsidR="4C5838C2">
              <w:rPr>
                <w:rFonts w:eastAsia="Arial" w:cs="Arial"/>
                <w:kern w:val="0"/>
              </w:rPr>
              <w:t xml:space="preserve">Rowlands Head Office</w:t>
            </w:r>
            <w:r w:rsidRPr="128F2480" w:rsidR="7E1AC33A">
              <w:rPr>
                <w:rFonts w:eastAsia="Arial" w:cs="Arial"/>
                <w:kern w:val="0"/>
              </w:rPr>
              <w:t xml:space="preserve"> between 9:30am and 4:00pm.</w:t>
            </w:r>
          </w:p>
          <w:p w:rsidRPr="00C234DD" w:rsidR="005C519B" w:rsidP="00B55A3E" w:rsidRDefault="005C519B" w14:paraId="66910DD5" w14:textId="6CD914F4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</w:p>
        </w:tc>
        <w:tc>
          <w:tcPr>
            <w:tcW w:w="2033" w:type="dxa"/>
            <w:shd w:val="clear" w:color="auto" w:fill="auto"/>
            <w:tcMar/>
          </w:tcPr>
          <w:p w:rsidRPr="00C234DD" w:rsidR="00E87B93" w:rsidP="128F2480" w:rsidRDefault="00E87B93" w14:paraId="65CC8ABB" w14:textId="7777777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</w:tc>
      </w:tr>
      <w:tr w:rsidRPr="00C234DD" w:rsidR="00E87B93" w:rsidTr="128F2480" w14:paraId="2F409F8D" w14:textId="77777777">
        <w:tc>
          <w:tcPr>
            <w:tcW w:w="703" w:type="dxa"/>
            <w:shd w:val="clear" w:color="auto" w:fill="0073CF"/>
            <w:tcMar/>
          </w:tcPr>
          <w:p w:rsidRPr="00C234DD" w:rsidR="00E87B93" w:rsidP="00B55A3E" w:rsidRDefault="00E87B93" w14:paraId="704A1295" w14:textId="77777777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1</w:t>
            </w:r>
          </w:p>
        </w:tc>
        <w:tc>
          <w:tcPr>
            <w:tcW w:w="7230" w:type="dxa"/>
            <w:shd w:val="clear" w:color="auto" w:fill="0073CF"/>
            <w:tcMar/>
          </w:tcPr>
          <w:p w:rsidRPr="00C234DD" w:rsidR="00E87B93" w:rsidP="00B55A3E" w:rsidRDefault="00E87B93" w14:paraId="78FC611C" w14:textId="55C977C6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Welcome, introductions and housekeeping</w:t>
            </w:r>
          </w:p>
        </w:tc>
        <w:tc>
          <w:tcPr>
            <w:tcW w:w="2033" w:type="dxa"/>
            <w:shd w:val="clear" w:color="auto" w:fill="0073CF"/>
            <w:tcMar/>
          </w:tcPr>
          <w:p w:rsidRPr="00C234DD" w:rsidR="00E87B93" w:rsidP="128F2480" w:rsidRDefault="00E87B93" w14:paraId="05267419" w14:textId="7777777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 w:themeColor="background1"/>
              </w:rPr>
            </w:pPr>
          </w:p>
        </w:tc>
      </w:tr>
      <w:tr w:rsidRPr="00C234DD" w:rsidR="00E87B93" w:rsidTr="128F2480" w14:paraId="1ED9B82B" w14:textId="77777777">
        <w:tc>
          <w:tcPr>
            <w:tcW w:w="703" w:type="dxa"/>
            <w:shd w:val="clear" w:color="auto" w:fill="auto"/>
            <w:tcMar/>
          </w:tcPr>
          <w:p w:rsidRPr="00C234DD" w:rsidR="00E87B93" w:rsidP="00B55A3E" w:rsidRDefault="00E87B93" w14:paraId="5D35AE1A" w14:textId="77777777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  <w:r w:rsidRPr="00C234DD">
              <w:rPr>
                <w:rFonts w:eastAsia="Arial" w:cs="Arial"/>
                <w:kern w:val="0"/>
                <w:szCs w:val="18"/>
              </w:rPr>
              <w:t>1.1</w:t>
            </w:r>
          </w:p>
        </w:tc>
        <w:tc>
          <w:tcPr>
            <w:tcW w:w="7230" w:type="dxa"/>
            <w:shd w:val="clear" w:color="auto" w:fill="auto"/>
            <w:tcMar/>
          </w:tcPr>
          <w:p w:rsidR="00D05DE1" w:rsidP="128F2480" w:rsidRDefault="00E87B93" w14:paraId="60E68A8E" w14:textId="2CEEF0CE">
            <w:pPr>
              <w:pStyle w:val="Normal"/>
              <w:spacing w:after="0" w:line="240" w:lineRule="auto"/>
              <w:contextualSpacing/>
              <w:rPr>
                <w:rFonts w:eastAsia="Arial" w:cs="Arial"/>
                <w:kern w:val="0"/>
              </w:rPr>
            </w:pPr>
            <w:r w:rsidRPr="128F2480" w:rsidR="7E1AC33A">
              <w:rPr>
                <w:rFonts w:eastAsia="Arial" w:cs="Arial"/>
                <w:kern w:val="0"/>
              </w:rPr>
              <w:t xml:space="preserve">No members declared a declaration of interest</w:t>
            </w:r>
            <w:r w:rsidRPr="128F2480" w:rsidR="7E1AC33A">
              <w:rPr>
                <w:rFonts w:eastAsia="Arial" w:cs="Arial"/>
                <w:kern w:val="0"/>
              </w:rPr>
              <w:t xml:space="preserve">. </w:t>
            </w:r>
            <w:r w:rsidRPr="128F2480" w:rsidR="6D080788">
              <w:rPr>
                <w:rFonts w:eastAsia="Arial" w:cs="Arial"/>
                <w:kern w:val="0"/>
              </w:rPr>
              <w:t xml:space="preserve"> </w:t>
            </w:r>
            <w:proofErr w:type="spellStart"/>
            <w:proofErr w:type="spellEnd"/>
            <w:r w:rsidRPr="128F2480" w:rsidR="7E1AC33A">
              <w:rPr>
                <w:rFonts w:eastAsia="Arial" w:cs="Arial"/>
                <w:kern w:val="0"/>
              </w:rPr>
              <w:t>Members were asked to keep phones off or on silent and to leave the room quietly if it was urgent etc. Members were informed of the Fire Safety precautions.</w:t>
            </w:r>
          </w:p>
          <w:p w:rsidRPr="00C234DD" w:rsidR="005C519B" w:rsidP="00B55A3E" w:rsidRDefault="005C519B" w14:paraId="0FB27CBA" w14:textId="16F00105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</w:p>
        </w:tc>
        <w:tc>
          <w:tcPr>
            <w:tcW w:w="2033" w:type="dxa"/>
            <w:shd w:val="clear" w:color="auto" w:fill="auto"/>
            <w:tcMar/>
          </w:tcPr>
          <w:p w:rsidR="00623858" w:rsidP="128F2480" w:rsidRDefault="00623858" w14:paraId="106D5082" w14:textId="7777777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="00623858" w:rsidP="128F2480" w:rsidRDefault="00623858" w14:paraId="474F73D7" w14:textId="7777777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="00623858" w:rsidP="128F2480" w:rsidRDefault="00623858" w14:paraId="1D6A0D12" w14:textId="7777777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C234DD" w:rsidR="00E87B93" w:rsidP="128F2480" w:rsidRDefault="00623858" w14:paraId="4D67B6B9" w14:textId="29B01F6D">
            <w:pPr>
              <w:pStyle w:val="Normal"/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</w:tc>
      </w:tr>
      <w:tr w:rsidRPr="00C234DD" w:rsidR="00E87B93" w:rsidTr="128F2480" w14:paraId="0B04813B" w14:textId="77777777">
        <w:tc>
          <w:tcPr>
            <w:tcW w:w="703" w:type="dxa"/>
            <w:shd w:val="clear" w:color="auto" w:fill="0073CF"/>
            <w:tcMar/>
          </w:tcPr>
          <w:p w:rsidRPr="00C234DD" w:rsidR="00E87B93" w:rsidP="00B55A3E" w:rsidRDefault="00E87B93" w14:paraId="217AFEBF" w14:textId="77777777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2</w:t>
            </w:r>
          </w:p>
        </w:tc>
        <w:tc>
          <w:tcPr>
            <w:tcW w:w="7230" w:type="dxa"/>
            <w:shd w:val="clear" w:color="auto" w:fill="0073CF"/>
            <w:tcMar/>
          </w:tcPr>
          <w:p w:rsidRPr="00C234DD" w:rsidR="00E87B93" w:rsidP="00B55A3E" w:rsidRDefault="00E87B93" w14:paraId="38F4D419" w14:textId="68C2255C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Apologies</w:t>
            </w:r>
          </w:p>
        </w:tc>
        <w:tc>
          <w:tcPr>
            <w:tcW w:w="2033" w:type="dxa"/>
            <w:shd w:val="clear" w:color="auto" w:fill="0073CF"/>
            <w:tcMar/>
          </w:tcPr>
          <w:p w:rsidRPr="00C234DD" w:rsidR="00E87B93" w:rsidP="128F2480" w:rsidRDefault="00E87B93" w14:paraId="2379998D" w14:textId="7777777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 w:themeColor="background1"/>
              </w:rPr>
            </w:pPr>
          </w:p>
        </w:tc>
      </w:tr>
      <w:tr w:rsidRPr="00C234DD" w:rsidR="00E87B93" w:rsidTr="128F2480" w14:paraId="66295457" w14:textId="77777777">
        <w:tc>
          <w:tcPr>
            <w:tcW w:w="703" w:type="dxa"/>
            <w:shd w:val="clear" w:color="auto" w:fill="auto"/>
            <w:tcMar/>
          </w:tcPr>
          <w:p w:rsidRPr="00C234DD" w:rsidR="00E87B93" w:rsidP="00B55A3E" w:rsidRDefault="00E87B93" w14:paraId="46DE6117" w14:textId="77777777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  <w:r w:rsidRPr="00C234DD">
              <w:rPr>
                <w:rFonts w:eastAsia="Arial" w:cs="Arial"/>
                <w:kern w:val="0"/>
                <w:szCs w:val="18"/>
              </w:rPr>
              <w:t>2.1</w:t>
            </w:r>
          </w:p>
        </w:tc>
        <w:tc>
          <w:tcPr>
            <w:tcW w:w="7230" w:type="dxa"/>
            <w:shd w:val="clear" w:color="auto" w:fill="auto"/>
            <w:tcMar/>
          </w:tcPr>
          <w:p w:rsidRPr="00C234DD" w:rsidR="00E60EA4" w:rsidP="00B55A3E" w:rsidRDefault="00E60EA4" w14:paraId="04C4B212" w14:textId="477F93F9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  <w:r w:rsidRPr="00C234DD">
              <w:rPr>
                <w:rFonts w:eastAsia="Arial" w:cs="Arial"/>
                <w:szCs w:val="18"/>
              </w:rPr>
              <w:t>Apologies were sent for this meeting by the following members / officers:</w:t>
            </w:r>
          </w:p>
          <w:p w:rsidR="00953D37" w:rsidP="264189C2" w:rsidRDefault="00512C99" w14:paraId="59FD510C" w14:textId="7E26055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Arial" w:cs="Arial"/>
              </w:rPr>
            </w:pPr>
            <w:r w:rsidRPr="128F2480" w:rsidR="46389E9E">
              <w:rPr>
                <w:rFonts w:eastAsia="Arial" w:cs="Arial"/>
              </w:rPr>
              <w:t>KB, JM, DP</w:t>
            </w:r>
            <w:r w:rsidRPr="128F2480" w:rsidR="46389E9E">
              <w:rPr>
                <w:rFonts w:eastAsia="Arial" w:cs="Arial"/>
              </w:rPr>
              <w:t xml:space="preserve">.  </w:t>
            </w:r>
            <w:r w:rsidRPr="128F2480" w:rsidR="46389E9E">
              <w:rPr>
                <w:rFonts w:eastAsia="Arial" w:cs="Arial"/>
              </w:rPr>
              <w:t xml:space="preserve">EJ joined at </w:t>
            </w:r>
            <w:r w:rsidRPr="128F2480" w:rsidR="46389E9E">
              <w:rPr>
                <w:rFonts w:eastAsia="Arial" w:cs="Arial"/>
              </w:rPr>
              <w:t>lu</w:t>
            </w:r>
            <w:r w:rsidRPr="128F2480" w:rsidR="65054A3C">
              <w:rPr>
                <w:rFonts w:eastAsia="Arial" w:cs="Arial"/>
              </w:rPr>
              <w:t>n</w:t>
            </w:r>
            <w:r w:rsidRPr="128F2480" w:rsidR="46389E9E">
              <w:rPr>
                <w:rFonts w:eastAsia="Arial" w:cs="Arial"/>
              </w:rPr>
              <w:t>chtime</w:t>
            </w:r>
            <w:r w:rsidRPr="128F2480" w:rsidR="1D049865">
              <w:rPr>
                <w:rFonts w:eastAsia="Arial" w:cs="Arial"/>
              </w:rPr>
              <w:t>.</w:t>
            </w:r>
          </w:p>
          <w:p w:rsidRPr="00623858" w:rsidR="00106AAE" w:rsidP="00623858" w:rsidRDefault="00106AAE" w14:paraId="0DFA83C5" w14:textId="7B0711CE">
            <w:pPr>
              <w:spacing w:after="0" w:line="240" w:lineRule="auto"/>
              <w:rPr>
                <w:rFonts w:eastAsia="Arial" w:cs="Arial"/>
                <w:szCs w:val="18"/>
              </w:rPr>
            </w:pPr>
          </w:p>
        </w:tc>
        <w:tc>
          <w:tcPr>
            <w:tcW w:w="2033" w:type="dxa"/>
            <w:shd w:val="clear" w:color="auto" w:fill="auto"/>
            <w:tcMar/>
          </w:tcPr>
          <w:p w:rsidRPr="00C234DD" w:rsidR="00E87B93" w:rsidP="128F2480" w:rsidRDefault="00E87B93" w14:paraId="5E9DC8B3" w14:textId="1A4898B0">
            <w:pPr>
              <w:spacing w:after="0" w:line="240" w:lineRule="auto"/>
              <w:contextualSpacing/>
              <w:rPr>
                <w:rFonts w:eastAsia="Arial" w:cs="Arial"/>
                <w:color w:val="0073CF"/>
              </w:rPr>
            </w:pPr>
          </w:p>
        </w:tc>
      </w:tr>
      <w:tr w:rsidRPr="00C234DD" w:rsidR="00E87B93" w:rsidTr="128F2480" w14:paraId="5E0ABA2E" w14:textId="77777777">
        <w:tc>
          <w:tcPr>
            <w:tcW w:w="703" w:type="dxa"/>
            <w:shd w:val="clear" w:color="auto" w:fill="0073CF"/>
            <w:tcMar/>
          </w:tcPr>
          <w:p w:rsidRPr="00C234DD" w:rsidR="00E87B93" w:rsidP="00B55A3E" w:rsidRDefault="00E87B93" w14:paraId="5A957B39" w14:textId="77777777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3</w:t>
            </w:r>
          </w:p>
        </w:tc>
        <w:tc>
          <w:tcPr>
            <w:tcW w:w="7230" w:type="dxa"/>
            <w:shd w:val="clear" w:color="auto" w:fill="0073CF"/>
            <w:tcMar/>
          </w:tcPr>
          <w:p w:rsidRPr="00C234DD" w:rsidR="00E87B93" w:rsidP="00B55A3E" w:rsidRDefault="00E87B93" w14:paraId="632D2284" w14:textId="21A59794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Minutes from the last meeting</w:t>
            </w:r>
          </w:p>
        </w:tc>
        <w:tc>
          <w:tcPr>
            <w:tcW w:w="2033" w:type="dxa"/>
            <w:shd w:val="clear" w:color="auto" w:fill="0073CF"/>
            <w:tcMar/>
          </w:tcPr>
          <w:p w:rsidRPr="00C234DD" w:rsidR="00E87B93" w:rsidP="128F2480" w:rsidRDefault="00E87B93" w14:paraId="5592065B" w14:textId="7777777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 w:themeColor="background1"/>
              </w:rPr>
            </w:pPr>
          </w:p>
        </w:tc>
      </w:tr>
      <w:tr w:rsidRPr="00C234DD" w:rsidR="00E87B93" w:rsidTr="128F2480" w14:paraId="6D2D5E99" w14:textId="77777777">
        <w:tc>
          <w:tcPr>
            <w:tcW w:w="703" w:type="dxa"/>
            <w:shd w:val="clear" w:color="auto" w:fill="auto"/>
            <w:tcMar/>
          </w:tcPr>
          <w:p w:rsidRPr="00C234DD" w:rsidR="00E87B93" w:rsidP="00B55A3E" w:rsidRDefault="00E87B93" w14:paraId="5C9570D8" w14:textId="77777777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  <w:r w:rsidRPr="00C234DD">
              <w:rPr>
                <w:rFonts w:eastAsia="Arial" w:cs="Arial"/>
                <w:kern w:val="0"/>
                <w:szCs w:val="18"/>
              </w:rPr>
              <w:t>3.1</w:t>
            </w:r>
          </w:p>
        </w:tc>
        <w:tc>
          <w:tcPr>
            <w:tcW w:w="7230" w:type="dxa"/>
            <w:shd w:val="clear" w:color="auto" w:fill="auto"/>
            <w:tcMar/>
          </w:tcPr>
          <w:p w:rsidR="00C7137A" w:rsidP="264189C2" w:rsidRDefault="00E87B93" w14:paraId="2B795F53" w14:textId="3A840361">
            <w:pPr>
              <w:spacing w:after="0" w:line="240" w:lineRule="auto"/>
              <w:contextualSpacing/>
              <w:rPr>
                <w:rFonts w:eastAsia="Arial" w:cs="Arial"/>
                <w:kern w:val="0"/>
              </w:rPr>
            </w:pPr>
            <w:r w:rsidRPr="264189C2" w:rsidR="65D3F971">
              <w:rPr>
                <w:rFonts w:eastAsia="Arial" w:cs="Arial"/>
                <w:kern w:val="0"/>
              </w:rPr>
              <w:t>The committee reviewed the minutes of the last meeting</w:t>
            </w:r>
            <w:r w:rsidRPr="264189C2" w:rsidR="475C6AAF">
              <w:rPr>
                <w:rFonts w:eastAsia="Arial" w:cs="Arial"/>
                <w:kern w:val="0"/>
              </w:rPr>
              <w:t xml:space="preserve">.  </w:t>
            </w:r>
            <w:r w:rsidRPr="264189C2" w:rsidR="164F294F">
              <w:rPr>
                <w:rFonts w:eastAsia="Arial" w:cs="Arial"/>
                <w:kern w:val="0"/>
              </w:rPr>
              <w:t>M</w:t>
            </w:r>
            <w:r w:rsidRPr="264189C2" w:rsidR="14885901">
              <w:rPr>
                <w:rFonts w:eastAsia="Arial" w:cs="Arial"/>
                <w:kern w:val="0"/>
              </w:rPr>
              <w:t xml:space="preserve">embers were happy to</w:t>
            </w:r>
            <w:r w:rsidRPr="264189C2" w:rsidR="65D3F971">
              <w:rPr>
                <w:rFonts w:eastAsia="Arial" w:cs="Arial"/>
                <w:kern w:val="0"/>
              </w:rPr>
              <w:t xml:space="preserve"> sign off as a true and accurate record.</w:t>
            </w:r>
            <w:r w:rsidRPr="264189C2" w:rsidR="0C3CC180">
              <w:rPr>
                <w:rFonts w:eastAsia="Arial" w:cs="Arial"/>
                <w:kern w:val="0"/>
              </w:rPr>
              <w:t xml:space="preserve">  </w:t>
            </w:r>
          </w:p>
          <w:p w:rsidR="00C2413A" w:rsidP="00B55A3E" w:rsidRDefault="00C2413A" w14:paraId="376FDCB0" w14:textId="77777777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:rsidRPr="00DF6E16" w:rsidR="00C2413A" w:rsidP="00C2413A" w:rsidRDefault="00C2413A" w14:paraId="2E0ECFB5" w14:textId="77777777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kern w:val="0"/>
                <w:szCs w:val="18"/>
              </w:rPr>
            </w:pPr>
            <w:r w:rsidRPr="00DF6E16">
              <w:rPr>
                <w:rFonts w:eastAsia="Arial" w:cs="Arial"/>
                <w:b/>
                <w:bCs/>
                <w:color w:val="0073CF"/>
                <w:kern w:val="0"/>
                <w:szCs w:val="18"/>
              </w:rPr>
              <w:t xml:space="preserve">Add the previous meeting minutes </w:t>
            </w:r>
            <w:r w:rsidRPr="00C35579">
              <w:rPr>
                <w:rFonts w:eastAsia="Arial" w:cs="Arial"/>
                <w:b/>
                <w:bCs/>
                <w:color w:val="0073CF"/>
                <w:kern w:val="0"/>
                <w:szCs w:val="18"/>
              </w:rPr>
              <w:t>to the</w:t>
            </w:r>
            <w:r w:rsidRPr="00DF6E16">
              <w:rPr>
                <w:rFonts w:eastAsia="Arial" w:cs="Arial"/>
                <w:b/>
                <w:bCs/>
                <w:color w:val="0073CF"/>
                <w:kern w:val="0"/>
                <w:szCs w:val="18"/>
              </w:rPr>
              <w:t xml:space="preserve"> website.</w:t>
            </w:r>
          </w:p>
          <w:p w:rsidR="00C2413A" w:rsidP="00B55A3E" w:rsidRDefault="00C2413A" w14:paraId="09376AF4" w14:textId="77777777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:rsidRPr="00C234DD" w:rsidR="00C234DD" w:rsidP="003F2EBA" w:rsidRDefault="00C234DD" w14:paraId="028E64DA" w14:textId="24A82B14">
            <w:pPr>
              <w:spacing w:after="0" w:line="240" w:lineRule="auto"/>
              <w:contextualSpacing/>
              <w:rPr>
                <w:rFonts w:eastAsia="Arial" w:cs="Arial"/>
                <w:color w:val="0073CF"/>
                <w:kern w:val="0"/>
                <w:szCs w:val="18"/>
              </w:rPr>
            </w:pPr>
          </w:p>
        </w:tc>
        <w:tc>
          <w:tcPr>
            <w:tcW w:w="2033" w:type="dxa"/>
            <w:shd w:val="clear" w:color="auto" w:fill="auto"/>
            <w:tcMar/>
          </w:tcPr>
          <w:p w:rsidR="00C234DD" w:rsidP="128F2480" w:rsidRDefault="00C234DD" w14:paraId="53B98D33" w14:textId="77777777">
            <w:pPr>
              <w:spacing w:after="0" w:line="240" w:lineRule="auto"/>
              <w:contextualSpacing/>
              <w:rPr>
                <w:rFonts w:eastAsia="Arial" w:cs="Arial"/>
                <w:color w:val="0073CF"/>
                <w:kern w:val="0"/>
              </w:rPr>
            </w:pPr>
          </w:p>
          <w:p w:rsidR="00C234DD" w:rsidP="128F2480" w:rsidRDefault="00C234DD" w14:paraId="69A77BB5" w14:textId="77777777">
            <w:pPr>
              <w:spacing w:after="0" w:line="240" w:lineRule="auto"/>
              <w:contextualSpacing/>
              <w:rPr>
                <w:rFonts w:eastAsia="Arial" w:cs="Arial"/>
                <w:color w:val="0073CF"/>
                <w:kern w:val="0"/>
              </w:rPr>
            </w:pPr>
          </w:p>
          <w:p w:rsidR="00C234DD" w:rsidP="128F2480" w:rsidRDefault="00C234DD" w14:paraId="7CAD1EE1" w14:textId="77777777">
            <w:pPr>
              <w:spacing w:after="0" w:line="240" w:lineRule="auto"/>
              <w:contextualSpacing/>
              <w:rPr>
                <w:rFonts w:eastAsia="Arial" w:cs="Arial"/>
                <w:color w:val="0073CF"/>
                <w:kern w:val="0"/>
              </w:rPr>
            </w:pPr>
          </w:p>
          <w:p w:rsidRPr="00DF6E16" w:rsidR="00E87B93" w:rsidP="128F2480" w:rsidRDefault="00E87B93" w14:paraId="3FC7C069" w14:textId="4F8B5AEC">
            <w:pPr>
              <w:pStyle w:val="Normal"/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  <w:r w:rsidRPr="128F2480" w:rsidR="7E1AC33A">
              <w:rPr>
                <w:rFonts w:eastAsia="Arial" w:cs="Arial"/>
                <w:b w:val="1"/>
                <w:bCs w:val="1"/>
                <w:color w:val="0073CF"/>
                <w:kern w:val="0"/>
              </w:rPr>
              <w:t xml:space="preserve">Action – </w:t>
            </w:r>
            <w:r w:rsidRPr="128F2480" w:rsidR="69FF2B95">
              <w:rPr>
                <w:rFonts w:eastAsia="Arial" w:cs="Arial"/>
                <w:b w:val="1"/>
                <w:bCs w:val="1"/>
                <w:color w:val="0073CF"/>
                <w:kern w:val="0"/>
              </w:rPr>
              <w:t>MH</w:t>
            </w:r>
          </w:p>
        </w:tc>
      </w:tr>
      <w:tr w:rsidRPr="00C234DD" w:rsidR="00E87B93" w:rsidTr="128F2480" w14:paraId="33B739E5" w14:textId="77777777">
        <w:tc>
          <w:tcPr>
            <w:tcW w:w="703" w:type="dxa"/>
            <w:shd w:val="clear" w:color="auto" w:fill="0073CF"/>
            <w:tcMar/>
          </w:tcPr>
          <w:p w:rsidRPr="00C234DD" w:rsidR="00E87B93" w:rsidP="00B55A3E" w:rsidRDefault="00E87B93" w14:paraId="0093075A" w14:textId="77777777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4</w:t>
            </w:r>
          </w:p>
        </w:tc>
        <w:tc>
          <w:tcPr>
            <w:tcW w:w="7230" w:type="dxa"/>
            <w:shd w:val="clear" w:color="auto" w:fill="0073CF"/>
            <w:tcMar/>
          </w:tcPr>
          <w:p w:rsidRPr="00C234DD" w:rsidR="00E87B93" w:rsidP="00B55A3E" w:rsidRDefault="00E87B93" w14:paraId="238DAD3D" w14:textId="77777777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Matters arising / Action from the previous minutes</w:t>
            </w:r>
          </w:p>
          <w:p w:rsidRPr="00C234DD" w:rsidR="00E87B93" w:rsidP="00B55A3E" w:rsidRDefault="00E87B93" w14:paraId="0D3BB0B7" w14:textId="77777777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2033" w:type="dxa"/>
            <w:shd w:val="clear" w:color="auto" w:fill="0073CF"/>
            <w:tcMar/>
          </w:tcPr>
          <w:p w:rsidRPr="00C234DD" w:rsidR="00E87B93" w:rsidP="128F2480" w:rsidRDefault="00E87B93" w14:paraId="45F71A42" w14:textId="7777777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 w:themeColor="background1"/>
              </w:rPr>
            </w:pPr>
          </w:p>
        </w:tc>
      </w:tr>
      <w:tr w:rsidRPr="00C234DD" w:rsidR="00EF5991" w:rsidTr="128F2480" w14:paraId="75971ACE" w14:textId="77777777">
        <w:tc>
          <w:tcPr>
            <w:tcW w:w="703" w:type="dxa"/>
            <w:shd w:val="clear" w:color="auto" w:fill="auto"/>
            <w:tcMar/>
          </w:tcPr>
          <w:p w:rsidRPr="0089377D" w:rsidR="00EF5991" w:rsidP="00B55A3E" w:rsidRDefault="00EF5991" w14:paraId="7864E968" w14:textId="77777777">
            <w:pPr>
              <w:spacing w:after="0" w:line="240" w:lineRule="auto"/>
              <w:contextualSpacing/>
              <w:rPr>
                <w:rFonts w:eastAsia="Arial" w:cs="Arial"/>
                <w:b/>
                <w:bCs/>
                <w:kern w:val="0"/>
                <w:szCs w:val="18"/>
              </w:rPr>
            </w:pPr>
          </w:p>
        </w:tc>
        <w:tc>
          <w:tcPr>
            <w:tcW w:w="7230" w:type="dxa"/>
            <w:shd w:val="clear" w:color="auto" w:fill="auto"/>
            <w:tcMar/>
          </w:tcPr>
          <w:p w:rsidR="4297B2B8" w:rsidP="128F2480" w:rsidRDefault="4297B2B8" w14:paraId="0853B7AA" w14:textId="0CB842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eastAsia="Arial" w:cs="Arial"/>
              </w:rPr>
            </w:pPr>
            <w:r w:rsidRPr="128F2480" w:rsidR="4297B2B8">
              <w:rPr>
                <w:rFonts w:eastAsia="Arial" w:cs="Arial"/>
              </w:rPr>
              <w:t>MH is yet to send members the DoI and LPC Pol</w:t>
            </w:r>
            <w:r w:rsidRPr="128F2480" w:rsidR="3E07B306">
              <w:rPr>
                <w:rFonts w:eastAsia="Arial" w:cs="Arial"/>
              </w:rPr>
              <w:t>i</w:t>
            </w:r>
            <w:r w:rsidRPr="128F2480" w:rsidR="4297B2B8">
              <w:rPr>
                <w:rFonts w:eastAsia="Arial" w:cs="Arial"/>
              </w:rPr>
              <w:t xml:space="preserve">cies.  It was agreed that there need to be some tweaks made to the expenses </w:t>
            </w:r>
            <w:r w:rsidRPr="128F2480" w:rsidR="6C599259">
              <w:rPr>
                <w:rFonts w:eastAsia="Arial" w:cs="Arial"/>
              </w:rPr>
              <w:t>policy, so</w:t>
            </w:r>
            <w:r w:rsidRPr="128F2480" w:rsidR="4297B2B8">
              <w:rPr>
                <w:rFonts w:eastAsia="Arial" w:cs="Arial"/>
              </w:rPr>
              <w:t xml:space="preserve"> this w</w:t>
            </w:r>
            <w:r w:rsidRPr="128F2480" w:rsidR="7F3C0B34">
              <w:rPr>
                <w:rFonts w:eastAsia="Arial" w:cs="Arial"/>
              </w:rPr>
              <w:t>ill be completed before being sent to members.</w:t>
            </w:r>
          </w:p>
          <w:p w:rsidR="4127EDCE" w:rsidP="128F2480" w:rsidRDefault="4127EDCE" w14:paraId="553DE25D" w14:textId="24F329F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eastAsia="Arial" w:cs="Arial"/>
              </w:rPr>
            </w:pPr>
            <w:r w:rsidRPr="128F2480" w:rsidR="4127EDCE">
              <w:rPr>
                <w:rFonts w:eastAsia="Arial" w:cs="Arial"/>
              </w:rPr>
              <w:t xml:space="preserve">MH informed the </w:t>
            </w:r>
            <w:r w:rsidRPr="128F2480" w:rsidR="4127EDCE">
              <w:rPr>
                <w:rFonts w:eastAsia="Arial" w:cs="Arial"/>
              </w:rPr>
              <w:t>com</w:t>
            </w:r>
            <w:r w:rsidRPr="128F2480" w:rsidR="2B051156">
              <w:rPr>
                <w:rFonts w:eastAsia="Arial" w:cs="Arial"/>
              </w:rPr>
              <w:t>m</w:t>
            </w:r>
            <w:r w:rsidRPr="128F2480" w:rsidR="4127EDCE">
              <w:rPr>
                <w:rFonts w:eastAsia="Arial" w:cs="Arial"/>
              </w:rPr>
              <w:t>ittee</w:t>
            </w:r>
            <w:r w:rsidRPr="128F2480" w:rsidR="4127EDCE">
              <w:rPr>
                <w:rFonts w:eastAsia="Arial" w:cs="Arial"/>
              </w:rPr>
              <w:t xml:space="preserve"> in his success in getting the 0.9% 24/25 ICB place contract fees backdated and the 2.15% increase for 25/26 will be added onto that figure.  </w:t>
            </w:r>
          </w:p>
          <w:p w:rsidR="5CDBA889" w:rsidP="128F2480" w:rsidRDefault="5CDBA889" w14:paraId="2B255EFF" w14:textId="30AC96A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eastAsia="Arial" w:cs="Arial"/>
              </w:rPr>
            </w:pPr>
            <w:r w:rsidRPr="128F2480" w:rsidR="5CDBA889">
              <w:rPr>
                <w:rFonts w:eastAsia="Arial" w:cs="Arial"/>
              </w:rPr>
              <w:t xml:space="preserve">The other actions were </w:t>
            </w:r>
            <w:r w:rsidRPr="128F2480" w:rsidR="5CDBA889">
              <w:rPr>
                <w:rFonts w:eastAsia="Arial" w:cs="Arial"/>
              </w:rPr>
              <w:t>completed or</w:t>
            </w:r>
            <w:r w:rsidRPr="128F2480" w:rsidR="5CDBA889">
              <w:rPr>
                <w:rFonts w:eastAsia="Arial" w:cs="Arial"/>
              </w:rPr>
              <w:t xml:space="preserve"> will be discussed on today’s agenda.</w:t>
            </w:r>
          </w:p>
          <w:p w:rsidRPr="0008294A" w:rsidR="00DA3B55" w:rsidP="128F2480" w:rsidRDefault="00DA3B55" w14:paraId="63739AC2" w14:textId="31729D39">
            <w:pPr>
              <w:pStyle w:val="Normal"/>
              <w:spacing w:after="0" w:line="240" w:lineRule="auto"/>
              <w:rPr>
                <w:rFonts w:eastAsia="Arial" w:cs="Arial"/>
                <w:kern w:val="0"/>
              </w:rPr>
            </w:pPr>
            <w:r w:rsidRPr="128F2480" w:rsidR="03E7DC19">
              <w:rPr>
                <w:rFonts w:eastAsia="Arial" w:cs="Arial"/>
                <w:kern w:val="0"/>
              </w:rPr>
              <w:t xml:space="preserve"> </w:t>
            </w:r>
          </w:p>
          <w:p w:rsidRPr="00106AAE" w:rsidR="00106AAE" w:rsidP="00106AAE" w:rsidRDefault="00106AAE" w14:paraId="525B2FF8" w14:textId="77D8A3EC">
            <w:pPr>
              <w:spacing w:after="0" w:line="240" w:lineRule="auto"/>
              <w:rPr>
                <w:rFonts w:eastAsia="Arial" w:cs="Arial"/>
                <w:b/>
                <w:bCs/>
                <w:kern w:val="0"/>
                <w:szCs w:val="18"/>
              </w:rPr>
            </w:pPr>
          </w:p>
        </w:tc>
        <w:tc>
          <w:tcPr>
            <w:tcW w:w="2033" w:type="dxa"/>
            <w:shd w:val="clear" w:color="auto" w:fill="auto"/>
            <w:tcMar/>
          </w:tcPr>
          <w:p w:rsidRPr="00C234DD" w:rsidR="00EF5991" w:rsidP="128F2480" w:rsidRDefault="00EF5991" w14:paraId="0F4C1A3C" w14:textId="7777777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 w:themeColor="background1"/>
              </w:rPr>
            </w:pPr>
          </w:p>
        </w:tc>
      </w:tr>
      <w:tr w:rsidRPr="00C234DD" w:rsidR="00E87B93" w:rsidTr="128F2480" w14:paraId="02EE7E10" w14:textId="57E52B5D">
        <w:tc>
          <w:tcPr>
            <w:tcW w:w="9966" w:type="dxa"/>
            <w:gridSpan w:val="3"/>
            <w:shd w:val="clear" w:color="auto" w:fill="0073CF"/>
            <w:tcMar/>
          </w:tcPr>
          <w:p w:rsidRPr="00C234DD" w:rsidR="00E87B93" w:rsidP="128F2480" w:rsidRDefault="00E87B93" w14:paraId="56187287" w14:textId="410DD599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 w:themeColor="background1"/>
              </w:rPr>
            </w:pPr>
            <w:r w:rsidRPr="128F2480" w:rsidR="7E1AC33A">
              <w:rPr>
                <w:rFonts w:eastAsia="Arial" w:cs="Arial"/>
                <w:b w:val="1"/>
                <w:bCs w:val="1"/>
                <w:color w:val="0073CF" w:themeColor="background1"/>
                <w:kern w:val="0"/>
              </w:rPr>
              <w:t>5</w:t>
            </w:r>
          </w:p>
        </w:tc>
      </w:tr>
      <w:tr w:rsidRPr="00C234DD" w:rsidR="00E87B93" w:rsidTr="128F2480" w14:paraId="08376A8C" w14:textId="77777777">
        <w:tc>
          <w:tcPr>
            <w:tcW w:w="703" w:type="dxa"/>
            <w:shd w:val="clear" w:color="auto" w:fill="auto"/>
            <w:tcMar/>
          </w:tcPr>
          <w:p w:rsidRPr="00C234DD" w:rsidR="00E87B93" w:rsidP="00B55A3E" w:rsidRDefault="00E87B93" w14:paraId="1266D733" w14:textId="77777777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  <w:r w:rsidRPr="00C234DD">
              <w:rPr>
                <w:rFonts w:eastAsia="Arial" w:cs="Arial"/>
                <w:kern w:val="0"/>
                <w:szCs w:val="18"/>
              </w:rPr>
              <w:t>5.1</w:t>
            </w:r>
          </w:p>
        </w:tc>
        <w:tc>
          <w:tcPr>
            <w:tcW w:w="7230" w:type="dxa"/>
            <w:shd w:val="clear" w:color="auto" w:fill="auto"/>
            <w:tcMar/>
          </w:tcPr>
          <w:p w:rsidRPr="00C234DD" w:rsidR="00E87B93" w:rsidP="128F2480" w:rsidRDefault="007369D3" w14:paraId="6985D1DB" w14:textId="2C61391F">
            <w:pPr>
              <w:spacing w:after="0" w:line="240" w:lineRule="auto"/>
              <w:contextualSpacing/>
              <w:rPr>
                <w:rFonts w:eastAsia="Arial" w:cs="Arial"/>
                <w:color w:val="0073CF"/>
              </w:rPr>
            </w:pPr>
            <w:r w:rsidRPr="128F2480" w:rsidR="21160FEE">
              <w:rPr>
                <w:rFonts w:eastAsia="Arial" w:cs="Arial"/>
                <w:color w:val="0073CF"/>
              </w:rPr>
              <w:t xml:space="preserve">Committee </w:t>
            </w:r>
            <w:r w:rsidRPr="128F2480" w:rsidR="7A61ABDD">
              <w:rPr>
                <w:rFonts w:eastAsia="Arial" w:cs="Arial"/>
                <w:color w:val="0073CF"/>
              </w:rPr>
              <w:t>Financial Modelling</w:t>
            </w:r>
          </w:p>
          <w:p w:rsidRPr="00C234DD" w:rsidR="003829EE" w:rsidP="00B55A3E" w:rsidRDefault="003829EE" w14:paraId="5B419B60" w14:textId="77777777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</w:p>
          <w:p w:rsidR="00023495" w:rsidP="128F2480" w:rsidRDefault="00023495" w14:paraId="3DF98A0F" w14:textId="4C7B4CB3">
            <w:pPr>
              <w:spacing w:after="0" w:line="240" w:lineRule="auto"/>
              <w:contextualSpacing/>
              <w:rPr>
                <w:rFonts w:eastAsia="Arial" w:cs="Arial"/>
              </w:rPr>
            </w:pPr>
            <w:r w:rsidRPr="264189C2" w:rsidR="7A61ABDD">
              <w:rPr>
                <w:rFonts w:eastAsia="Arial" w:cs="Arial"/>
                <w:kern w:val="0"/>
              </w:rPr>
              <w:t xml:space="preserve">The committee was joined by Finn McCaul</w:t>
            </w:r>
            <w:r w:rsidRPr="264189C2" w:rsidR="04AA8F60">
              <w:rPr>
                <w:rFonts w:eastAsia="Arial" w:cs="Arial"/>
                <w:kern w:val="0"/>
              </w:rPr>
              <w:t xml:space="preserve"> (</w:t>
            </w:r>
            <w:r w:rsidRPr="264189C2" w:rsidR="04AA8F60">
              <w:rPr>
                <w:rFonts w:eastAsia="Arial" w:cs="Arial"/>
                <w:kern w:val="0"/>
              </w:rPr>
              <w:t xml:space="preserve">FMc</w:t>
            </w:r>
            <w:r w:rsidRPr="264189C2" w:rsidR="04AA8F60">
              <w:rPr>
                <w:rFonts w:eastAsia="Arial" w:cs="Arial"/>
                <w:kern w:val="0"/>
              </w:rPr>
              <w:t xml:space="preserve">)</w:t>
            </w:r>
            <w:r w:rsidRPr="264189C2" w:rsidR="7A61ABDD">
              <w:rPr>
                <w:rFonts w:eastAsia="Arial" w:cs="Arial"/>
                <w:kern w:val="0"/>
              </w:rPr>
              <w:t xml:space="preserve">, CPE Regional </w:t>
            </w:r>
            <w:r w:rsidRPr="264189C2" w:rsidR="5C081006">
              <w:rPr>
                <w:rFonts w:eastAsia="Arial" w:cs="Arial"/>
                <w:kern w:val="0"/>
              </w:rPr>
              <w:t xml:space="preserve">Representative</w:t>
            </w:r>
            <w:r w:rsidRPr="264189C2" w:rsidR="7A61ABDD">
              <w:rPr>
                <w:rFonts w:eastAsia="Arial" w:cs="Arial"/>
                <w:kern w:val="0"/>
              </w:rPr>
              <w:t xml:space="preserve"> for this agenda item.  DSP provided a report to the committee on behalf of JM.  It </w:t>
            </w:r>
            <w:r w:rsidRPr="264189C2" w:rsidR="7A61ABDD">
              <w:rPr>
                <w:rFonts w:eastAsia="Arial" w:cs="Arial"/>
                <w:kern w:val="0"/>
              </w:rPr>
              <w:t xml:space="preserve">contained</w:t>
            </w:r>
            <w:r w:rsidRPr="264189C2" w:rsidR="7A61ABDD">
              <w:rPr>
                <w:rFonts w:eastAsia="Arial" w:cs="Arial"/>
                <w:kern w:val="0"/>
              </w:rPr>
              <w:t xml:space="preserve"> LPC expenditure to date, and current projections based on expenditure and </w:t>
            </w:r>
            <w:r w:rsidRPr="264189C2" w:rsidR="380629E0">
              <w:rPr>
                <w:rFonts w:eastAsia="Arial" w:cs="Arial"/>
                <w:kern w:val="0"/>
              </w:rPr>
              <w:t xml:space="preserve">potential staff recruitment. </w:t>
            </w:r>
            <w:r w:rsidRPr="264189C2" w:rsidR="7A61ABDD">
              <w:rPr>
                <w:rFonts w:eastAsia="Arial" w:cs="Arial"/>
                <w:kern w:val="0"/>
              </w:rPr>
              <w:t xml:space="preserve"> </w:t>
            </w:r>
            <w:r w:rsidRPr="264189C2" w:rsidR="7A61ABDD">
              <w:rPr>
                <w:rFonts w:eastAsia="Arial" w:cs="Arial"/>
                <w:kern w:val="0"/>
              </w:rPr>
              <w:t xml:space="preserve">FMc</w:t>
            </w:r>
            <w:r w:rsidRPr="264189C2" w:rsidR="7A61ABDD">
              <w:rPr>
                <w:rFonts w:eastAsia="Arial" w:cs="Arial"/>
                <w:kern w:val="0"/>
              </w:rPr>
              <w:t xml:space="preserve"> then </w:t>
            </w:r>
            <w:r w:rsidRPr="264189C2" w:rsidR="5A06BF6F">
              <w:rPr>
                <w:rFonts w:eastAsia="Arial" w:cs="Arial"/>
                <w:kern w:val="0"/>
              </w:rPr>
              <w:t xml:space="preserve">led members through an options appraisal.  This focused on whether the LPC should continue to shrink to mee</w:t>
            </w:r>
            <w:r w:rsidRPr="264189C2" w:rsidR="6E284FEE">
              <w:rPr>
                <w:rFonts w:eastAsia="Arial" w:cs="Arial"/>
                <w:kern w:val="0"/>
              </w:rPr>
              <w:t xml:space="preserve">t</w:t>
            </w:r>
            <w:r w:rsidRPr="264189C2" w:rsidR="5A06BF6F">
              <w:rPr>
                <w:rFonts w:eastAsia="Arial" w:cs="Arial"/>
                <w:kern w:val="0"/>
              </w:rPr>
              <w:t xml:space="preserve"> its aim of </w:t>
            </w:r>
            <w:r w:rsidRPr="264189C2" w:rsidR="5A06BF6F">
              <w:rPr>
                <w:rFonts w:eastAsia="Arial" w:cs="Arial"/>
                <w:kern w:val="0"/>
              </w:rPr>
              <w:t xml:space="preserve">maintaining</w:t>
            </w:r>
            <w:r w:rsidRPr="264189C2" w:rsidR="5A06BF6F">
              <w:rPr>
                <w:rFonts w:eastAsia="Arial" w:cs="Arial"/>
                <w:kern w:val="0"/>
              </w:rPr>
              <w:t xml:space="preserve"> a 3-month reserve, or whether it should invest to grow.  </w:t>
            </w:r>
          </w:p>
          <w:p w:rsidR="00023495" w:rsidP="128F2480" w:rsidRDefault="00023495" w14:paraId="3D51633B" w14:textId="2B653DE6">
            <w:pPr>
              <w:spacing w:after="0" w:line="240" w:lineRule="auto"/>
              <w:contextualSpacing/>
              <w:rPr>
                <w:rFonts w:eastAsia="Arial" w:cs="Arial"/>
              </w:rPr>
            </w:pPr>
          </w:p>
          <w:p w:rsidR="00023495" w:rsidP="128F2480" w:rsidRDefault="00023495" w14:paraId="0B1C9E58" w14:textId="72E9F707">
            <w:pPr>
              <w:spacing w:after="0" w:line="240" w:lineRule="auto"/>
              <w:contextualSpacing/>
              <w:rPr>
                <w:rFonts w:eastAsia="Arial" w:cs="Arial"/>
              </w:rPr>
            </w:pPr>
            <w:r w:rsidRPr="128F2480" w:rsidR="1483A764">
              <w:rPr>
                <w:rFonts w:eastAsia="Arial" w:cs="Arial"/>
              </w:rPr>
              <w:t xml:space="preserve">After a lengthy discussion, members agreed </w:t>
            </w:r>
            <w:r w:rsidRPr="128F2480" w:rsidR="4433CC6E">
              <w:rPr>
                <w:rFonts w:eastAsia="Arial" w:cs="Arial"/>
              </w:rPr>
              <w:t xml:space="preserve">to </w:t>
            </w:r>
            <w:r w:rsidRPr="128F2480" w:rsidR="1483A764">
              <w:rPr>
                <w:rFonts w:eastAsia="Arial" w:cs="Arial"/>
              </w:rPr>
              <w:t>invest</w:t>
            </w:r>
            <w:r w:rsidRPr="128F2480" w:rsidR="05DF3607">
              <w:rPr>
                <w:rFonts w:eastAsia="Arial" w:cs="Arial"/>
              </w:rPr>
              <w:t>.</w:t>
            </w:r>
            <w:r w:rsidRPr="128F2480" w:rsidR="2B04CF9F">
              <w:rPr>
                <w:rFonts w:eastAsia="Arial" w:cs="Arial"/>
              </w:rPr>
              <w:t xml:space="preserve">  As part of this, members unanimously agreed to employ a BSO for 10 hours and an engagement officer for 25 hours a week.  The Finance and HR sub-group are tasked with forecasting th</w:t>
            </w:r>
            <w:r w:rsidRPr="128F2480" w:rsidR="27EF7373">
              <w:rPr>
                <w:rFonts w:eastAsia="Arial" w:cs="Arial"/>
              </w:rPr>
              <w:t>is</w:t>
            </w:r>
            <w:r w:rsidRPr="128F2480" w:rsidR="2B04CF9F">
              <w:rPr>
                <w:rFonts w:eastAsia="Arial" w:cs="Arial"/>
              </w:rPr>
              <w:t xml:space="preserve"> spend and </w:t>
            </w:r>
            <w:r w:rsidRPr="128F2480" w:rsidR="29A339FD">
              <w:rPr>
                <w:rFonts w:eastAsia="Arial" w:cs="Arial"/>
              </w:rPr>
              <w:t xml:space="preserve">to suggest ways </w:t>
            </w:r>
            <w:r w:rsidRPr="128F2480" w:rsidR="2B04CF9F">
              <w:rPr>
                <w:rFonts w:eastAsia="Arial" w:cs="Arial"/>
              </w:rPr>
              <w:t>to</w:t>
            </w:r>
            <w:r w:rsidRPr="128F2480" w:rsidR="177BD8A1">
              <w:rPr>
                <w:rFonts w:eastAsia="Arial" w:cs="Arial"/>
              </w:rPr>
              <w:t xml:space="preserve"> ensure reserves are healthy come the </w:t>
            </w:r>
            <w:r w:rsidRPr="128F2480" w:rsidR="177BD8A1">
              <w:rPr>
                <w:rFonts w:eastAsia="Arial" w:cs="Arial"/>
              </w:rPr>
              <w:t>financial yea</w:t>
            </w:r>
            <w:r w:rsidRPr="128F2480" w:rsidR="177BD8A1">
              <w:rPr>
                <w:rFonts w:eastAsia="Arial" w:cs="Arial"/>
              </w:rPr>
              <w:t>r</w:t>
            </w:r>
            <w:r w:rsidRPr="128F2480" w:rsidR="177BD8A1">
              <w:rPr>
                <w:rFonts w:eastAsia="Arial" w:cs="Arial"/>
              </w:rPr>
              <w:t xml:space="preserve"> end.  </w:t>
            </w:r>
          </w:p>
          <w:p w:rsidR="00023495" w:rsidP="128F2480" w:rsidRDefault="00023495" w14:paraId="646F8FF5" w14:textId="5210E455">
            <w:pPr>
              <w:spacing w:after="0" w:line="240" w:lineRule="auto"/>
              <w:contextualSpacing/>
              <w:rPr>
                <w:rFonts w:eastAsia="Arial" w:cs="Arial"/>
              </w:rPr>
            </w:pPr>
          </w:p>
          <w:p w:rsidR="00023495" w:rsidP="264189C2" w:rsidRDefault="00023495" w14:paraId="2D1D72E9" w14:textId="77D56A89">
            <w:pPr>
              <w:spacing w:after="0" w:line="240" w:lineRule="auto"/>
              <w:contextualSpacing/>
              <w:rPr>
                <w:rFonts w:eastAsia="Arial" w:cs="Arial"/>
              </w:rPr>
            </w:pPr>
            <w:r w:rsidRPr="128F2480" w:rsidR="45E2A486">
              <w:rPr>
                <w:rFonts w:eastAsia="Arial" w:cs="Arial"/>
              </w:rPr>
              <w:t>Members also agreed to seek alignment with neighbouring LPCs; especially as there could be common staff across 2-3 LPCs.  They were open to the idea of federating staff, and would</w:t>
            </w:r>
            <w:r w:rsidRPr="128F2480" w:rsidR="1FE7DB0A">
              <w:rPr>
                <w:rFonts w:eastAsia="Arial" w:cs="Arial"/>
              </w:rPr>
              <w:t xml:space="preserve"> like to see other options for alignment, for example LPC mergers.  MH </w:t>
            </w:r>
            <w:r w:rsidRPr="128F2480" w:rsidR="1FE7DB0A">
              <w:rPr>
                <w:rFonts w:eastAsia="Arial" w:cs="Arial"/>
              </w:rPr>
              <w:t>stated</w:t>
            </w:r>
            <w:r w:rsidRPr="128F2480" w:rsidR="1FE7DB0A">
              <w:rPr>
                <w:rFonts w:eastAsia="Arial" w:cs="Arial"/>
              </w:rPr>
              <w:t xml:space="preserve"> that there was an options appraisal done as part of the TAPR workstream that he would share wi</w:t>
            </w:r>
            <w:r w:rsidRPr="128F2480" w:rsidR="123BFB6D">
              <w:rPr>
                <w:rFonts w:eastAsia="Arial" w:cs="Arial"/>
              </w:rPr>
              <w:t xml:space="preserve">th </w:t>
            </w:r>
            <w:r w:rsidRPr="128F2480" w:rsidR="123BFB6D">
              <w:rPr>
                <w:rFonts w:eastAsia="Arial" w:cs="Arial"/>
              </w:rPr>
              <w:t>FMc</w:t>
            </w:r>
            <w:r w:rsidRPr="128F2480" w:rsidR="123BFB6D">
              <w:rPr>
                <w:rFonts w:eastAsia="Arial" w:cs="Arial"/>
              </w:rPr>
              <w:t xml:space="preserve">.   </w:t>
            </w:r>
            <w:r w:rsidRPr="128F2480" w:rsidR="1B31D4ED">
              <w:rPr>
                <w:rFonts w:eastAsia="Arial" w:cs="Arial"/>
              </w:rPr>
              <w:t>FM will look at th</w:t>
            </w:r>
            <w:r w:rsidRPr="128F2480" w:rsidR="3B2F6F1F">
              <w:rPr>
                <w:rFonts w:eastAsia="Arial" w:cs="Arial"/>
              </w:rPr>
              <w:t>is</w:t>
            </w:r>
            <w:r w:rsidRPr="128F2480" w:rsidR="1B31D4ED">
              <w:rPr>
                <w:rFonts w:eastAsia="Arial" w:cs="Arial"/>
              </w:rPr>
              <w:t xml:space="preserve"> MH and AI</w:t>
            </w:r>
            <w:r w:rsidRPr="128F2480" w:rsidR="12E5EA20">
              <w:rPr>
                <w:rFonts w:eastAsia="Arial" w:cs="Arial"/>
              </w:rPr>
              <w:t xml:space="preserve"> (CPCW CEO)</w:t>
            </w:r>
            <w:r w:rsidRPr="128F2480" w:rsidR="1B31D4ED">
              <w:rPr>
                <w:rFonts w:eastAsia="Arial" w:cs="Arial"/>
              </w:rPr>
              <w:t xml:space="preserve"> to review</w:t>
            </w:r>
            <w:r w:rsidRPr="128F2480" w:rsidR="1B31D4ED">
              <w:rPr>
                <w:rFonts w:eastAsia="Arial" w:cs="Arial"/>
              </w:rPr>
              <w:t xml:space="preserve">.  </w:t>
            </w:r>
          </w:p>
          <w:p w:rsidR="264189C2" w:rsidP="264189C2" w:rsidRDefault="264189C2" w14:paraId="799056C7" w14:textId="601529BE">
            <w:pPr>
              <w:spacing w:after="0" w:line="240" w:lineRule="auto"/>
              <w:contextualSpacing/>
              <w:rPr>
                <w:rFonts w:eastAsia="Arial" w:cs="Arial"/>
              </w:rPr>
            </w:pPr>
          </w:p>
          <w:p w:rsidRPr="00D320D9" w:rsidR="008763B3" w:rsidP="00D320D9" w:rsidRDefault="00023495" w14:paraId="4047F82F" w14:textId="0CC3B084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  <w:r>
              <w:rPr>
                <w:rFonts w:eastAsia="Arial" w:cs="Arial"/>
                <w:kern w:val="0"/>
                <w:szCs w:val="18"/>
              </w:rPr>
              <w:t xml:space="preserve"> </w:t>
            </w:r>
          </w:p>
        </w:tc>
        <w:tc>
          <w:tcPr>
            <w:tcW w:w="2033" w:type="dxa"/>
            <w:shd w:val="clear" w:color="auto" w:fill="auto"/>
            <w:tcMar/>
          </w:tcPr>
          <w:p w:rsidRPr="00C234DD" w:rsidR="00E87B93" w:rsidP="128F2480" w:rsidRDefault="00E87B93" w14:paraId="2408FF50" w14:textId="6ED2EB22">
            <w:pPr>
              <w:spacing w:after="0" w:line="240" w:lineRule="auto"/>
              <w:contextualSpacing/>
              <w:rPr>
                <w:rFonts w:eastAsia="Arial" w:cs="Arial"/>
                <w:color w:val="0073CF"/>
              </w:rPr>
            </w:pPr>
            <w:r w:rsidRPr="128F2480" w:rsidR="7E1AC33A">
              <w:rPr>
                <w:rFonts w:eastAsia="Arial" w:cs="Arial"/>
                <w:color w:val="0073CF"/>
              </w:rPr>
              <w:t xml:space="preserve"> </w:t>
            </w:r>
          </w:p>
        </w:tc>
      </w:tr>
      <w:tr w:rsidRPr="00C234DD" w:rsidR="00E87B93" w:rsidTr="128F2480" w14:paraId="5D129991" w14:textId="77777777">
        <w:tc>
          <w:tcPr>
            <w:tcW w:w="703" w:type="dxa"/>
            <w:shd w:val="clear" w:color="auto" w:fill="auto"/>
            <w:tcMar/>
          </w:tcPr>
          <w:p w:rsidRPr="00C234DD" w:rsidR="00E87B93" w:rsidP="00B55A3E" w:rsidRDefault="00E87B93" w14:paraId="7FC7DB8B" w14:textId="7DB59DFF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  <w:r w:rsidRPr="00C234DD">
              <w:rPr>
                <w:rFonts w:eastAsia="Arial" w:cs="Arial"/>
                <w:kern w:val="0"/>
                <w:szCs w:val="18"/>
              </w:rPr>
              <w:t>5.2</w:t>
            </w:r>
          </w:p>
        </w:tc>
        <w:tc>
          <w:tcPr>
            <w:tcW w:w="7230" w:type="dxa"/>
            <w:shd w:val="clear" w:color="auto" w:fill="auto"/>
            <w:tcMar/>
          </w:tcPr>
          <w:p w:rsidR="00E87B93" w:rsidP="128F2480" w:rsidRDefault="00414639" w14:paraId="6F8E6992" w14:textId="5BD3145B">
            <w:pPr>
              <w:spacing w:after="0" w:line="240" w:lineRule="auto"/>
              <w:contextualSpacing/>
              <w:rPr>
                <w:rFonts w:eastAsia="Arial" w:cs="Arial"/>
                <w:color w:val="0073CF"/>
              </w:rPr>
            </w:pPr>
            <w:r w:rsidRPr="128F2480" w:rsidR="529E201E">
              <w:rPr>
                <w:rFonts w:eastAsia="Arial" w:cs="Arial"/>
                <w:color w:val="0073CF"/>
              </w:rPr>
              <w:t xml:space="preserve">Sub-group </w:t>
            </w:r>
            <w:r w:rsidRPr="128F2480" w:rsidR="529E201E">
              <w:rPr>
                <w:rFonts w:eastAsia="Arial" w:cs="Arial"/>
                <w:color w:val="0073CF"/>
              </w:rPr>
              <w:t>W</w:t>
            </w:r>
            <w:r w:rsidRPr="128F2480" w:rsidR="551158D0">
              <w:rPr>
                <w:rFonts w:eastAsia="Arial" w:cs="Arial"/>
                <w:color w:val="0073CF"/>
              </w:rPr>
              <w:t>o</w:t>
            </w:r>
            <w:r w:rsidRPr="128F2480" w:rsidR="529E201E">
              <w:rPr>
                <w:rFonts w:eastAsia="Arial" w:cs="Arial"/>
                <w:color w:val="0073CF"/>
              </w:rPr>
              <w:t>rking</w:t>
            </w:r>
          </w:p>
          <w:p w:rsidR="00414639" w:rsidP="00B55A3E" w:rsidRDefault="00414639" w14:paraId="5753250A" w14:textId="77777777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</w:p>
          <w:p w:rsidR="222BEDDF" w:rsidP="128F2480" w:rsidRDefault="222BEDDF" w14:paraId="640B9F08" w14:textId="0048F1EC">
            <w:pPr>
              <w:spacing w:after="0" w:line="240" w:lineRule="auto"/>
              <w:contextualSpacing/>
              <w:rPr>
                <w:rFonts w:eastAsia="Arial" w:cs="Arial"/>
              </w:rPr>
            </w:pPr>
            <w:r w:rsidRPr="128F2480" w:rsidR="222BEDDF">
              <w:rPr>
                <w:rFonts w:eastAsia="Arial" w:cs="Arial"/>
              </w:rPr>
              <w:t xml:space="preserve">The </w:t>
            </w:r>
            <w:r w:rsidRPr="128F2480" w:rsidR="529E201E">
              <w:rPr>
                <w:rFonts w:eastAsia="Arial" w:cs="Arial"/>
              </w:rPr>
              <w:t>Governance</w:t>
            </w:r>
            <w:r w:rsidRPr="128F2480" w:rsidR="1D999499">
              <w:rPr>
                <w:rFonts w:eastAsia="Arial" w:cs="Arial"/>
              </w:rPr>
              <w:t xml:space="preserve"> sub-group</w:t>
            </w:r>
            <w:r w:rsidRPr="128F2480" w:rsidR="529E201E">
              <w:rPr>
                <w:rFonts w:eastAsia="Arial" w:cs="Arial"/>
              </w:rPr>
              <w:t xml:space="preserve"> looked at the LPC self-assessment</w:t>
            </w:r>
            <w:r w:rsidRPr="128F2480" w:rsidR="529E201E">
              <w:rPr>
                <w:rFonts w:eastAsia="Arial" w:cs="Arial"/>
              </w:rPr>
              <w:t xml:space="preserve">.  </w:t>
            </w:r>
            <w:r w:rsidRPr="128F2480" w:rsidR="0A95A202">
              <w:rPr>
                <w:rFonts w:eastAsia="Arial" w:cs="Arial"/>
              </w:rPr>
              <w:t xml:space="preserve">Members </w:t>
            </w:r>
            <w:r w:rsidRPr="128F2480" w:rsidR="0A95A202">
              <w:rPr>
                <w:rFonts w:eastAsia="Arial" w:cs="Arial"/>
              </w:rPr>
              <w:t>stated</w:t>
            </w:r>
            <w:r w:rsidRPr="128F2480" w:rsidR="0A95A202">
              <w:rPr>
                <w:rFonts w:eastAsia="Arial" w:cs="Arial"/>
              </w:rPr>
              <w:t xml:space="preserve"> the LPC is marked g</w:t>
            </w:r>
            <w:r w:rsidRPr="128F2480" w:rsidR="529E201E">
              <w:rPr>
                <w:rFonts w:eastAsia="Arial" w:cs="Arial"/>
              </w:rPr>
              <w:t>reen on</w:t>
            </w:r>
            <w:r w:rsidRPr="128F2480" w:rsidR="073329D2">
              <w:rPr>
                <w:rFonts w:eastAsia="Arial" w:cs="Arial"/>
              </w:rPr>
              <w:t xml:space="preserve"> around</w:t>
            </w:r>
            <w:r w:rsidRPr="128F2480" w:rsidR="529E201E">
              <w:rPr>
                <w:rFonts w:eastAsia="Arial" w:cs="Arial"/>
              </w:rPr>
              <w:t xml:space="preserve"> 30%</w:t>
            </w:r>
            <w:r w:rsidRPr="128F2480" w:rsidR="3EF3FE14">
              <w:rPr>
                <w:rFonts w:eastAsia="Arial" w:cs="Arial"/>
              </w:rPr>
              <w:t xml:space="preserve"> of the criteria</w:t>
            </w:r>
            <w:r w:rsidRPr="128F2480" w:rsidR="529E201E">
              <w:rPr>
                <w:rFonts w:eastAsia="Arial" w:cs="Arial"/>
              </w:rPr>
              <w:t xml:space="preserve"> with a lot of </w:t>
            </w:r>
            <w:r w:rsidRPr="128F2480" w:rsidR="7648177B">
              <w:rPr>
                <w:rFonts w:eastAsia="Arial" w:cs="Arial"/>
              </w:rPr>
              <w:t xml:space="preserve">criteria marked as </w:t>
            </w:r>
            <w:r w:rsidRPr="128F2480" w:rsidR="529E201E">
              <w:rPr>
                <w:rFonts w:eastAsia="Arial" w:cs="Arial"/>
              </w:rPr>
              <w:t xml:space="preserve">amber </w:t>
            </w:r>
            <w:r w:rsidRPr="128F2480" w:rsidR="03898082">
              <w:rPr>
                <w:rFonts w:eastAsia="Arial" w:cs="Arial"/>
              </w:rPr>
              <w:t xml:space="preserve">or </w:t>
            </w:r>
            <w:r w:rsidRPr="128F2480" w:rsidR="529E201E">
              <w:rPr>
                <w:rFonts w:eastAsia="Arial" w:cs="Arial"/>
              </w:rPr>
              <w:t>red.  T</w:t>
            </w:r>
            <w:r w:rsidRPr="128F2480" w:rsidR="738EEDAD">
              <w:rPr>
                <w:rFonts w:eastAsia="Arial" w:cs="Arial"/>
              </w:rPr>
              <w:t>h</w:t>
            </w:r>
            <w:r w:rsidRPr="128F2480" w:rsidR="529E201E">
              <w:rPr>
                <w:rFonts w:eastAsia="Arial" w:cs="Arial"/>
              </w:rPr>
              <w:t>e</w:t>
            </w:r>
            <w:r w:rsidRPr="128F2480" w:rsidR="7C250376">
              <w:rPr>
                <w:rFonts w:eastAsia="Arial" w:cs="Arial"/>
              </w:rPr>
              <w:t xml:space="preserve">y </w:t>
            </w:r>
            <w:r w:rsidRPr="128F2480" w:rsidR="7C250376">
              <w:rPr>
                <w:rFonts w:eastAsia="Arial" w:cs="Arial"/>
              </w:rPr>
              <w:t>advised</w:t>
            </w:r>
            <w:r w:rsidRPr="128F2480" w:rsidR="7C250376">
              <w:rPr>
                <w:rFonts w:eastAsia="Arial" w:cs="Arial"/>
              </w:rPr>
              <w:t xml:space="preserve"> </w:t>
            </w:r>
            <w:r w:rsidRPr="128F2480" w:rsidR="7C250376">
              <w:rPr>
                <w:rFonts w:eastAsia="Arial" w:cs="Arial"/>
              </w:rPr>
              <w:t>the</w:t>
            </w:r>
            <w:r w:rsidRPr="128F2480" w:rsidR="529E201E">
              <w:rPr>
                <w:rFonts w:eastAsia="Arial" w:cs="Arial"/>
              </w:rPr>
              <w:t xml:space="preserve"> majority of</w:t>
            </w:r>
            <w:r w:rsidRPr="128F2480" w:rsidR="529E201E">
              <w:rPr>
                <w:rFonts w:eastAsia="Arial" w:cs="Arial"/>
              </w:rPr>
              <w:t xml:space="preserve"> the amber and red</w:t>
            </w:r>
            <w:r w:rsidRPr="128F2480" w:rsidR="6964DEC4">
              <w:rPr>
                <w:rFonts w:eastAsia="Arial" w:cs="Arial"/>
              </w:rPr>
              <w:t xml:space="preserve"> criteria</w:t>
            </w:r>
            <w:r w:rsidRPr="128F2480" w:rsidR="529E201E">
              <w:rPr>
                <w:rFonts w:eastAsia="Arial" w:cs="Arial"/>
              </w:rPr>
              <w:t xml:space="preserve"> will easily be turned green.   They </w:t>
            </w:r>
            <w:r w:rsidRPr="128F2480" w:rsidR="2948DD32">
              <w:rPr>
                <w:rFonts w:eastAsia="Arial" w:cs="Arial"/>
              </w:rPr>
              <w:t xml:space="preserve">committed to </w:t>
            </w:r>
            <w:r w:rsidRPr="128F2480" w:rsidR="529E201E">
              <w:rPr>
                <w:rFonts w:eastAsia="Arial" w:cs="Arial"/>
              </w:rPr>
              <w:t xml:space="preserve">completing an action plan </w:t>
            </w:r>
            <w:r w:rsidRPr="128F2480" w:rsidR="16BD680A">
              <w:rPr>
                <w:rFonts w:eastAsia="Arial" w:cs="Arial"/>
              </w:rPr>
              <w:t xml:space="preserve">ready for the </w:t>
            </w:r>
            <w:r w:rsidRPr="128F2480" w:rsidR="529E201E">
              <w:rPr>
                <w:rFonts w:eastAsia="Arial" w:cs="Arial"/>
              </w:rPr>
              <w:t>October meeting for review by members.</w:t>
            </w:r>
          </w:p>
          <w:p w:rsidR="128F2480" w:rsidP="128F2480" w:rsidRDefault="128F2480" w14:paraId="1201712C" w14:textId="20E5B9DC">
            <w:pPr>
              <w:spacing w:after="0" w:line="240" w:lineRule="auto"/>
              <w:contextualSpacing/>
              <w:rPr>
                <w:rFonts w:eastAsia="Arial" w:cs="Arial"/>
              </w:rPr>
            </w:pPr>
          </w:p>
          <w:p w:rsidR="529E201E" w:rsidP="128F2480" w:rsidRDefault="529E201E" w14:paraId="26EABF5E" w14:textId="10BDDD11">
            <w:pPr>
              <w:spacing w:after="0" w:line="240" w:lineRule="auto"/>
              <w:contextualSpacing/>
              <w:rPr>
                <w:rFonts w:eastAsia="Arial" w:cs="Arial"/>
              </w:rPr>
            </w:pPr>
            <w:r w:rsidRPr="128F2480" w:rsidR="529E201E">
              <w:rPr>
                <w:rFonts w:eastAsia="Arial" w:cs="Arial"/>
              </w:rPr>
              <w:t>MH send minutes templates to HR/F and Governance</w:t>
            </w:r>
          </w:p>
          <w:p w:rsidR="128F2480" w:rsidP="128F2480" w:rsidRDefault="128F2480" w14:paraId="1272B46F" w14:textId="03D4130D">
            <w:pPr>
              <w:spacing w:after="0" w:line="240" w:lineRule="auto"/>
              <w:contextualSpacing/>
              <w:rPr>
                <w:rFonts w:eastAsia="Arial" w:cs="Arial"/>
              </w:rPr>
            </w:pPr>
          </w:p>
          <w:p w:rsidR="529E201E" w:rsidP="128F2480" w:rsidRDefault="529E201E" w14:paraId="56C2D240" w14:textId="34A8A2B6">
            <w:pPr>
              <w:spacing w:after="0" w:line="240" w:lineRule="auto"/>
              <w:contextualSpacing/>
              <w:rPr>
                <w:rFonts w:eastAsia="Arial" w:cs="Arial"/>
              </w:rPr>
            </w:pPr>
            <w:r w:rsidRPr="128F2480" w:rsidR="529E201E">
              <w:rPr>
                <w:rFonts w:eastAsia="Arial" w:cs="Arial"/>
              </w:rPr>
              <w:t xml:space="preserve">Finance and HR completed the </w:t>
            </w:r>
            <w:r w:rsidRPr="128F2480" w:rsidR="06E5C8CF">
              <w:rPr>
                <w:rFonts w:eastAsia="Arial" w:cs="Arial"/>
              </w:rPr>
              <w:t xml:space="preserve">finance </w:t>
            </w:r>
            <w:r w:rsidRPr="128F2480" w:rsidR="529E201E">
              <w:rPr>
                <w:rFonts w:eastAsia="Arial" w:cs="Arial"/>
              </w:rPr>
              <w:t xml:space="preserve">self-assessment and have drafted an action plan that will be </w:t>
            </w:r>
            <w:r w:rsidRPr="128F2480" w:rsidR="48E0859D">
              <w:rPr>
                <w:rFonts w:eastAsia="Arial" w:cs="Arial"/>
              </w:rPr>
              <w:t xml:space="preserve">completed for the October meeting.  </w:t>
            </w:r>
            <w:r w:rsidRPr="128F2480" w:rsidR="529E201E">
              <w:rPr>
                <w:rFonts w:eastAsia="Arial" w:cs="Arial"/>
              </w:rPr>
              <w:t>The sub-group also looked at the budget for 25/26</w:t>
            </w:r>
            <w:r w:rsidRPr="128F2480" w:rsidR="529E201E">
              <w:rPr>
                <w:rFonts w:eastAsia="Arial" w:cs="Arial"/>
              </w:rPr>
              <w:t xml:space="preserve">.  </w:t>
            </w:r>
            <w:r w:rsidRPr="128F2480" w:rsidR="529E201E">
              <w:rPr>
                <w:rFonts w:eastAsia="Arial" w:cs="Arial"/>
              </w:rPr>
              <w:t xml:space="preserve">They need to </w:t>
            </w:r>
            <w:r w:rsidRPr="128F2480" w:rsidR="03827C06">
              <w:rPr>
                <w:rFonts w:eastAsia="Arial" w:cs="Arial"/>
              </w:rPr>
              <w:t xml:space="preserve">do more work on this using actual figures and </w:t>
            </w:r>
            <w:r w:rsidRPr="128F2480" w:rsidR="03827C06">
              <w:rPr>
                <w:rFonts w:eastAsia="Arial" w:cs="Arial"/>
              </w:rPr>
              <w:t>forecasts, and</w:t>
            </w:r>
            <w:r w:rsidRPr="128F2480" w:rsidR="03827C06">
              <w:rPr>
                <w:rFonts w:eastAsia="Arial" w:cs="Arial"/>
              </w:rPr>
              <w:t xml:space="preserve"> will again report back at the October meeting.  </w:t>
            </w:r>
          </w:p>
          <w:p w:rsidR="128F2480" w:rsidP="128F2480" w:rsidRDefault="128F2480" w14:paraId="64EFA9D1" w14:textId="414A5AF7">
            <w:pPr>
              <w:spacing w:after="0" w:line="240" w:lineRule="auto"/>
              <w:contextualSpacing/>
              <w:rPr>
                <w:rFonts w:eastAsia="Arial" w:cs="Arial"/>
              </w:rPr>
            </w:pPr>
          </w:p>
          <w:p w:rsidR="03827C06" w:rsidP="128F2480" w:rsidRDefault="03827C06" w14:paraId="0755537F" w14:textId="18B36CC9">
            <w:pPr>
              <w:spacing w:after="0" w:line="240" w:lineRule="auto"/>
              <w:contextualSpacing/>
              <w:rPr>
                <w:rFonts w:eastAsia="Arial" w:cs="Arial"/>
              </w:rPr>
            </w:pPr>
            <w:r w:rsidRPr="128F2480" w:rsidR="03827C06">
              <w:rPr>
                <w:rFonts w:eastAsia="Arial" w:cs="Arial"/>
              </w:rPr>
              <w:t>When sub-groups meet outside of committee meetings, it was agreed that these meetings should have minutes taken that will be shared at the proceeding committee meeting.  MH will share a meeting template with members.</w:t>
            </w:r>
          </w:p>
          <w:p w:rsidR="128F2480" w:rsidP="128F2480" w:rsidRDefault="128F2480" w14:paraId="570F1D60" w14:textId="33083D55">
            <w:pPr>
              <w:spacing w:after="0" w:line="240" w:lineRule="auto"/>
              <w:contextualSpacing/>
              <w:rPr>
                <w:rFonts w:eastAsia="Arial" w:cs="Arial"/>
              </w:rPr>
            </w:pPr>
          </w:p>
          <w:p w:rsidR="128F2480" w:rsidP="128F2480" w:rsidRDefault="128F2480" w14:paraId="7F558AA1" w14:textId="0A65EC6C">
            <w:pPr>
              <w:spacing w:after="0" w:line="240" w:lineRule="auto"/>
              <w:contextualSpacing/>
              <w:rPr>
                <w:rFonts w:eastAsia="Arial" w:cs="Arial"/>
              </w:rPr>
            </w:pPr>
          </w:p>
          <w:p w:rsidR="529E201E" w:rsidP="128F2480" w:rsidRDefault="529E201E" w14:paraId="76DEB4B4" w14:textId="5830B382">
            <w:pPr>
              <w:spacing w:after="0" w:line="240" w:lineRule="auto"/>
              <w:contextualSpacing/>
              <w:rPr>
                <w:rFonts w:eastAsia="Arial" w:cs="Arial"/>
              </w:rPr>
            </w:pPr>
            <w:r w:rsidRPr="128F2480" w:rsidR="529E201E">
              <w:rPr>
                <w:rFonts w:eastAsia="Arial" w:cs="Arial"/>
              </w:rPr>
              <w:t xml:space="preserve">AM and SL looked at the </w:t>
            </w:r>
            <w:r w:rsidRPr="128F2480" w:rsidR="6E69BCCF">
              <w:rPr>
                <w:rFonts w:eastAsia="Arial" w:cs="Arial"/>
              </w:rPr>
              <w:t xml:space="preserve">committee </w:t>
            </w:r>
            <w:r w:rsidRPr="128F2480" w:rsidR="529E201E">
              <w:rPr>
                <w:rFonts w:eastAsia="Arial" w:cs="Arial"/>
              </w:rPr>
              <w:t xml:space="preserve">Roadmap.  They looked at the aims and </w:t>
            </w:r>
            <w:r w:rsidRPr="128F2480" w:rsidR="529E201E">
              <w:rPr>
                <w:rFonts w:eastAsia="Arial" w:cs="Arial"/>
              </w:rPr>
              <w:t>objectives</w:t>
            </w:r>
            <w:r w:rsidRPr="128F2480" w:rsidR="529E201E">
              <w:rPr>
                <w:rFonts w:eastAsia="Arial" w:cs="Arial"/>
              </w:rPr>
              <w:t xml:space="preserve"> of the committee and made </w:t>
            </w:r>
            <w:r w:rsidRPr="128F2480" w:rsidR="529E201E">
              <w:rPr>
                <w:rFonts w:eastAsia="Arial" w:cs="Arial"/>
              </w:rPr>
              <w:t>a number of</w:t>
            </w:r>
            <w:r w:rsidRPr="128F2480" w:rsidR="73A5AFE9">
              <w:rPr>
                <w:rFonts w:eastAsia="Arial" w:cs="Arial"/>
              </w:rPr>
              <w:t xml:space="preserve"> changes that were approved by members.  AM will work with MH to finalise this in the next week.</w:t>
            </w:r>
            <w:r w:rsidRPr="128F2480" w:rsidR="529E201E">
              <w:rPr>
                <w:rFonts w:eastAsia="Arial" w:cs="Arial"/>
              </w:rPr>
              <w:t xml:space="preserve"> </w:t>
            </w:r>
          </w:p>
          <w:p w:rsidR="128F2480" w:rsidP="128F2480" w:rsidRDefault="128F2480" w14:paraId="54DE07FD" w14:textId="736D6082">
            <w:pPr>
              <w:spacing w:after="0" w:line="240" w:lineRule="auto"/>
              <w:contextualSpacing/>
              <w:rPr>
                <w:rFonts w:eastAsia="Arial" w:cs="Arial"/>
              </w:rPr>
            </w:pPr>
          </w:p>
          <w:p w:rsidR="128F2480" w:rsidP="128F2480" w:rsidRDefault="128F2480" w14:paraId="5A03C51D" w14:textId="00648B77">
            <w:pPr>
              <w:spacing w:after="0" w:line="240" w:lineRule="auto"/>
              <w:contextualSpacing/>
              <w:rPr>
                <w:rFonts w:eastAsia="Arial" w:cs="Arial"/>
              </w:rPr>
            </w:pPr>
          </w:p>
          <w:p w:rsidR="529E201E" w:rsidP="128F2480" w:rsidRDefault="529E201E" w14:paraId="7303C98A" w14:textId="3FC8DEF7">
            <w:pPr>
              <w:spacing w:after="0" w:line="240" w:lineRule="auto"/>
              <w:contextualSpacing/>
              <w:rPr>
                <w:rFonts w:eastAsia="Arial" w:cs="Arial"/>
              </w:rPr>
            </w:pPr>
            <w:r w:rsidRPr="128F2480" w:rsidR="529E201E">
              <w:rPr>
                <w:rFonts w:eastAsia="Arial" w:cs="Arial"/>
              </w:rPr>
              <w:t xml:space="preserve">IT was agreed unanimously by those present that from </w:t>
            </w:r>
            <w:r w:rsidRPr="128F2480" w:rsidR="2D027590">
              <w:rPr>
                <w:rFonts w:eastAsia="Arial" w:cs="Arial"/>
              </w:rPr>
              <w:t>October;</w:t>
            </w:r>
            <w:r w:rsidRPr="128F2480" w:rsidR="529E201E">
              <w:rPr>
                <w:rFonts w:eastAsia="Arial" w:cs="Arial"/>
              </w:rPr>
              <w:t xml:space="preserve"> members will invoice for meeting attendance.  10 hours will be paid per full-day LPC meeting attendance.  This will include t</w:t>
            </w:r>
            <w:r w:rsidRPr="128F2480" w:rsidR="64FD1F28">
              <w:rPr>
                <w:rFonts w:eastAsia="Arial" w:cs="Arial"/>
              </w:rPr>
              <w:t xml:space="preserve">ime to read committee papers, complete any sub-group </w:t>
            </w:r>
            <w:r w:rsidRPr="128F2480" w:rsidR="64FD1F28">
              <w:rPr>
                <w:rFonts w:eastAsia="Arial" w:cs="Arial"/>
              </w:rPr>
              <w:t>work</w:t>
            </w:r>
            <w:r w:rsidRPr="128F2480" w:rsidR="64FD1F28">
              <w:rPr>
                <w:rFonts w:eastAsia="Arial" w:cs="Arial"/>
              </w:rPr>
              <w:t xml:space="preserve"> and respond to any matters arising that cannot wait until the next meeting.  The governance sub-group will need to review and update the </w:t>
            </w:r>
            <w:r w:rsidRPr="128F2480" w:rsidR="59B7D8D2">
              <w:rPr>
                <w:rFonts w:eastAsia="Arial" w:cs="Arial"/>
              </w:rPr>
              <w:t xml:space="preserve">LPC expenses policy to reflect this.  </w:t>
            </w:r>
          </w:p>
          <w:p w:rsidRPr="001F00C6" w:rsidR="00414639" w:rsidP="128F2480" w:rsidRDefault="00414639" w14:paraId="1DAB9B10" w14:textId="054C13A2">
            <w:pPr>
              <w:spacing w:after="0" w:line="240" w:lineRule="auto"/>
              <w:contextualSpacing/>
              <w:rPr>
                <w:rFonts w:eastAsia="Arial" w:cs="Arial"/>
                <w:color w:val="0073CF"/>
              </w:rPr>
            </w:pPr>
          </w:p>
          <w:p w:rsidR="62B9BE18" w:rsidP="128F2480" w:rsidRDefault="62B9BE18" w14:paraId="52849929" w14:textId="38E8F45A">
            <w:pPr>
              <w:spacing w:after="0" w:line="240" w:lineRule="auto"/>
              <w:contextualSpacing/>
              <w:rPr>
                <w:rFonts w:eastAsia="Arial" w:cs="Arial"/>
              </w:rPr>
            </w:pPr>
            <w:r w:rsidRPr="128F2480" w:rsidR="62B9BE18">
              <w:rPr>
                <w:rFonts w:eastAsia="Arial" w:cs="Arial"/>
              </w:rPr>
              <w:t xml:space="preserve">Members also discussed the need a repository for documents on TEAMS that all members can use.  </w:t>
            </w:r>
          </w:p>
          <w:p w:rsidR="128F2480" w:rsidP="128F2480" w:rsidRDefault="128F2480" w14:paraId="0A56FF16" w14:textId="4FDAB5A6">
            <w:pPr>
              <w:spacing w:after="0" w:line="240" w:lineRule="auto"/>
              <w:contextualSpacing/>
              <w:rPr>
                <w:rFonts w:eastAsia="Arial" w:cs="Arial"/>
                <w:color w:val="0073CF"/>
              </w:rPr>
            </w:pPr>
          </w:p>
          <w:p w:rsidRPr="00C234DD" w:rsidR="00616FF6" w:rsidP="00414639" w:rsidRDefault="00616FF6" w14:paraId="2A2A1E14" w14:textId="6DED32AB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</w:p>
        </w:tc>
        <w:tc>
          <w:tcPr>
            <w:tcW w:w="2033" w:type="dxa"/>
            <w:shd w:val="clear" w:color="auto" w:fill="auto"/>
            <w:tcMar/>
          </w:tcPr>
          <w:p w:rsidR="00E87B93" w:rsidP="128F2480" w:rsidRDefault="00E87B93" w14:paraId="372D8F27" w14:textId="77777777">
            <w:pPr>
              <w:spacing w:after="0" w:line="240" w:lineRule="auto"/>
              <w:contextualSpacing/>
              <w:rPr>
                <w:rFonts w:eastAsia="Arial" w:cs="Arial"/>
                <w:color w:val="0073CF"/>
              </w:rPr>
            </w:pPr>
          </w:p>
          <w:p w:rsidR="00961DE5" w:rsidP="128F2480" w:rsidRDefault="00961DE5" w14:paraId="5A7173DE" w14:textId="77777777">
            <w:pPr>
              <w:spacing w:after="0" w:line="240" w:lineRule="auto"/>
              <w:contextualSpacing/>
              <w:rPr>
                <w:rFonts w:eastAsia="Arial" w:cs="Arial"/>
                <w:color w:val="0073CF"/>
              </w:rPr>
            </w:pPr>
          </w:p>
          <w:p w:rsidR="2C92B5B6" w:rsidP="128F2480" w:rsidRDefault="2C92B5B6" w14:paraId="6FB6634B" w14:textId="0BDD2163">
            <w:pPr>
              <w:pStyle w:val="Normal"/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  <w:r w:rsidRPr="128F2480" w:rsidR="2C92B5B6">
              <w:rPr>
                <w:rFonts w:eastAsia="Arial" w:cs="Arial"/>
                <w:b w:val="1"/>
                <w:bCs w:val="1"/>
                <w:color w:val="0073CF"/>
              </w:rPr>
              <w:t>Action Governance Sub-group</w:t>
            </w:r>
          </w:p>
          <w:p w:rsidR="00961DE5" w:rsidP="128F2480" w:rsidRDefault="00961DE5" w14:paraId="19BD7C3E" w14:textId="77777777">
            <w:pPr>
              <w:spacing w:after="0" w:line="240" w:lineRule="auto"/>
              <w:contextualSpacing/>
              <w:rPr>
                <w:rFonts w:eastAsia="Arial" w:cs="Arial"/>
                <w:color w:val="0073CF"/>
              </w:rPr>
            </w:pPr>
          </w:p>
          <w:p w:rsidRPr="009E673C" w:rsidR="00961DE5" w:rsidP="128F2480" w:rsidRDefault="00961DE5" w14:paraId="1FDCDD4E" w14:textId="7F66541B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9E673C" w:rsidR="00961DE5" w:rsidP="128F2480" w:rsidRDefault="00961DE5" w14:paraId="11EB9E5E" w14:textId="111E325A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9E673C" w:rsidR="00961DE5" w:rsidP="128F2480" w:rsidRDefault="00961DE5" w14:paraId="21DAD04F" w14:textId="0A285B3B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9E673C" w:rsidR="00961DE5" w:rsidP="128F2480" w:rsidRDefault="00961DE5" w14:paraId="57A28D4B" w14:textId="01905AB4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9E673C" w:rsidR="00961DE5" w:rsidP="128F2480" w:rsidRDefault="00961DE5" w14:paraId="211B543A" w14:textId="739FCB5A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9E673C" w:rsidR="00961DE5" w:rsidP="128F2480" w:rsidRDefault="00961DE5" w14:paraId="53903356" w14:textId="4480F2B3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9E673C" w:rsidR="00961DE5" w:rsidP="128F2480" w:rsidRDefault="00961DE5" w14:paraId="1507044D" w14:textId="3AD45EE8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9E673C" w:rsidR="00961DE5" w:rsidP="128F2480" w:rsidRDefault="00961DE5" w14:paraId="30B0CAAB" w14:textId="23EA8891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9E673C" w:rsidR="00961DE5" w:rsidP="128F2480" w:rsidRDefault="00961DE5" w14:paraId="7D27BEE5" w14:textId="0B2878FD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9E673C" w:rsidR="00961DE5" w:rsidP="128F2480" w:rsidRDefault="00961DE5" w14:paraId="04958D8E" w14:textId="5D4D3566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9E673C" w:rsidR="00961DE5" w:rsidP="128F2480" w:rsidRDefault="00961DE5" w14:paraId="0F7AA392" w14:textId="762C5CEF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  <w:r w:rsidRPr="128F2480" w:rsidR="3152936F">
              <w:rPr>
                <w:rFonts w:eastAsia="Arial" w:cs="Arial"/>
                <w:b w:val="1"/>
                <w:bCs w:val="1"/>
                <w:color w:val="0073CF"/>
              </w:rPr>
              <w:t>Action MH</w:t>
            </w:r>
          </w:p>
          <w:p w:rsidRPr="009E673C" w:rsidR="00961DE5" w:rsidP="128F2480" w:rsidRDefault="00961DE5" w14:paraId="1D987EBB" w14:textId="40C48895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9E673C" w:rsidR="00961DE5" w:rsidP="128F2480" w:rsidRDefault="00961DE5" w14:paraId="0052F3DD" w14:textId="10FCB052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9E673C" w:rsidR="00961DE5" w:rsidP="128F2480" w:rsidRDefault="00961DE5" w14:paraId="19EA1BA6" w14:textId="570374B8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9E673C" w:rsidR="00961DE5" w:rsidP="128F2480" w:rsidRDefault="00961DE5" w14:paraId="64CD8625" w14:textId="4A696546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9E673C" w:rsidR="00961DE5" w:rsidP="128F2480" w:rsidRDefault="00961DE5" w14:paraId="37518988" w14:textId="02A62755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  <w:r w:rsidRPr="128F2480" w:rsidR="5ECF4E37">
              <w:rPr>
                <w:rFonts w:eastAsia="Arial" w:cs="Arial"/>
                <w:b w:val="1"/>
                <w:bCs w:val="1"/>
                <w:color w:val="0073CF"/>
              </w:rPr>
              <w:t>Action AM</w:t>
            </w:r>
          </w:p>
          <w:p w:rsidRPr="009E673C" w:rsidR="00961DE5" w:rsidP="128F2480" w:rsidRDefault="00961DE5" w14:paraId="2DE4137D" w14:textId="540A08E8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9E673C" w:rsidR="00961DE5" w:rsidP="128F2480" w:rsidRDefault="00961DE5" w14:paraId="7EBC0304" w14:textId="2489553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9E673C" w:rsidR="00961DE5" w:rsidP="128F2480" w:rsidRDefault="00961DE5" w14:paraId="570287CD" w14:textId="55F451FC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9E673C" w:rsidR="00961DE5" w:rsidP="128F2480" w:rsidRDefault="00961DE5" w14:paraId="0B0AD04A" w14:textId="127F7E1B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9E673C" w:rsidR="00961DE5" w:rsidP="128F2480" w:rsidRDefault="00961DE5" w14:paraId="59D158A2" w14:textId="57637291">
            <w:pPr>
              <w:pStyle w:val="Normal"/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  <w:r w:rsidRPr="128F2480" w:rsidR="51A37C28">
              <w:rPr>
                <w:rFonts w:eastAsia="Arial" w:cs="Arial"/>
                <w:b w:val="1"/>
                <w:bCs w:val="1"/>
                <w:color w:val="0073CF"/>
              </w:rPr>
              <w:t>Action Governance Sub-group</w:t>
            </w:r>
          </w:p>
          <w:p w:rsidRPr="009E673C" w:rsidR="00961DE5" w:rsidP="128F2480" w:rsidRDefault="00961DE5" w14:paraId="364F0457" w14:textId="5914E8A8">
            <w:pPr>
              <w:pStyle w:val="Normal"/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9E673C" w:rsidR="00961DE5" w:rsidP="128F2480" w:rsidRDefault="00961DE5" w14:paraId="4CCE7A1C" w14:textId="10EC8FFF">
            <w:pPr>
              <w:pStyle w:val="Normal"/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9E673C" w:rsidR="00961DE5" w:rsidP="128F2480" w:rsidRDefault="00961DE5" w14:paraId="3A12AC6E" w14:textId="1B9EB512">
            <w:pPr>
              <w:pStyle w:val="Normal"/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9E673C" w:rsidR="00961DE5" w:rsidP="128F2480" w:rsidRDefault="00961DE5" w14:paraId="4B021A1E" w14:textId="44B3DC8C">
            <w:pPr>
              <w:pStyle w:val="Normal"/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9E673C" w:rsidR="00961DE5" w:rsidP="128F2480" w:rsidRDefault="00961DE5" w14:paraId="77DF089E" w14:textId="4A8B6477">
            <w:pPr>
              <w:pStyle w:val="Normal"/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9E673C" w:rsidR="00961DE5" w:rsidP="128F2480" w:rsidRDefault="00961DE5" w14:paraId="67E8E20D" w14:textId="1B6E31FA">
            <w:pPr>
              <w:pStyle w:val="Normal"/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9E673C" w:rsidR="00961DE5" w:rsidP="128F2480" w:rsidRDefault="00961DE5" w14:paraId="2CD0B092" w14:textId="2718CDE3">
            <w:pPr>
              <w:pStyle w:val="Normal"/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  <w:r w:rsidRPr="128F2480" w:rsidR="2835C6B6">
              <w:rPr>
                <w:rFonts w:eastAsia="Arial" w:cs="Arial"/>
                <w:b w:val="1"/>
                <w:bCs w:val="1"/>
                <w:color w:val="0073CF"/>
              </w:rPr>
              <w:t>Action MH</w:t>
            </w:r>
          </w:p>
        </w:tc>
      </w:tr>
      <w:tr w:rsidRPr="00C234DD" w:rsidR="00E87B93" w:rsidTr="128F2480" w14:paraId="2B3D264D" w14:textId="77777777">
        <w:tc>
          <w:tcPr>
            <w:tcW w:w="703" w:type="dxa"/>
            <w:shd w:val="clear" w:color="auto" w:fill="auto"/>
            <w:tcMar/>
          </w:tcPr>
          <w:p w:rsidRPr="00C234DD" w:rsidR="00E87B93" w:rsidP="00B55A3E" w:rsidRDefault="00E87B93" w14:paraId="1D0AED77" w14:textId="75AF0641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  <w:r w:rsidRPr="00C234DD">
              <w:rPr>
                <w:rFonts w:eastAsia="Arial" w:cs="Arial"/>
                <w:kern w:val="0"/>
                <w:szCs w:val="18"/>
              </w:rPr>
              <w:t>5.</w:t>
            </w:r>
            <w:r w:rsidR="00026551">
              <w:rPr>
                <w:rFonts w:eastAsia="Arial" w:cs="Arial"/>
                <w:kern w:val="0"/>
                <w:szCs w:val="18"/>
              </w:rPr>
              <w:t>3</w:t>
            </w:r>
          </w:p>
        </w:tc>
        <w:tc>
          <w:tcPr>
            <w:tcW w:w="7230" w:type="dxa"/>
            <w:shd w:val="clear" w:color="auto" w:fill="auto"/>
            <w:tcMar/>
          </w:tcPr>
          <w:p w:rsidR="0BD6230F" w:rsidP="128F2480" w:rsidRDefault="0BD6230F" w14:paraId="1741A62F" w14:textId="5996556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28F2480" w:rsidR="0BD6230F">
              <w:rPr>
                <w:rFonts w:eastAsia="Arial" w:cs="Arial"/>
                <w:color w:val="0073CF"/>
              </w:rPr>
              <w:t>PNA R</w:t>
            </w:r>
            <w:r w:rsidRPr="128F2480" w:rsidR="0BD6230F">
              <w:rPr>
                <w:rFonts w:eastAsia="Arial" w:cs="Arial"/>
                <w:color w:val="0073CF"/>
              </w:rPr>
              <w:t>es</w:t>
            </w:r>
            <w:r w:rsidRPr="128F2480" w:rsidR="0BD6230F">
              <w:rPr>
                <w:rFonts w:eastAsia="Arial" w:cs="Arial"/>
                <w:color w:val="0073CF"/>
              </w:rPr>
              <w:t>ponse</w:t>
            </w:r>
          </w:p>
          <w:p w:rsidRPr="00C234DD" w:rsidR="00E44538" w:rsidP="00E44538" w:rsidRDefault="00E44538" w14:paraId="3516BA31" w14:textId="77777777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</w:p>
          <w:p w:rsidR="0BD6230F" w:rsidP="128F2480" w:rsidRDefault="0BD6230F" w14:paraId="5014E9D8" w14:textId="4F16235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28F2480" w:rsidR="0BD6230F">
              <w:rPr>
                <w:rFonts w:eastAsia="Arial" w:cs="Arial"/>
              </w:rPr>
              <w:t xml:space="preserve">MH had drafted a response to Liverpool Healt and Wellbeing Board’s Pharmaceutical Needs Assessment.  Members discussed this and agreed to it being </w:t>
            </w:r>
            <w:r w:rsidRPr="128F2480" w:rsidR="0BD6230F">
              <w:rPr>
                <w:rFonts w:eastAsia="Arial" w:cs="Arial"/>
              </w:rPr>
              <w:t>submitted</w:t>
            </w:r>
            <w:r w:rsidRPr="128F2480" w:rsidR="0BD6230F">
              <w:rPr>
                <w:rFonts w:eastAsia="Arial" w:cs="Arial"/>
              </w:rPr>
              <w:t xml:space="preserve"> on behalf of the committee.  </w:t>
            </w:r>
          </w:p>
          <w:p w:rsidRPr="00C234DD" w:rsidR="002740CB" w:rsidP="002740CB" w:rsidRDefault="002740CB" w14:paraId="2F9D26E2" w14:textId="24237FB1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</w:tc>
        <w:tc>
          <w:tcPr>
            <w:tcW w:w="2033" w:type="dxa"/>
            <w:shd w:val="clear" w:color="auto" w:fill="auto"/>
            <w:tcMar/>
          </w:tcPr>
          <w:p w:rsidR="00DF6E16" w:rsidP="128F2480" w:rsidRDefault="00DF6E16" w14:paraId="77CC0AAD" w14:textId="7777777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="00826251" w:rsidP="128F2480" w:rsidRDefault="00826251" w14:paraId="67C5D9BE" w14:textId="7777777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="00826251" w:rsidP="128F2480" w:rsidRDefault="00826251" w14:paraId="2807CD20" w14:textId="7777777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="00826251" w:rsidP="128F2480" w:rsidRDefault="00826251" w14:paraId="30A4423E" w14:textId="7FB10E5B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  <w:r w:rsidRPr="128F2480" w:rsidR="0BD6230F">
              <w:rPr>
                <w:rFonts w:eastAsia="Arial" w:cs="Arial"/>
                <w:b w:val="1"/>
                <w:bCs w:val="1"/>
                <w:color w:val="0073CF"/>
              </w:rPr>
              <w:t>Action MH</w:t>
            </w:r>
          </w:p>
          <w:p w:rsidRPr="00DF6E16" w:rsidR="0055545B" w:rsidP="128F2480" w:rsidRDefault="0055545B" w14:paraId="3AE9826B" w14:textId="144106EB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</w:tc>
      </w:tr>
      <w:tr w:rsidRPr="00C234DD" w:rsidR="00E87B93" w:rsidTr="128F2480" w14:paraId="451EAEEC" w14:textId="77777777">
        <w:tc>
          <w:tcPr>
            <w:tcW w:w="703" w:type="dxa"/>
            <w:shd w:val="clear" w:color="auto" w:fill="auto"/>
            <w:tcMar/>
          </w:tcPr>
          <w:p w:rsidRPr="00C234DD" w:rsidR="00E87B93" w:rsidP="00B55A3E" w:rsidRDefault="003829EE" w14:paraId="2B58A8C9" w14:textId="66710F79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  <w:r w:rsidRPr="00C234DD">
              <w:rPr>
                <w:rFonts w:eastAsia="Arial" w:cs="Arial"/>
                <w:kern w:val="0"/>
                <w:szCs w:val="18"/>
              </w:rPr>
              <w:t>5.</w:t>
            </w:r>
            <w:r w:rsidR="00026551">
              <w:rPr>
                <w:rFonts w:eastAsia="Arial" w:cs="Arial"/>
                <w:kern w:val="0"/>
                <w:szCs w:val="18"/>
              </w:rPr>
              <w:t>4</w:t>
            </w:r>
          </w:p>
        </w:tc>
        <w:tc>
          <w:tcPr>
            <w:tcW w:w="7230" w:type="dxa"/>
            <w:shd w:val="clear" w:color="auto" w:fill="auto"/>
            <w:tcMar/>
          </w:tcPr>
          <w:p w:rsidR="13ED2938" w:rsidP="128F2480" w:rsidRDefault="13ED2938" w14:paraId="7570211E" w14:textId="1AA51C6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eastAsia="Arial" w:cs="Arial"/>
                <w:color w:val="0073CF"/>
              </w:rPr>
            </w:pPr>
            <w:r w:rsidRPr="128F2480" w:rsidR="13ED2938">
              <w:rPr>
                <w:rFonts w:eastAsia="Arial" w:cs="Arial"/>
                <w:color w:val="0073CF"/>
              </w:rPr>
              <w:t>ICB Letter Response</w:t>
            </w:r>
          </w:p>
          <w:p w:rsidRPr="00C234DD" w:rsidR="00E44538" w:rsidP="00E44538" w:rsidRDefault="00E44538" w14:paraId="600E2FB9" w14:textId="77777777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</w:p>
          <w:p w:rsidR="00835CF4" w:rsidP="128F2480" w:rsidRDefault="00835CF4" w14:paraId="2E639928" w14:textId="22939A6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eastAsia="Arial" w:cs="Arial"/>
              </w:rPr>
            </w:pPr>
            <w:r w:rsidRPr="128F2480" w:rsidR="1B4D520E">
              <w:rPr>
                <w:rFonts w:eastAsia="Arial" w:cs="Arial"/>
              </w:rPr>
              <w:t xml:space="preserve">MH </w:t>
            </w:r>
            <w:r w:rsidRPr="128F2480" w:rsidR="26190A73">
              <w:rPr>
                <w:rFonts w:eastAsia="Arial" w:cs="Arial"/>
              </w:rPr>
              <w:t xml:space="preserve">had </w:t>
            </w:r>
            <w:r w:rsidRPr="128F2480" w:rsidR="077D5906">
              <w:rPr>
                <w:rFonts w:eastAsia="Arial" w:cs="Arial"/>
              </w:rPr>
              <w:t>drafted a letter to the ICB</w:t>
            </w:r>
            <w:r w:rsidRPr="128F2480" w:rsidR="126401D0">
              <w:rPr>
                <w:rFonts w:eastAsia="Arial" w:cs="Arial"/>
              </w:rPr>
              <w:t>.</w:t>
            </w:r>
            <w:r w:rsidRPr="128F2480" w:rsidR="690112FD">
              <w:rPr>
                <w:rFonts w:eastAsia="Arial" w:cs="Arial"/>
              </w:rPr>
              <w:t xml:space="preserve">  </w:t>
            </w:r>
            <w:r w:rsidRPr="128F2480" w:rsidR="690112FD">
              <w:rPr>
                <w:rFonts w:eastAsia="Arial" w:cs="Arial"/>
              </w:rPr>
              <w:t>THis</w:t>
            </w:r>
            <w:r w:rsidRPr="128F2480" w:rsidR="690112FD">
              <w:rPr>
                <w:rFonts w:eastAsia="Arial" w:cs="Arial"/>
              </w:rPr>
              <w:t xml:space="preserve"> follows a response to a letter he wrote in May.  Members discussed the content and tone and agreed to it being sent.</w:t>
            </w:r>
          </w:p>
          <w:p w:rsidR="00835CF4" w:rsidP="00C71B2D" w:rsidRDefault="00835CF4" w14:paraId="58C03025" w14:textId="77777777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</w:p>
          <w:p w:rsidRPr="00C234DD" w:rsidR="00C71B2D" w:rsidP="00C71B2D" w:rsidRDefault="00C71B2D" w14:paraId="034FFFF7" w14:textId="53656259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</w:p>
        </w:tc>
        <w:tc>
          <w:tcPr>
            <w:tcW w:w="2033" w:type="dxa"/>
            <w:shd w:val="clear" w:color="auto" w:fill="auto"/>
            <w:tcMar/>
          </w:tcPr>
          <w:p w:rsidR="00835CF4" w:rsidP="128F2480" w:rsidRDefault="00835CF4" w14:paraId="56FA3AAB" w14:textId="7777777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="00835CF4" w:rsidP="128F2480" w:rsidRDefault="00835CF4" w14:paraId="7DE95153" w14:textId="7777777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="00835CF4" w:rsidP="128F2480" w:rsidRDefault="00835CF4" w14:paraId="46C4B47E" w14:textId="7777777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C234DD" w:rsidR="00E87B93" w:rsidP="128F2480" w:rsidRDefault="00835CF4" w14:paraId="2F1B4B26" w14:textId="2589E698">
            <w:pPr>
              <w:pStyle w:val="Normal"/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  <w:kern w:val="0"/>
              </w:rPr>
            </w:pPr>
            <w:r w:rsidRPr="128F2480" w:rsidR="126401D0">
              <w:rPr>
                <w:rFonts w:eastAsia="Arial" w:cs="Arial"/>
                <w:b w:val="1"/>
                <w:bCs w:val="1"/>
                <w:color w:val="0073CF"/>
              </w:rPr>
              <w:t>Action MH</w:t>
            </w:r>
          </w:p>
        </w:tc>
      </w:tr>
      <w:tr w:rsidRPr="00C234DD" w:rsidR="00026551" w:rsidTr="128F2480" w14:paraId="382CCC5C" w14:textId="77777777">
        <w:tc>
          <w:tcPr>
            <w:tcW w:w="703" w:type="dxa"/>
            <w:shd w:val="clear" w:color="auto" w:fill="auto"/>
            <w:tcMar/>
          </w:tcPr>
          <w:p w:rsidRPr="00C234DD" w:rsidR="00026551" w:rsidP="00B55A3E" w:rsidRDefault="00026551" w14:paraId="4B9AA910" w14:textId="77B3AD37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  <w:r>
              <w:rPr>
                <w:rFonts w:eastAsia="Arial" w:cs="Arial"/>
                <w:kern w:val="0"/>
                <w:szCs w:val="18"/>
              </w:rPr>
              <w:t>5.5</w:t>
            </w:r>
          </w:p>
        </w:tc>
        <w:tc>
          <w:tcPr>
            <w:tcW w:w="7230" w:type="dxa"/>
            <w:shd w:val="clear" w:color="auto" w:fill="auto"/>
            <w:tcMar/>
          </w:tcPr>
          <w:p w:rsidR="00026551" w:rsidP="00E44538" w:rsidRDefault="004210F6" w14:paraId="01EC9DED" w14:textId="32E5FE1D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  <w:r>
              <w:rPr>
                <w:rFonts w:eastAsia="Arial" w:cs="Arial"/>
                <w:color w:val="0073CF"/>
                <w:szCs w:val="18"/>
              </w:rPr>
              <w:t>ICB Palliative Care Specification</w:t>
            </w:r>
          </w:p>
          <w:p w:rsidR="003028B3" w:rsidP="00E44538" w:rsidRDefault="003028B3" w14:paraId="58154F13" w14:textId="77777777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</w:p>
          <w:p w:rsidR="4044E59A" w:rsidP="128F2480" w:rsidRDefault="4044E59A" w14:paraId="3BC16353" w14:textId="78B23D5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28F2480" w:rsidR="4044E59A">
              <w:rPr>
                <w:rFonts w:eastAsia="Arial" w:cs="Arial"/>
              </w:rPr>
              <w:t>THis</w:t>
            </w:r>
            <w:r w:rsidRPr="128F2480" w:rsidR="4044E59A">
              <w:rPr>
                <w:rFonts w:eastAsia="Arial" w:cs="Arial"/>
              </w:rPr>
              <w:t xml:space="preserve"> agenda item was deferred due to developments since the meeting agenda was agreed.  MH is expecting an updated draft specification in due course.</w:t>
            </w:r>
          </w:p>
          <w:p w:rsidRPr="00026551" w:rsidR="00026551" w:rsidP="128F2480" w:rsidRDefault="00026551" w14:paraId="0754AA93" w14:textId="10EE4D49">
            <w:pPr>
              <w:pStyle w:val="Normal"/>
              <w:spacing w:after="0" w:line="240" w:lineRule="auto"/>
              <w:contextualSpacing/>
              <w:rPr>
                <w:rFonts w:eastAsia="Arial" w:cs="Arial"/>
                <w:color w:val="0073CF"/>
              </w:rPr>
            </w:pPr>
          </w:p>
        </w:tc>
        <w:tc>
          <w:tcPr>
            <w:tcW w:w="2033" w:type="dxa"/>
            <w:shd w:val="clear" w:color="auto" w:fill="auto"/>
            <w:tcMar/>
          </w:tcPr>
          <w:p w:rsidR="00F11C0A" w:rsidP="128F2480" w:rsidRDefault="00F11C0A" w14:paraId="627B0E38" w14:textId="7777777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="00F11C0A" w:rsidP="128F2480" w:rsidRDefault="00F11C0A" w14:paraId="38663010" w14:textId="7777777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="00F11C0A" w:rsidP="128F2480" w:rsidRDefault="00F11C0A" w14:paraId="3D7602AD" w14:textId="7777777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="00F11C0A" w:rsidP="128F2480" w:rsidRDefault="00F11C0A" w14:paraId="178F1F73" w14:textId="7777777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="00F11C0A" w:rsidP="128F2480" w:rsidRDefault="00F11C0A" w14:paraId="337B9937" w14:textId="7777777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C234DD" w:rsidR="00026551" w:rsidP="128F2480" w:rsidRDefault="00F11C0A" w14:paraId="5620821F" w14:textId="59C71667">
            <w:pPr>
              <w:pStyle w:val="Normal"/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  <w:kern w:val="0"/>
              </w:rPr>
            </w:pPr>
          </w:p>
        </w:tc>
      </w:tr>
      <w:tr w:rsidRPr="00C234DD" w:rsidR="00026551" w:rsidTr="128F2480" w14:paraId="592BDE46" w14:textId="77777777">
        <w:tc>
          <w:tcPr>
            <w:tcW w:w="703" w:type="dxa"/>
            <w:shd w:val="clear" w:color="auto" w:fill="auto"/>
            <w:tcMar/>
          </w:tcPr>
          <w:p w:rsidRPr="00C234DD" w:rsidR="00026551" w:rsidP="00B55A3E" w:rsidRDefault="00026551" w14:paraId="526EB82D" w14:textId="6A649ABD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  <w:r>
              <w:rPr>
                <w:rFonts w:eastAsia="Arial" w:cs="Arial"/>
                <w:kern w:val="0"/>
                <w:szCs w:val="18"/>
              </w:rPr>
              <w:t>5.6</w:t>
            </w:r>
          </w:p>
        </w:tc>
        <w:tc>
          <w:tcPr>
            <w:tcW w:w="7230" w:type="dxa"/>
            <w:shd w:val="clear" w:color="auto" w:fill="auto"/>
            <w:tcMar/>
          </w:tcPr>
          <w:p w:rsidR="03FAFAF5" w:rsidP="128F2480" w:rsidRDefault="03FAFAF5" w14:paraId="0B5CD3FD" w14:textId="5D7552B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28F2480" w:rsidR="03FAFAF5">
              <w:rPr>
                <w:rFonts w:eastAsia="Arial" w:cs="Arial"/>
                <w:color w:val="0073CF"/>
              </w:rPr>
              <w:t>Sexual Health Costings</w:t>
            </w:r>
          </w:p>
          <w:p w:rsidR="00253514" w:rsidP="00253514" w:rsidRDefault="00253514" w14:paraId="7E975F7C" w14:textId="77777777">
            <w:pPr>
              <w:spacing w:after="0" w:line="240" w:lineRule="auto"/>
              <w:rPr>
                <w:rFonts w:eastAsia="Arial" w:cs="Arial"/>
                <w:szCs w:val="18"/>
              </w:rPr>
            </w:pPr>
          </w:p>
          <w:p w:rsidR="03FAFAF5" w:rsidP="128F2480" w:rsidRDefault="03FAFAF5" w14:paraId="41C80493" w14:textId="32B8184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eastAsia="Arial" w:cs="Arial"/>
              </w:rPr>
            </w:pPr>
            <w:r w:rsidRPr="128F2480" w:rsidR="03FAFAF5">
              <w:rPr>
                <w:rFonts w:eastAsia="Arial" w:cs="Arial"/>
              </w:rPr>
              <w:t xml:space="preserve">MH advised members that </w:t>
            </w:r>
            <w:r w:rsidRPr="128F2480" w:rsidR="03FAFAF5">
              <w:rPr>
                <w:rFonts w:eastAsia="Arial" w:cs="Arial"/>
              </w:rPr>
              <w:t>axess</w:t>
            </w:r>
            <w:r w:rsidRPr="128F2480" w:rsidR="03FAFAF5">
              <w:rPr>
                <w:rFonts w:eastAsia="Arial" w:cs="Arial"/>
              </w:rPr>
              <w:t xml:space="preserve"> had some ideas of their own on how some of the current EHC money could be re-purposed.  This included expanding the chlamydia treatment service</w:t>
            </w:r>
            <w:r w:rsidRPr="128F2480" w:rsidR="43ABA630">
              <w:rPr>
                <w:rFonts w:eastAsia="Arial" w:cs="Arial"/>
              </w:rPr>
              <w:t xml:space="preserve">, changing STI test kit </w:t>
            </w:r>
            <w:r w:rsidRPr="128F2480" w:rsidR="43ABA630">
              <w:rPr>
                <w:rFonts w:eastAsia="Arial" w:cs="Arial"/>
              </w:rPr>
              <w:t>provision</w:t>
            </w:r>
            <w:r w:rsidRPr="128F2480" w:rsidR="43ABA630">
              <w:rPr>
                <w:rFonts w:eastAsia="Arial" w:cs="Arial"/>
              </w:rPr>
              <w:t xml:space="preserve"> and introducing a PREP supply service.  They also </w:t>
            </w:r>
            <w:r w:rsidRPr="128F2480" w:rsidR="43ABA630">
              <w:rPr>
                <w:rFonts w:eastAsia="Arial" w:cs="Arial"/>
              </w:rPr>
              <w:t>seek</w:t>
            </w:r>
            <w:r w:rsidRPr="128F2480" w:rsidR="43ABA630">
              <w:rPr>
                <w:rFonts w:eastAsia="Arial" w:cs="Arial"/>
              </w:rPr>
              <w:t xml:space="preserve"> to </w:t>
            </w:r>
            <w:r w:rsidRPr="128F2480" w:rsidR="4EC0DAEC">
              <w:rPr>
                <w:rFonts w:eastAsia="Arial" w:cs="Arial"/>
              </w:rPr>
              <w:t>decommission</w:t>
            </w:r>
            <w:r w:rsidRPr="128F2480" w:rsidR="43ABA630">
              <w:rPr>
                <w:rFonts w:eastAsia="Arial" w:cs="Arial"/>
              </w:rPr>
              <w:t xml:space="preserve"> depo injections.  </w:t>
            </w:r>
          </w:p>
          <w:p w:rsidR="128F2480" w:rsidP="128F2480" w:rsidRDefault="128F2480" w14:paraId="6CCDCD49" w14:textId="2A73A4B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eastAsia="Arial" w:cs="Arial"/>
              </w:rPr>
            </w:pPr>
          </w:p>
          <w:p w:rsidR="43ABA630" w:rsidP="128F2480" w:rsidRDefault="43ABA630" w14:paraId="2DEE8EC1" w14:textId="50CC04F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eastAsia="Arial" w:cs="Arial"/>
              </w:rPr>
            </w:pPr>
            <w:r w:rsidRPr="128F2480" w:rsidR="43ABA630">
              <w:rPr>
                <w:rFonts w:eastAsia="Arial" w:cs="Arial"/>
              </w:rPr>
              <w:t xml:space="preserve">Members reviewed these ideas </w:t>
            </w:r>
            <w:r w:rsidRPr="128F2480" w:rsidR="43ABA630">
              <w:rPr>
                <w:rFonts w:eastAsia="Arial" w:cs="Arial"/>
              </w:rPr>
              <w:t>and also</w:t>
            </w:r>
            <w:r w:rsidRPr="128F2480" w:rsidR="43ABA630">
              <w:rPr>
                <w:rFonts w:eastAsia="Arial" w:cs="Arial"/>
              </w:rPr>
              <w:t xml:space="preserve"> made some suggestions i.e. they would like to see the depo contraceptive service expanded rather than decommissioned.  T</w:t>
            </w:r>
            <w:r w:rsidRPr="128F2480" w:rsidR="54903877">
              <w:rPr>
                <w:rFonts w:eastAsia="Arial" w:cs="Arial"/>
              </w:rPr>
              <w:t>h</w:t>
            </w:r>
            <w:r w:rsidRPr="128F2480" w:rsidR="43ABA630">
              <w:rPr>
                <w:rFonts w:eastAsia="Arial" w:cs="Arial"/>
              </w:rPr>
              <w:t>e committee used the CPE costings calculator to calculate the costs of delivering proposed services</w:t>
            </w:r>
            <w:r w:rsidRPr="128F2480" w:rsidR="08803436">
              <w:rPr>
                <w:rFonts w:eastAsia="Arial" w:cs="Arial"/>
              </w:rPr>
              <w:t xml:space="preserve"> and MH will use these figures in his negotiations.  </w:t>
            </w:r>
          </w:p>
          <w:p w:rsidRPr="002740CB" w:rsidR="002740CB" w:rsidP="128F2480" w:rsidRDefault="00961DE5" w14:paraId="7C9C6F0F" w14:textId="7D296888">
            <w:pPr>
              <w:pStyle w:val="Normal"/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  <w:r w:rsidRPr="128F2480" w:rsidR="55F1C227">
              <w:rPr>
                <w:rFonts w:eastAsia="Arial" w:cs="Arial"/>
                <w:b w:val="1"/>
                <w:bCs w:val="1"/>
                <w:color w:val="0073CF"/>
              </w:rPr>
              <w:t xml:space="preserve">  </w:t>
            </w:r>
          </w:p>
        </w:tc>
        <w:tc>
          <w:tcPr>
            <w:tcW w:w="2033" w:type="dxa"/>
            <w:shd w:val="clear" w:color="auto" w:fill="auto"/>
            <w:tcMar/>
          </w:tcPr>
          <w:p w:rsidR="00026551" w:rsidP="128F2480" w:rsidRDefault="00026551" w14:paraId="6DE27F24" w14:textId="7777777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  <w:kern w:val="0"/>
              </w:rPr>
            </w:pPr>
          </w:p>
          <w:p w:rsidR="00616FF6" w:rsidP="128F2480" w:rsidRDefault="00616FF6" w14:paraId="6712F54E" w14:textId="7777777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  <w:kern w:val="0"/>
              </w:rPr>
            </w:pPr>
          </w:p>
          <w:p w:rsidR="00616FF6" w:rsidP="128F2480" w:rsidRDefault="00616FF6" w14:paraId="506AE171" w14:textId="7777777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  <w:kern w:val="0"/>
              </w:rPr>
            </w:pPr>
          </w:p>
          <w:p w:rsidR="00616FF6" w:rsidP="128F2480" w:rsidRDefault="00616FF6" w14:paraId="62BC216E" w14:textId="6698FF39">
            <w:pPr>
              <w:pStyle w:val="Normal"/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  <w:kern w:val="0"/>
              </w:rPr>
            </w:pPr>
          </w:p>
          <w:p w:rsidR="128F2480" w:rsidP="128F2480" w:rsidRDefault="128F2480" w14:paraId="5D716993" w14:textId="00E4DDE9">
            <w:pPr>
              <w:pStyle w:val="Normal"/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="128F2480" w:rsidP="128F2480" w:rsidRDefault="128F2480" w14:paraId="3F452CFB" w14:textId="40E30ECB">
            <w:pPr>
              <w:pStyle w:val="Normal"/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="128F2480" w:rsidP="128F2480" w:rsidRDefault="128F2480" w14:paraId="1C800E7D" w14:textId="707A007D">
            <w:pPr>
              <w:pStyle w:val="Normal"/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="128F2480" w:rsidP="128F2480" w:rsidRDefault="128F2480" w14:paraId="042E2425" w14:textId="36891521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="128F2480" w:rsidP="128F2480" w:rsidRDefault="128F2480" w14:paraId="1334789F" w14:textId="01FFCB44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C234DD" w:rsidR="00616FF6" w:rsidP="128F2480" w:rsidRDefault="00616FF6" w14:paraId="185D950D" w14:textId="61FF3AFA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  <w:kern w:val="0"/>
              </w:rPr>
            </w:pPr>
            <w:r w:rsidRPr="128F2480" w:rsidR="4E799B01">
              <w:rPr>
                <w:rFonts w:eastAsia="Arial" w:cs="Arial"/>
                <w:b w:val="1"/>
                <w:bCs w:val="1"/>
                <w:color w:val="0073CF"/>
                <w:kern w:val="0"/>
              </w:rPr>
              <w:t xml:space="preserve">Action </w:t>
            </w:r>
            <w:r w:rsidRPr="128F2480" w:rsidR="4381A4BE">
              <w:rPr>
                <w:rFonts w:eastAsia="Arial" w:cs="Arial"/>
                <w:b w:val="1"/>
                <w:bCs w:val="1"/>
                <w:color w:val="0073CF"/>
                <w:kern w:val="0"/>
              </w:rPr>
              <w:t>MH</w:t>
            </w:r>
          </w:p>
        </w:tc>
      </w:tr>
      <w:tr w:rsidRPr="00C234DD" w:rsidR="00E87B93" w:rsidTr="128F2480" w14:paraId="2B34B430" w14:textId="77777777">
        <w:tc>
          <w:tcPr>
            <w:tcW w:w="703" w:type="dxa"/>
            <w:shd w:val="clear" w:color="auto" w:fill="auto"/>
            <w:tcMar/>
          </w:tcPr>
          <w:p w:rsidRPr="00C234DD" w:rsidR="00E87B93" w:rsidP="00B55A3E" w:rsidRDefault="003829EE" w14:paraId="2A7112A4" w14:textId="75368EE3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  <w:r w:rsidRPr="00C234DD">
              <w:rPr>
                <w:rFonts w:eastAsia="Arial" w:cs="Arial"/>
                <w:szCs w:val="18"/>
              </w:rPr>
              <w:t>5.</w:t>
            </w:r>
            <w:r w:rsidR="00026551">
              <w:rPr>
                <w:rFonts w:eastAsia="Arial" w:cs="Arial"/>
                <w:szCs w:val="18"/>
              </w:rPr>
              <w:t>7</w:t>
            </w:r>
          </w:p>
        </w:tc>
        <w:tc>
          <w:tcPr>
            <w:tcW w:w="7230" w:type="dxa"/>
            <w:shd w:val="clear" w:color="auto" w:fill="auto"/>
            <w:tcMar/>
          </w:tcPr>
          <w:p w:rsidR="31CB0653" w:rsidP="128F2480" w:rsidRDefault="31CB0653" w14:paraId="35ABE3FF" w14:textId="2E593C3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28F2480" w:rsidR="31CB0653">
              <w:rPr>
                <w:rFonts w:eastAsia="Arial" w:cs="Arial"/>
                <w:color w:val="0073CF"/>
              </w:rPr>
              <w:t>Annual Report and AGM</w:t>
            </w:r>
          </w:p>
          <w:p w:rsidRPr="00C234DD" w:rsidR="00E44538" w:rsidP="00E44538" w:rsidRDefault="00E44538" w14:paraId="35A47151" w14:textId="77777777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</w:p>
          <w:p w:rsidR="31CB0653" w:rsidP="128F2480" w:rsidRDefault="31CB0653" w14:paraId="5CA23BC3" w14:textId="6273857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1CB0653">
              <w:rPr/>
              <w:t xml:space="preserve">Members approved the committee’s annual report for 24/25.  They also agreed to hold the AGM </w:t>
            </w:r>
            <w:r w:rsidR="31CB0653">
              <w:rPr/>
              <w:t>immediately</w:t>
            </w:r>
            <w:r w:rsidR="31CB0653">
              <w:rPr/>
              <w:t xml:space="preserve"> following the committee meeting on 2</w:t>
            </w:r>
            <w:r w:rsidRPr="128F2480" w:rsidR="31CB0653">
              <w:rPr>
                <w:vertAlign w:val="superscript"/>
              </w:rPr>
              <w:t>nd</w:t>
            </w:r>
            <w:r w:rsidR="31CB0653">
              <w:rPr/>
              <w:t xml:space="preserve"> October.  MH will send the annual report and voting papers to contractors.</w:t>
            </w:r>
          </w:p>
          <w:p w:rsidRPr="00C234DD" w:rsidR="00151F8F" w:rsidP="00795907" w:rsidRDefault="00151F8F" w14:paraId="7F0A9B1A" w14:textId="1CD4780C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</w:p>
        </w:tc>
        <w:tc>
          <w:tcPr>
            <w:tcW w:w="2033" w:type="dxa"/>
            <w:shd w:val="clear" w:color="auto" w:fill="auto"/>
            <w:tcMar/>
          </w:tcPr>
          <w:p w:rsidR="00E87B93" w:rsidP="128F2480" w:rsidRDefault="00E87B93" w14:paraId="20ECB329" w14:textId="77777777">
            <w:pPr>
              <w:spacing w:after="0" w:line="240" w:lineRule="auto"/>
              <w:contextualSpacing/>
              <w:rPr>
                <w:rFonts w:eastAsia="Arial" w:cs="Arial"/>
                <w:color w:val="0073CF"/>
              </w:rPr>
            </w:pPr>
          </w:p>
          <w:p w:rsidR="00151F8F" w:rsidP="128F2480" w:rsidRDefault="00151F8F" w14:paraId="666FF53F" w14:textId="77777777">
            <w:pPr>
              <w:spacing w:after="0" w:line="240" w:lineRule="auto"/>
              <w:contextualSpacing/>
              <w:rPr>
                <w:rFonts w:eastAsia="Arial" w:cs="Arial"/>
                <w:color w:val="0073CF"/>
              </w:rPr>
            </w:pPr>
          </w:p>
          <w:p w:rsidR="00151F8F" w:rsidP="128F2480" w:rsidRDefault="00151F8F" w14:paraId="26897C41" w14:textId="77777777">
            <w:pPr>
              <w:spacing w:after="0" w:line="240" w:lineRule="auto"/>
              <w:contextualSpacing/>
              <w:rPr>
                <w:rFonts w:eastAsia="Arial" w:cs="Arial"/>
                <w:color w:val="0073CF"/>
              </w:rPr>
            </w:pPr>
          </w:p>
          <w:p w:rsidRPr="00151F8F" w:rsidR="00151F8F" w:rsidP="128F2480" w:rsidRDefault="00151F8F" w14:paraId="54ED35C5" w14:textId="14A59301">
            <w:pPr>
              <w:pStyle w:val="Normal"/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  <w:r w:rsidRPr="128F2480" w:rsidR="523C35AA">
              <w:rPr>
                <w:rFonts w:eastAsia="Arial" w:cs="Arial"/>
                <w:b w:val="1"/>
                <w:bCs w:val="1"/>
                <w:color w:val="0073CF"/>
              </w:rPr>
              <w:t xml:space="preserve">Action </w:t>
            </w:r>
            <w:r w:rsidRPr="128F2480" w:rsidR="2CC2DE76">
              <w:rPr>
                <w:rFonts w:eastAsia="Arial" w:cs="Arial"/>
                <w:b w:val="1"/>
                <w:bCs w:val="1"/>
                <w:color w:val="0073CF"/>
              </w:rPr>
              <w:t>MH</w:t>
            </w:r>
          </w:p>
        </w:tc>
      </w:tr>
      <w:tr w:rsidRPr="00C234DD" w:rsidR="003A019D" w:rsidTr="128F2480" w14:paraId="7A2589BE" w14:textId="77777777">
        <w:tc>
          <w:tcPr>
            <w:tcW w:w="703" w:type="dxa"/>
            <w:shd w:val="clear" w:color="auto" w:fill="auto"/>
            <w:tcMar/>
          </w:tcPr>
          <w:p w:rsidR="003A019D" w:rsidP="00B55A3E" w:rsidRDefault="00066C17" w14:paraId="698C0D7E" w14:textId="2A4BFFBC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5.8</w:t>
            </w:r>
          </w:p>
        </w:tc>
        <w:tc>
          <w:tcPr>
            <w:tcW w:w="7230" w:type="dxa"/>
            <w:shd w:val="clear" w:color="auto" w:fill="auto"/>
            <w:tcMar/>
          </w:tcPr>
          <w:p w:rsidR="6DF48093" w:rsidP="128F2480" w:rsidRDefault="6DF48093" w14:paraId="488EB5B3" w14:textId="759D715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28F2480" w:rsidR="6DF48093">
              <w:rPr>
                <w:rFonts w:eastAsia="Arial" w:cs="Arial"/>
                <w:color w:val="0073CF"/>
              </w:rPr>
              <w:t>Contract Update</w:t>
            </w:r>
          </w:p>
          <w:p w:rsidR="00795907" w:rsidP="00E44538" w:rsidRDefault="00795907" w14:paraId="1A87BF8B" w14:textId="77777777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</w:p>
          <w:p w:rsidR="00795907" w:rsidP="128F2480" w:rsidRDefault="00795907" w14:paraId="5452E643" w14:textId="32B0A9BD">
            <w:pPr>
              <w:spacing w:after="0" w:line="240" w:lineRule="auto"/>
              <w:contextualSpacing/>
              <w:rPr>
                <w:rFonts w:eastAsia="Arial" w:cs="Arial"/>
                <w:color w:val="0073CF"/>
              </w:rPr>
            </w:pPr>
            <w:r w:rsidRPr="128F2480" w:rsidR="42F8AEFC">
              <w:rPr>
                <w:rFonts w:eastAsia="Arial" w:cs="Arial"/>
              </w:rPr>
              <w:t xml:space="preserve">MH </w:t>
            </w:r>
            <w:r w:rsidRPr="128F2480" w:rsidR="7A7C73D7">
              <w:rPr>
                <w:rFonts w:eastAsia="Arial" w:cs="Arial"/>
              </w:rPr>
              <w:t>advised that there have been no new applications or closure notices.  The future needs application by DAM Healthcare has been rejected by the ICB.</w:t>
            </w:r>
          </w:p>
          <w:p w:rsidR="00795907" w:rsidP="128F2480" w:rsidRDefault="00795907" w14:paraId="3CEE84A6" w14:textId="5A7C04DB">
            <w:pPr>
              <w:spacing w:after="0" w:line="240" w:lineRule="auto"/>
              <w:contextualSpacing/>
              <w:rPr>
                <w:rFonts w:eastAsia="Arial" w:cs="Arial"/>
                <w:color w:val="0073CF"/>
              </w:rPr>
            </w:pPr>
            <w:r w:rsidRPr="128F2480" w:rsidR="63289C8B">
              <w:rPr>
                <w:rFonts w:eastAsia="Arial" w:cs="Arial"/>
              </w:rPr>
              <w:t xml:space="preserve"> </w:t>
            </w:r>
          </w:p>
        </w:tc>
        <w:tc>
          <w:tcPr>
            <w:tcW w:w="2033" w:type="dxa"/>
            <w:shd w:val="clear" w:color="auto" w:fill="auto"/>
            <w:tcMar/>
          </w:tcPr>
          <w:p w:rsidRPr="00C234DD" w:rsidR="003A019D" w:rsidP="128F2480" w:rsidRDefault="003A019D" w14:paraId="2563A109" w14:textId="77777777">
            <w:pPr>
              <w:spacing w:after="0" w:line="240" w:lineRule="auto"/>
              <w:contextualSpacing/>
              <w:rPr>
                <w:rFonts w:eastAsia="Arial" w:cs="Arial"/>
                <w:color w:val="0073CF"/>
              </w:rPr>
            </w:pPr>
          </w:p>
        </w:tc>
      </w:tr>
      <w:tr w:rsidRPr="00C234DD" w:rsidR="00E44538" w:rsidTr="128F2480" w14:paraId="375CEAD0" w14:textId="77777777">
        <w:tc>
          <w:tcPr>
            <w:tcW w:w="703" w:type="dxa"/>
            <w:shd w:val="clear" w:color="auto" w:fill="auto"/>
            <w:tcMar/>
          </w:tcPr>
          <w:p w:rsidRPr="00C234DD" w:rsidR="00E44538" w:rsidP="128F2480" w:rsidRDefault="00E44538" w14:paraId="1B529CAE" w14:textId="0FF2ABD1">
            <w:pPr>
              <w:spacing w:after="0" w:line="240" w:lineRule="auto"/>
              <w:contextualSpacing/>
              <w:rPr>
                <w:rFonts w:eastAsia="Arial" w:cs="Arial"/>
              </w:rPr>
            </w:pPr>
            <w:r w:rsidRPr="128F2480" w:rsidR="0BDF4472">
              <w:rPr>
                <w:rFonts w:eastAsia="Arial" w:cs="Arial"/>
              </w:rPr>
              <w:t>5.</w:t>
            </w:r>
            <w:r w:rsidRPr="128F2480" w:rsidR="1C52C13C">
              <w:rPr>
                <w:rFonts w:eastAsia="Arial" w:cs="Arial"/>
              </w:rPr>
              <w:t>9</w:t>
            </w:r>
          </w:p>
        </w:tc>
        <w:tc>
          <w:tcPr>
            <w:tcW w:w="7230" w:type="dxa"/>
            <w:shd w:val="clear" w:color="auto" w:fill="auto"/>
            <w:tcMar/>
          </w:tcPr>
          <w:p w:rsidRPr="00C234DD" w:rsidR="00E44538" w:rsidP="00E44538" w:rsidRDefault="00433242" w14:paraId="6864F6F0" w14:textId="1A534F19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color w:val="0073CF"/>
                <w:szCs w:val="18"/>
              </w:rPr>
              <w:t>Regional Joint Working Group</w:t>
            </w:r>
          </w:p>
          <w:p w:rsidRPr="00C234DD" w:rsidR="00E44538" w:rsidP="00E44538" w:rsidRDefault="00E44538" w14:paraId="04624F79" w14:textId="77777777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</w:p>
          <w:p w:rsidRPr="00C234DD" w:rsidR="002C2D78" w:rsidP="128F2480" w:rsidRDefault="002C2D78" w14:paraId="798C742E" w14:textId="58A2B79B">
            <w:pPr>
              <w:spacing w:after="0" w:line="240" w:lineRule="auto"/>
              <w:contextualSpacing/>
              <w:rPr>
                <w:rFonts w:eastAsia="Arial" w:cs="Arial"/>
                <w:color w:val="000000" w:themeColor="text1"/>
                <w:kern w:val="0"/>
              </w:rPr>
            </w:pPr>
            <w:r w:rsidRPr="128F2480" w:rsidR="3DB8DCDD">
              <w:rPr>
                <w:rFonts w:eastAsia="Arial" w:cs="Arial"/>
                <w:color w:val="000000" w:themeColor="text1"/>
                <w:kern w:val="0"/>
              </w:rPr>
              <w:t>M</w:t>
            </w:r>
            <w:r w:rsidRPr="128F2480" w:rsidR="21D84CCA">
              <w:rPr>
                <w:rFonts w:eastAsia="Arial" w:cs="Arial"/>
                <w:color w:val="000000" w:themeColor="text1"/>
                <w:kern w:val="0"/>
              </w:rPr>
              <w:t xml:space="preserve">H </w:t>
            </w:r>
            <w:r w:rsidRPr="128F2480" w:rsidR="621855FE">
              <w:rPr>
                <w:rFonts w:eastAsia="Arial" w:cs="Arial"/>
                <w:color w:val="000000" w:themeColor="text1"/>
                <w:kern w:val="0"/>
              </w:rPr>
              <w:t xml:space="preserve">had not sent the latest minutes with the papers.  He will do so.  </w:t>
            </w:r>
            <w:r w:rsidRPr="128F2480" w:rsidR="29B36EEB">
              <w:rPr>
                <w:rFonts w:eastAsia="Arial" w:cs="Arial"/>
                <w:color w:val="000000" w:themeColor="text1"/>
                <w:kern w:val="0"/>
              </w:rPr>
              <w:t xml:space="preserve">It was noted that the Chief Officers are working collaboratively over the next few months to create a joint document on the ICB and integrated neighbourhoods for the ICB and other commissioners/stakeholders.  </w:t>
            </w:r>
            <w:r w:rsidRPr="128F2480" w:rsidR="3D1F58CA">
              <w:rPr>
                <w:rFonts w:eastAsia="Arial" w:cs="Arial"/>
                <w:color w:val="000000" w:themeColor="text1"/>
                <w:kern w:val="0"/>
              </w:rPr>
              <w:t xml:space="preserve"> </w:t>
            </w:r>
            <w:r w:rsidRPr="128F2480" w:rsidR="0EAE4959">
              <w:rPr>
                <w:rFonts w:eastAsia="Arial" w:cs="Arial"/>
                <w:color w:val="000000" w:themeColor="text1"/>
                <w:kern w:val="0"/>
              </w:rPr>
              <w:t xml:space="preserve"> </w:t>
            </w:r>
          </w:p>
          <w:p w:rsidR="00E44538" w:rsidP="00E44538" w:rsidRDefault="00E44538" w14:paraId="4B51717D" w14:textId="77777777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</w:p>
        </w:tc>
        <w:tc>
          <w:tcPr>
            <w:tcW w:w="2033" w:type="dxa"/>
            <w:shd w:val="clear" w:color="auto" w:fill="auto"/>
            <w:tcMar/>
          </w:tcPr>
          <w:p w:rsidR="128F2480" w:rsidP="128F2480" w:rsidRDefault="128F2480" w14:paraId="0BA3710A" w14:textId="1FF0954D">
            <w:pPr>
              <w:spacing w:after="0" w:line="240" w:lineRule="auto"/>
              <w:contextualSpacing/>
              <w:rPr>
                <w:rFonts w:eastAsia="Arial" w:cs="Arial"/>
                <w:color w:val="0073CF"/>
              </w:rPr>
            </w:pPr>
          </w:p>
          <w:p w:rsidR="128F2480" w:rsidP="128F2480" w:rsidRDefault="128F2480" w14:paraId="27CB37FC" w14:textId="0E205312">
            <w:pPr>
              <w:spacing w:after="0" w:line="240" w:lineRule="auto"/>
              <w:contextualSpacing/>
              <w:rPr>
                <w:rFonts w:eastAsia="Arial" w:cs="Arial"/>
                <w:color w:val="0073CF"/>
              </w:rPr>
            </w:pPr>
          </w:p>
          <w:p w:rsidRPr="00C234DD" w:rsidR="00E44538" w:rsidP="128F2480" w:rsidRDefault="00E44538" w14:paraId="0E7B9DAF" w14:textId="79884D11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  <w:r w:rsidRPr="128F2480" w:rsidR="262105AB">
              <w:rPr>
                <w:rFonts w:eastAsia="Arial" w:cs="Arial"/>
                <w:b w:val="1"/>
                <w:bCs w:val="1"/>
                <w:color w:val="0073CF"/>
              </w:rPr>
              <w:t>Action MH</w:t>
            </w:r>
          </w:p>
        </w:tc>
      </w:tr>
      <w:tr w:rsidRPr="00C234DD" w:rsidR="00E87B93" w:rsidTr="128F2480" w14:paraId="1D67922F" w14:textId="77777777">
        <w:tc>
          <w:tcPr>
            <w:tcW w:w="703" w:type="dxa"/>
            <w:shd w:val="clear" w:color="auto" w:fill="auto"/>
            <w:tcMar/>
          </w:tcPr>
          <w:p w:rsidRPr="00C234DD" w:rsidR="00E87B93" w:rsidP="128F2480" w:rsidRDefault="003829EE" w14:paraId="77A78541" w14:textId="23B43D82">
            <w:pPr>
              <w:spacing w:after="0" w:line="240" w:lineRule="auto"/>
              <w:contextualSpacing/>
              <w:rPr>
                <w:rFonts w:eastAsia="Arial" w:cs="Arial"/>
                <w:kern w:val="0"/>
              </w:rPr>
            </w:pPr>
            <w:r w:rsidRPr="128F2480" w:rsidR="6D2F63C0">
              <w:rPr>
                <w:rFonts w:eastAsia="Arial" w:cs="Arial"/>
                <w:kern w:val="0"/>
              </w:rPr>
              <w:t>5.1</w:t>
            </w:r>
            <w:r w:rsidRPr="128F2480" w:rsidR="12FC201E">
              <w:rPr>
                <w:rFonts w:eastAsia="Arial" w:cs="Arial"/>
                <w:kern w:val="0"/>
              </w:rPr>
              <w:t>0</w:t>
            </w:r>
          </w:p>
        </w:tc>
        <w:tc>
          <w:tcPr>
            <w:tcW w:w="7230" w:type="dxa"/>
            <w:shd w:val="clear" w:color="auto" w:fill="auto"/>
            <w:tcMar/>
          </w:tcPr>
          <w:p w:rsidRPr="00C234DD" w:rsidR="00E87B93" w:rsidP="00B55A3E" w:rsidRDefault="003829EE" w14:paraId="2E9DA0AC" w14:textId="77777777">
            <w:pPr>
              <w:spacing w:after="0" w:line="240" w:lineRule="auto"/>
              <w:contextualSpacing/>
              <w:rPr>
                <w:rFonts w:eastAsia="Arial" w:cs="Arial"/>
                <w:color w:val="0073CF"/>
                <w:kern w:val="0"/>
                <w:szCs w:val="18"/>
              </w:rPr>
            </w:pPr>
            <w:r w:rsidRPr="00C234DD">
              <w:rPr>
                <w:rFonts w:eastAsia="Arial" w:cs="Arial"/>
                <w:color w:val="0073CF"/>
                <w:kern w:val="0"/>
                <w:szCs w:val="18"/>
              </w:rPr>
              <w:t>Forthcoming Meeting Attendance</w:t>
            </w:r>
          </w:p>
          <w:p w:rsidRPr="00C234DD" w:rsidR="003829EE" w:rsidP="00B55A3E" w:rsidRDefault="003829EE" w14:paraId="0A823BD3" w14:textId="77777777">
            <w:pPr>
              <w:spacing w:after="0" w:line="240" w:lineRule="auto"/>
              <w:contextualSpacing/>
              <w:rPr>
                <w:rFonts w:eastAsia="Arial" w:cs="Arial"/>
                <w:color w:val="0073CF"/>
                <w:kern w:val="0"/>
                <w:szCs w:val="18"/>
              </w:rPr>
            </w:pPr>
          </w:p>
          <w:p w:rsidRPr="00C234DD" w:rsidR="003829EE" w:rsidP="128F2480" w:rsidRDefault="006B79DE" w14:paraId="34A9082F" w14:textId="7D6ABA59">
            <w:pPr>
              <w:spacing w:after="0" w:line="240" w:lineRule="auto"/>
              <w:contextualSpacing/>
              <w:rPr>
                <w:rFonts w:eastAsia="Arial" w:cs="Arial"/>
                <w:kern w:val="0"/>
              </w:rPr>
            </w:pPr>
            <w:r w:rsidRPr="128F2480" w:rsidR="23989ADF">
              <w:rPr>
                <w:rFonts w:eastAsia="Arial" w:cs="Arial"/>
                <w:kern w:val="0"/>
              </w:rPr>
              <w:t>MH can attend all upcoming meetings but will ask if he needs any help.</w:t>
            </w:r>
            <w:r w:rsidRPr="128F2480" w:rsidR="4354FFF9">
              <w:rPr>
                <w:rFonts w:eastAsia="Arial" w:cs="Arial"/>
                <w:kern w:val="0"/>
              </w:rPr>
              <w:t xml:space="preserve">  There is a sexual health symposium on the </w:t>
            </w:r>
            <w:r w:rsidRPr="128F2480" w:rsidR="4354FFF9">
              <w:rPr>
                <w:rFonts w:eastAsia="Arial" w:cs="Arial"/>
                <w:kern w:val="0"/>
              </w:rPr>
              <w:t>11</w:t>
            </w:r>
            <w:r w:rsidRPr="128F2480" w:rsidR="4354FFF9">
              <w:rPr>
                <w:rFonts w:eastAsia="Arial" w:cs="Arial"/>
                <w:kern w:val="0"/>
                <w:vertAlign w:val="superscript"/>
              </w:rPr>
              <w:t>th</w:t>
            </w:r>
            <w:r w:rsidRPr="128F2480" w:rsidR="4354FFF9">
              <w:rPr>
                <w:rFonts w:eastAsia="Arial" w:cs="Arial"/>
                <w:kern w:val="0"/>
              </w:rPr>
              <w:t xml:space="preserve"> September that MH would like someone to attend alongside with him.  Members to review diaries and see if they are free.</w:t>
            </w:r>
          </w:p>
          <w:p w:rsidRPr="00C234DD" w:rsidR="003829EE" w:rsidP="00B55A3E" w:rsidRDefault="003829EE" w14:paraId="70B0067F" w14:textId="413DB118">
            <w:pPr>
              <w:spacing w:after="0" w:line="240" w:lineRule="auto"/>
              <w:contextualSpacing/>
              <w:rPr>
                <w:rFonts w:eastAsia="Arial" w:cs="Arial"/>
                <w:color w:val="0073CF"/>
                <w:kern w:val="0"/>
                <w:szCs w:val="18"/>
              </w:rPr>
            </w:pPr>
          </w:p>
        </w:tc>
        <w:tc>
          <w:tcPr>
            <w:tcW w:w="2033" w:type="dxa"/>
            <w:shd w:val="clear" w:color="auto" w:fill="auto"/>
            <w:tcMar/>
          </w:tcPr>
          <w:p w:rsidR="128F2480" w:rsidP="128F2480" w:rsidRDefault="128F2480" w14:paraId="731948D7" w14:textId="5A230A36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="128F2480" w:rsidP="128F2480" w:rsidRDefault="128F2480" w14:paraId="461F33F9" w14:textId="34CDEC71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  <w:p w:rsidRPr="00C234DD" w:rsidR="00E87B93" w:rsidP="128F2480" w:rsidRDefault="00E87B93" w14:paraId="2BF627F4" w14:textId="3D683C87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  <w:r w:rsidRPr="128F2480" w:rsidR="4354FFF9">
              <w:rPr>
                <w:rFonts w:eastAsia="Arial" w:cs="Arial"/>
                <w:b w:val="1"/>
                <w:bCs w:val="1"/>
                <w:color w:val="0073CF"/>
              </w:rPr>
              <w:t>Action Members</w:t>
            </w:r>
          </w:p>
        </w:tc>
      </w:tr>
      <w:tr w:rsidRPr="00C234DD" w:rsidR="00E87B93" w:rsidTr="128F2480" w14:paraId="13D489C2" w14:textId="77777777">
        <w:tc>
          <w:tcPr>
            <w:tcW w:w="703" w:type="dxa"/>
            <w:shd w:val="clear" w:color="auto" w:fill="auto"/>
            <w:tcMar/>
          </w:tcPr>
          <w:p w:rsidRPr="00C234DD" w:rsidR="00E87B93" w:rsidP="128F2480" w:rsidRDefault="00E87B93" w14:paraId="37F448ED" w14:textId="401BACD1">
            <w:pPr>
              <w:spacing w:after="0" w:line="240" w:lineRule="auto"/>
              <w:contextualSpacing/>
              <w:rPr>
                <w:rFonts w:eastAsia="Arial" w:cs="Arial"/>
              </w:rPr>
            </w:pPr>
            <w:r w:rsidRPr="128F2480" w:rsidR="7E1AC33A">
              <w:rPr>
                <w:rFonts w:eastAsia="Arial" w:cs="Arial"/>
                <w:kern w:val="0"/>
              </w:rPr>
              <w:t>5.1</w:t>
            </w:r>
            <w:r w:rsidRPr="128F2480" w:rsidR="0126F1C3">
              <w:rPr>
                <w:rFonts w:eastAsia="Arial" w:cs="Arial"/>
                <w:kern w:val="0"/>
              </w:rPr>
              <w:t>1</w:t>
            </w:r>
          </w:p>
        </w:tc>
        <w:tc>
          <w:tcPr>
            <w:tcW w:w="7230" w:type="dxa"/>
            <w:shd w:val="clear" w:color="auto" w:fill="auto"/>
            <w:tcMar/>
          </w:tcPr>
          <w:p w:rsidR="00A74027" w:rsidP="007B4EB2" w:rsidRDefault="00E87B93" w14:paraId="7E4AAD8D" w14:textId="28E1F501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  <w:r w:rsidRPr="00C234DD">
              <w:rPr>
                <w:rFonts w:eastAsia="Arial" w:cs="Arial"/>
                <w:color w:val="0073CF"/>
                <w:kern w:val="0"/>
                <w:szCs w:val="18"/>
              </w:rPr>
              <w:t>Forthcoming holidays</w:t>
            </w:r>
          </w:p>
          <w:p w:rsidR="00826251" w:rsidP="007B4EB2" w:rsidRDefault="00826251" w14:paraId="12C1BD72" w14:textId="77777777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</w:p>
          <w:p w:rsidRPr="00C234DD" w:rsidR="000728CD" w:rsidP="128F2480" w:rsidRDefault="000728CD" w14:paraId="1B769558" w14:textId="6B67FE5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28F2480" w:rsidR="28C987C2">
              <w:rPr>
                <w:rFonts w:eastAsia="Arial" w:cs="Arial"/>
              </w:rPr>
              <w:t>Members had provided this at the July meeting.</w:t>
            </w:r>
          </w:p>
        </w:tc>
        <w:tc>
          <w:tcPr>
            <w:tcW w:w="2033" w:type="dxa"/>
            <w:shd w:val="clear" w:color="auto" w:fill="auto"/>
            <w:tcMar/>
          </w:tcPr>
          <w:p w:rsidRPr="00C234DD" w:rsidR="00E87B93" w:rsidP="128F2480" w:rsidRDefault="00E87B93" w14:paraId="2F4C0E7C" w14:textId="77777777">
            <w:pPr>
              <w:spacing w:after="0" w:line="240" w:lineRule="auto"/>
              <w:contextualSpacing/>
              <w:rPr>
                <w:rFonts w:eastAsia="Arial" w:cs="Arial"/>
                <w:color w:val="0073CF"/>
              </w:rPr>
            </w:pPr>
          </w:p>
        </w:tc>
      </w:tr>
      <w:tr w:rsidRPr="00C234DD" w:rsidR="00E87B93" w:rsidTr="128F2480" w14:paraId="5702D001" w14:textId="77777777">
        <w:tc>
          <w:tcPr>
            <w:tcW w:w="703" w:type="dxa"/>
            <w:shd w:val="clear" w:color="auto" w:fill="0073CF"/>
            <w:tcMar/>
          </w:tcPr>
          <w:p w:rsidRPr="00C234DD" w:rsidR="00E87B93" w:rsidP="00B55A3E" w:rsidRDefault="00E87B93" w14:paraId="5BB5A1BB" w14:textId="77777777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6</w:t>
            </w:r>
          </w:p>
        </w:tc>
        <w:tc>
          <w:tcPr>
            <w:tcW w:w="7230" w:type="dxa"/>
            <w:shd w:val="clear" w:color="auto" w:fill="0073CF"/>
            <w:tcMar/>
          </w:tcPr>
          <w:p w:rsidRPr="00C234DD" w:rsidR="00E87B93" w:rsidP="00B55A3E" w:rsidRDefault="00E87B93" w14:paraId="620A5CFF" w14:textId="77777777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Finance</w:t>
            </w:r>
          </w:p>
        </w:tc>
        <w:tc>
          <w:tcPr>
            <w:tcW w:w="2033" w:type="dxa"/>
            <w:shd w:val="clear" w:color="auto" w:fill="0073CF"/>
            <w:tcMar/>
          </w:tcPr>
          <w:p w:rsidRPr="00C234DD" w:rsidR="00E87B93" w:rsidP="128F2480" w:rsidRDefault="00E87B93" w14:paraId="429E8937" w14:textId="77777777">
            <w:pPr>
              <w:spacing w:after="0" w:line="240" w:lineRule="auto"/>
              <w:contextualSpacing/>
              <w:rPr>
                <w:rFonts w:eastAsia="Arial" w:cs="Arial"/>
                <w:color w:val="0073CF" w:themeColor="background1"/>
              </w:rPr>
            </w:pPr>
          </w:p>
        </w:tc>
      </w:tr>
      <w:tr w:rsidRPr="00C234DD" w:rsidR="00E87B93" w:rsidTr="128F2480" w14:paraId="17856226" w14:textId="77777777">
        <w:tc>
          <w:tcPr>
            <w:tcW w:w="703" w:type="dxa"/>
            <w:shd w:val="clear" w:color="auto" w:fill="auto"/>
            <w:tcMar/>
          </w:tcPr>
          <w:p w:rsidRPr="00C234DD" w:rsidR="00E87B93" w:rsidP="00B55A3E" w:rsidRDefault="00E87B93" w14:paraId="21F2AC14" w14:textId="7EFC492B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  <w:r w:rsidRPr="00C234DD">
              <w:rPr>
                <w:rFonts w:eastAsia="Arial" w:cs="Arial"/>
                <w:kern w:val="0"/>
                <w:szCs w:val="18"/>
              </w:rPr>
              <w:t>6.1</w:t>
            </w:r>
          </w:p>
        </w:tc>
        <w:tc>
          <w:tcPr>
            <w:tcW w:w="7230" w:type="dxa"/>
            <w:shd w:val="clear" w:color="auto" w:fill="auto"/>
            <w:tcMar/>
          </w:tcPr>
          <w:p w:rsidRPr="00C234DD" w:rsidR="00E87B93" w:rsidP="00B55A3E" w:rsidRDefault="00E87B93" w14:paraId="75C03C73" w14:textId="77777777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  <w:r w:rsidRPr="128F2480" w:rsidR="7E1AC33A">
              <w:rPr>
                <w:rFonts w:eastAsia="Arial" w:cs="Arial"/>
                <w:color w:val="0073CF"/>
                <w:kern w:val="0"/>
              </w:rPr>
              <w:t>Treasurers report</w:t>
            </w:r>
          </w:p>
          <w:p w:rsidR="3831D797" w:rsidP="128F2480" w:rsidRDefault="3831D797" w14:paraId="456457BE" w14:textId="780A6F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28F2480" w:rsidR="3831D797">
              <w:rPr>
                <w:rFonts w:eastAsia="Arial" w:cs="Arial"/>
              </w:rPr>
              <w:t>Committee finances had been discussed at length already therefore there was nothing further to report.</w:t>
            </w:r>
          </w:p>
          <w:p w:rsidRPr="00C234DD" w:rsidR="00B95006" w:rsidP="00B95006" w:rsidRDefault="00B95006" w14:paraId="0FA38F88" w14:textId="3DF62F77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</w:tc>
        <w:tc>
          <w:tcPr>
            <w:tcW w:w="2033" w:type="dxa"/>
            <w:shd w:val="clear" w:color="auto" w:fill="auto"/>
            <w:tcMar/>
          </w:tcPr>
          <w:p w:rsidRPr="00C234DD" w:rsidR="00E87B93" w:rsidP="128F2480" w:rsidRDefault="00E87B93" w14:paraId="10C6039D" w14:noSpellErr="1" w14:textId="2D7436DA">
            <w:pPr>
              <w:spacing w:after="0" w:line="240" w:lineRule="auto"/>
              <w:contextualSpacing/>
              <w:rPr>
                <w:rFonts w:eastAsia="Arial" w:cs="Arial"/>
                <w:b w:val="1"/>
                <w:bCs w:val="1"/>
                <w:color w:val="0073CF"/>
              </w:rPr>
            </w:pPr>
          </w:p>
        </w:tc>
      </w:tr>
      <w:tr w:rsidRPr="00C234DD" w:rsidR="00E87B93" w:rsidTr="128F2480" w14:paraId="7155336F" w14:textId="77777777">
        <w:tc>
          <w:tcPr>
            <w:tcW w:w="703" w:type="dxa"/>
            <w:shd w:val="clear" w:color="auto" w:fill="0073CF"/>
            <w:tcMar/>
          </w:tcPr>
          <w:p w:rsidRPr="00C234DD" w:rsidR="00E87B93" w:rsidP="00B55A3E" w:rsidRDefault="00E87B93" w14:paraId="7313038C" w14:textId="77777777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7</w:t>
            </w:r>
          </w:p>
        </w:tc>
        <w:tc>
          <w:tcPr>
            <w:tcW w:w="7230" w:type="dxa"/>
            <w:shd w:val="clear" w:color="auto" w:fill="0073CF"/>
            <w:tcMar/>
          </w:tcPr>
          <w:p w:rsidRPr="00C234DD" w:rsidR="00E87B93" w:rsidP="00B55A3E" w:rsidRDefault="00E87B93" w14:paraId="3B7C1775" w14:textId="77777777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Any other business</w:t>
            </w:r>
          </w:p>
        </w:tc>
        <w:tc>
          <w:tcPr>
            <w:tcW w:w="2033" w:type="dxa"/>
            <w:shd w:val="clear" w:color="auto" w:fill="0073CF"/>
            <w:tcMar/>
          </w:tcPr>
          <w:p w:rsidRPr="00C234DD" w:rsidR="00E87B93" w:rsidP="128F2480" w:rsidRDefault="00E87B93" w14:paraId="229CB840" w14:textId="77777777">
            <w:pPr>
              <w:spacing w:after="0" w:line="240" w:lineRule="auto"/>
              <w:contextualSpacing/>
              <w:rPr>
                <w:rFonts w:eastAsia="Arial" w:cs="Arial"/>
                <w:color w:val="0073CF" w:themeColor="background1"/>
              </w:rPr>
            </w:pPr>
          </w:p>
        </w:tc>
      </w:tr>
      <w:tr w:rsidRPr="00C234DD" w:rsidR="00E87B93" w:rsidTr="128F2480" w14:paraId="076B2477" w14:textId="77777777">
        <w:tc>
          <w:tcPr>
            <w:tcW w:w="703" w:type="dxa"/>
            <w:shd w:val="clear" w:color="auto" w:fill="auto"/>
            <w:tcMar/>
          </w:tcPr>
          <w:p w:rsidRPr="00C234DD" w:rsidR="00E87B93" w:rsidP="00B55A3E" w:rsidRDefault="00E87B93" w14:paraId="6CA30E66" w14:textId="77777777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</w:p>
        </w:tc>
        <w:tc>
          <w:tcPr>
            <w:tcW w:w="7230" w:type="dxa"/>
            <w:shd w:val="clear" w:color="auto" w:fill="auto"/>
            <w:tcMar/>
          </w:tcPr>
          <w:p w:rsidR="00026371" w:rsidP="128F2480" w:rsidRDefault="006E5376" w14:paraId="76BD9CE2" w14:textId="52C9CD06">
            <w:pPr>
              <w:spacing w:after="0" w:line="240" w:lineRule="auto"/>
              <w:contextualSpacing/>
            </w:pPr>
            <w:r w:rsidR="1386C33E">
              <w:rPr/>
              <w:t xml:space="preserve">It was agreed that the committee would </w:t>
            </w:r>
            <w:r w:rsidR="678A71DB">
              <w:rPr/>
              <w:t xml:space="preserve">again meet at Rowlands head office in October.  </w:t>
            </w:r>
          </w:p>
          <w:p w:rsidRPr="00C234DD" w:rsidR="00920589" w:rsidP="00E44538" w:rsidRDefault="00920589" w14:paraId="25C0B56E" w14:textId="0BEBF1E4">
            <w:pPr>
              <w:spacing w:after="0" w:line="240" w:lineRule="auto"/>
              <w:contextualSpacing/>
              <w:rPr>
                <w:szCs w:val="18"/>
              </w:rPr>
            </w:pPr>
          </w:p>
        </w:tc>
        <w:tc>
          <w:tcPr>
            <w:tcW w:w="2033" w:type="dxa"/>
            <w:shd w:val="clear" w:color="auto" w:fill="auto"/>
            <w:tcMar/>
          </w:tcPr>
          <w:p w:rsidRPr="00C234DD" w:rsidR="00A65C6D" w:rsidP="128F2480" w:rsidRDefault="00A65C6D" w14:paraId="1EF3BB74" w14:textId="71CD31D1">
            <w:pPr>
              <w:spacing w:after="0" w:line="240" w:lineRule="auto"/>
              <w:contextualSpacing/>
              <w:rPr>
                <w:rFonts w:eastAsia="Arial" w:cs="Arial"/>
                <w:color w:val="0073CF"/>
              </w:rPr>
            </w:pPr>
            <w:r w:rsidRPr="128F2480" w:rsidR="6B276AB7">
              <w:rPr>
                <w:rFonts w:eastAsia="Arial" w:cs="Arial"/>
                <w:color w:val="0073CF"/>
              </w:rPr>
              <w:t xml:space="preserve"> </w:t>
            </w:r>
          </w:p>
        </w:tc>
      </w:tr>
    </w:tbl>
    <w:p w:rsidRPr="00C234DD" w:rsidR="00446553" w:rsidP="00B55A3E" w:rsidRDefault="00446553" w14:paraId="7247F529" w14:textId="77777777">
      <w:pPr>
        <w:spacing w:line="240" w:lineRule="auto"/>
        <w:contextualSpacing/>
        <w:rPr>
          <w:szCs w:val="18"/>
        </w:rPr>
      </w:pPr>
    </w:p>
    <w:sectPr w:rsidRPr="00C234DD" w:rsidR="00446553">
      <w:headerReference w:type="default" r:id="rId15"/>
      <w:footerReference w:type="default" r:id="rId16"/>
      <w:pgSz w:w="11906" w:h="16838" w:orient="portrait"/>
      <w:pgMar w:top="765" w:right="720" w:bottom="765" w:left="720" w:header="708" w:footer="708" w:gutter="0"/>
      <w:cols w:space="720"/>
      <w:formProt w:val="0"/>
      <w:docGrid w:linePitch="360" w:charSpace="409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5E65" w:rsidRDefault="00415E65" w14:paraId="3FB43481" w14:textId="77777777">
      <w:pPr>
        <w:spacing w:after="0" w:line="240" w:lineRule="auto"/>
      </w:pPr>
      <w:r>
        <w:separator/>
      </w:r>
    </w:p>
  </w:endnote>
  <w:endnote w:type="continuationSeparator" w:id="0">
    <w:p w:rsidR="00415E65" w:rsidRDefault="00415E65" w14:paraId="14C7550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koko Medium">
    <w:altName w:val="Cambria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553" w:rsidP="264189C2" w:rsidRDefault="00CA0A15" w14:paraId="659B6118" w14:textId="4496EC20">
    <w:pPr>
      <w:pStyle w:val="Footer"/>
      <w:spacing w:before="600"/>
      <w:jc w:val="center"/>
      <w:rPr>
        <w:b w:val="1"/>
        <w:bCs w:val="1"/>
        <w:color w:val="0073CF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5E65" w:rsidRDefault="00415E65" w14:paraId="115BC39A" w14:textId="77777777">
      <w:pPr>
        <w:spacing w:after="0" w:line="240" w:lineRule="auto"/>
      </w:pPr>
      <w:r>
        <w:separator/>
      </w:r>
    </w:p>
  </w:footnote>
  <w:footnote w:type="continuationSeparator" w:id="0">
    <w:p w:rsidR="00415E65" w:rsidRDefault="00415E65" w14:paraId="22D1D09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46553" w:rsidRDefault="00CA0A15" w14:paraId="55AC96CE" w14:textId="77777777">
    <w:pPr>
      <w:pStyle w:val="Header"/>
    </w:pPr>
    <w:r>
      <w:rPr>
        <w:noProof/>
      </w:rPr>
      <w:drawing>
        <wp:anchor distT="0" distB="0" distL="0" distR="0" simplePos="0" relativeHeight="13" behindDoc="1" locked="0" layoutInCell="0" allowOverlap="1" wp14:anchorId="54638510" wp14:editId="08F4AA5B">
          <wp:simplePos x="0" y="0"/>
          <wp:positionH relativeFrom="column">
            <wp:posOffset>3708400</wp:posOffset>
          </wp:positionH>
          <wp:positionV relativeFrom="page">
            <wp:posOffset>241300</wp:posOffset>
          </wp:positionV>
          <wp:extent cx="3185795" cy="1170305"/>
          <wp:effectExtent l="0" t="0" r="0" b="0"/>
          <wp:wrapNone/>
          <wp:docPr id="1" name="Picture 1" descr="A group of squares on a white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squares on a white background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1170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D381BFC" wp14:editId="0427435A">
          <wp:extent cx="1703070" cy="539750"/>
          <wp:effectExtent l="0" t="0" r="0" b="0"/>
          <wp:docPr id="2" name="Picture 3" descr="A blue and orang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A blue and orang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6553" w:rsidRDefault="00446553" w14:paraId="5922345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72C"/>
    <w:multiLevelType w:val="hybridMultilevel"/>
    <w:tmpl w:val="7C9A87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B047BD"/>
    <w:multiLevelType w:val="hybridMultilevel"/>
    <w:tmpl w:val="9D3C89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110D0D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1D013F8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27551DD"/>
    <w:multiLevelType w:val="hybridMultilevel"/>
    <w:tmpl w:val="9BA215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2D4E96"/>
    <w:multiLevelType w:val="hybridMultilevel"/>
    <w:tmpl w:val="1DA0D3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1B4155"/>
    <w:multiLevelType w:val="hybridMultilevel"/>
    <w:tmpl w:val="15F6DA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F95B3D"/>
    <w:multiLevelType w:val="multilevel"/>
    <w:tmpl w:val="EB94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0146632"/>
    <w:multiLevelType w:val="hybridMultilevel"/>
    <w:tmpl w:val="C99297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7D0731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4D418D6"/>
    <w:multiLevelType w:val="multilevel"/>
    <w:tmpl w:val="1256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52D64AF"/>
    <w:multiLevelType w:val="hybridMultilevel"/>
    <w:tmpl w:val="D9EA64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65070D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A960326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C033B21"/>
    <w:multiLevelType w:val="multilevel"/>
    <w:tmpl w:val="3E1C24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5" w15:restartNumberingAfterBreak="0">
    <w:nsid w:val="2C6671E2"/>
    <w:multiLevelType w:val="hybridMultilevel"/>
    <w:tmpl w:val="57C462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DE7728"/>
    <w:multiLevelType w:val="hybridMultilevel"/>
    <w:tmpl w:val="F7DA27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E71567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11F7AAF"/>
    <w:multiLevelType w:val="multilevel"/>
    <w:tmpl w:val="E1E6C1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26A2733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6A61142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4B036941"/>
    <w:multiLevelType w:val="hybridMultilevel"/>
    <w:tmpl w:val="F1B2DA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F5BF3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D451EF9"/>
    <w:multiLevelType w:val="multilevel"/>
    <w:tmpl w:val="FD88D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4" w15:restartNumberingAfterBreak="0">
    <w:nsid w:val="512713EC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51E204FB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2BB273C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52CD4B63"/>
    <w:multiLevelType w:val="multilevel"/>
    <w:tmpl w:val="C83E9A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536F02AB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54743CB8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7732486"/>
    <w:multiLevelType w:val="multilevel"/>
    <w:tmpl w:val="CE94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7F33DD0"/>
    <w:multiLevelType w:val="hybridMultilevel"/>
    <w:tmpl w:val="09E603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8F56D0A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5F7E22CB"/>
    <w:multiLevelType w:val="multilevel"/>
    <w:tmpl w:val="1DFC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2FF16ED"/>
    <w:multiLevelType w:val="multilevel"/>
    <w:tmpl w:val="68F26A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5" w15:restartNumberingAfterBreak="0">
    <w:nsid w:val="66B56886"/>
    <w:multiLevelType w:val="hybridMultilevel"/>
    <w:tmpl w:val="6F8CB446"/>
    <w:lvl w:ilvl="0" w:tplc="7794C6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81412D3"/>
    <w:multiLevelType w:val="hybridMultilevel"/>
    <w:tmpl w:val="9B48C2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85E3BA4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6C33298A"/>
    <w:multiLevelType w:val="hybridMultilevel"/>
    <w:tmpl w:val="9B6ADB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E6851F0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6F2947F5"/>
    <w:multiLevelType w:val="hybridMultilevel"/>
    <w:tmpl w:val="9954A3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FD75ED7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70023A5B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2A32AF5"/>
    <w:multiLevelType w:val="hybridMultilevel"/>
    <w:tmpl w:val="22D812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696372B"/>
    <w:multiLevelType w:val="hybridMultilevel"/>
    <w:tmpl w:val="7152B5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D8F1DF8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89508871">
    <w:abstractNumId w:val="14"/>
  </w:num>
  <w:num w:numId="2" w16cid:durableId="1070425442">
    <w:abstractNumId w:val="18"/>
  </w:num>
  <w:num w:numId="3" w16cid:durableId="893156684">
    <w:abstractNumId w:val="27"/>
  </w:num>
  <w:num w:numId="4" w16cid:durableId="1530489013">
    <w:abstractNumId w:val="16"/>
  </w:num>
  <w:num w:numId="5" w16cid:durableId="842933649">
    <w:abstractNumId w:val="38"/>
  </w:num>
  <w:num w:numId="6" w16cid:durableId="496850271">
    <w:abstractNumId w:val="40"/>
  </w:num>
  <w:num w:numId="7" w16cid:durableId="405299785">
    <w:abstractNumId w:val="36"/>
  </w:num>
  <w:num w:numId="8" w16cid:durableId="1639646280">
    <w:abstractNumId w:val="0"/>
  </w:num>
  <w:num w:numId="9" w16cid:durableId="1522666461">
    <w:abstractNumId w:val="31"/>
  </w:num>
  <w:num w:numId="10" w16cid:durableId="2142529015">
    <w:abstractNumId w:val="44"/>
  </w:num>
  <w:num w:numId="11" w16cid:durableId="576743881">
    <w:abstractNumId w:val="1"/>
  </w:num>
  <w:num w:numId="12" w16cid:durableId="1371806781">
    <w:abstractNumId w:val="4"/>
  </w:num>
  <w:num w:numId="13" w16cid:durableId="269553361">
    <w:abstractNumId w:val="15"/>
  </w:num>
  <w:num w:numId="14" w16cid:durableId="1738280125">
    <w:abstractNumId w:val="11"/>
  </w:num>
  <w:num w:numId="15" w16cid:durableId="1254433032">
    <w:abstractNumId w:val="43"/>
  </w:num>
  <w:num w:numId="16" w16cid:durableId="661128308">
    <w:abstractNumId w:val="3"/>
  </w:num>
  <w:num w:numId="17" w16cid:durableId="1053506408">
    <w:abstractNumId w:val="20"/>
  </w:num>
  <w:num w:numId="18" w16cid:durableId="254293039">
    <w:abstractNumId w:val="13"/>
  </w:num>
  <w:num w:numId="19" w16cid:durableId="1954047762">
    <w:abstractNumId w:val="24"/>
  </w:num>
  <w:num w:numId="20" w16cid:durableId="1794791030">
    <w:abstractNumId w:val="32"/>
  </w:num>
  <w:num w:numId="21" w16cid:durableId="1266353375">
    <w:abstractNumId w:val="9"/>
  </w:num>
  <w:num w:numId="22" w16cid:durableId="1860586265">
    <w:abstractNumId w:val="29"/>
  </w:num>
  <w:num w:numId="23" w16cid:durableId="1816677430">
    <w:abstractNumId w:val="45"/>
  </w:num>
  <w:num w:numId="24" w16cid:durableId="805127077">
    <w:abstractNumId w:val="25"/>
  </w:num>
  <w:num w:numId="25" w16cid:durableId="1212619895">
    <w:abstractNumId w:val="22"/>
  </w:num>
  <w:num w:numId="26" w16cid:durableId="1153569808">
    <w:abstractNumId w:val="17"/>
  </w:num>
  <w:num w:numId="27" w16cid:durableId="713433262">
    <w:abstractNumId w:val="41"/>
  </w:num>
  <w:num w:numId="28" w16cid:durableId="314264928">
    <w:abstractNumId w:val="2"/>
  </w:num>
  <w:num w:numId="29" w16cid:durableId="267465042">
    <w:abstractNumId w:val="26"/>
  </w:num>
  <w:num w:numId="30" w16cid:durableId="329257413">
    <w:abstractNumId w:val="37"/>
  </w:num>
  <w:num w:numId="31" w16cid:durableId="1934851706">
    <w:abstractNumId w:val="28"/>
  </w:num>
  <w:num w:numId="32" w16cid:durableId="1539126554">
    <w:abstractNumId w:val="39"/>
  </w:num>
  <w:num w:numId="33" w16cid:durableId="479345109">
    <w:abstractNumId w:val="42"/>
  </w:num>
  <w:num w:numId="34" w16cid:durableId="1811971588">
    <w:abstractNumId w:val="12"/>
  </w:num>
  <w:num w:numId="35" w16cid:durableId="269969903">
    <w:abstractNumId w:val="19"/>
  </w:num>
  <w:num w:numId="36" w16cid:durableId="1438595728">
    <w:abstractNumId w:val="35"/>
  </w:num>
  <w:num w:numId="37" w16cid:durableId="1539316841">
    <w:abstractNumId w:val="6"/>
  </w:num>
  <w:num w:numId="38" w16cid:durableId="268781639">
    <w:abstractNumId w:val="8"/>
  </w:num>
  <w:num w:numId="39" w16cid:durableId="487483717">
    <w:abstractNumId w:val="21"/>
  </w:num>
  <w:num w:numId="40" w16cid:durableId="2099054235">
    <w:abstractNumId w:val="5"/>
  </w:num>
  <w:num w:numId="41" w16cid:durableId="1151099489">
    <w:abstractNumId w:val="10"/>
  </w:num>
  <w:num w:numId="42" w16cid:durableId="483742550">
    <w:abstractNumId w:val="33"/>
  </w:num>
  <w:num w:numId="43" w16cid:durableId="1358315060">
    <w:abstractNumId w:val="30"/>
  </w:num>
  <w:num w:numId="44" w16cid:durableId="310907065">
    <w:abstractNumId w:val="34"/>
  </w:num>
  <w:num w:numId="45" w16cid:durableId="415369573">
    <w:abstractNumId w:val="23"/>
  </w:num>
  <w:num w:numId="46" w16cid:durableId="764501889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53"/>
    <w:rsid w:val="00005CAE"/>
    <w:rsid w:val="00012789"/>
    <w:rsid w:val="0001652D"/>
    <w:rsid w:val="00017764"/>
    <w:rsid w:val="00017E28"/>
    <w:rsid w:val="00020689"/>
    <w:rsid w:val="00023495"/>
    <w:rsid w:val="00026371"/>
    <w:rsid w:val="00026551"/>
    <w:rsid w:val="00031CFF"/>
    <w:rsid w:val="00033938"/>
    <w:rsid w:val="0003471E"/>
    <w:rsid w:val="000357C2"/>
    <w:rsid w:val="00036DF2"/>
    <w:rsid w:val="00040061"/>
    <w:rsid w:val="000410B9"/>
    <w:rsid w:val="000415C5"/>
    <w:rsid w:val="00050705"/>
    <w:rsid w:val="00051830"/>
    <w:rsid w:val="000524C8"/>
    <w:rsid w:val="00054430"/>
    <w:rsid w:val="00066C17"/>
    <w:rsid w:val="00067C9B"/>
    <w:rsid w:val="00067E00"/>
    <w:rsid w:val="000707A9"/>
    <w:rsid w:val="000728CD"/>
    <w:rsid w:val="00074087"/>
    <w:rsid w:val="00076047"/>
    <w:rsid w:val="00076E9A"/>
    <w:rsid w:val="0008240F"/>
    <w:rsid w:val="0008294A"/>
    <w:rsid w:val="00090A28"/>
    <w:rsid w:val="00090B80"/>
    <w:rsid w:val="0009479D"/>
    <w:rsid w:val="0009792E"/>
    <w:rsid w:val="000A0716"/>
    <w:rsid w:val="000A0942"/>
    <w:rsid w:val="000A0BEE"/>
    <w:rsid w:val="000A1B59"/>
    <w:rsid w:val="000A2898"/>
    <w:rsid w:val="000A2EE8"/>
    <w:rsid w:val="000A595E"/>
    <w:rsid w:val="000A6DAF"/>
    <w:rsid w:val="000B212C"/>
    <w:rsid w:val="000B3066"/>
    <w:rsid w:val="000C3A89"/>
    <w:rsid w:val="000C7C4C"/>
    <w:rsid w:val="000D020A"/>
    <w:rsid w:val="000D1B00"/>
    <w:rsid w:val="000D370E"/>
    <w:rsid w:val="000D4375"/>
    <w:rsid w:val="000D6BDF"/>
    <w:rsid w:val="000E46DE"/>
    <w:rsid w:val="000F0F8A"/>
    <w:rsid w:val="000F6768"/>
    <w:rsid w:val="000F69C1"/>
    <w:rsid w:val="001001F5"/>
    <w:rsid w:val="00101CAA"/>
    <w:rsid w:val="00102ACC"/>
    <w:rsid w:val="001033F5"/>
    <w:rsid w:val="001042AF"/>
    <w:rsid w:val="00105452"/>
    <w:rsid w:val="00106AAE"/>
    <w:rsid w:val="00110A6B"/>
    <w:rsid w:val="00122669"/>
    <w:rsid w:val="00122A3C"/>
    <w:rsid w:val="00123043"/>
    <w:rsid w:val="0012397D"/>
    <w:rsid w:val="0012681F"/>
    <w:rsid w:val="001311AA"/>
    <w:rsid w:val="00137A10"/>
    <w:rsid w:val="00142924"/>
    <w:rsid w:val="00143D00"/>
    <w:rsid w:val="001465F7"/>
    <w:rsid w:val="00151F8F"/>
    <w:rsid w:val="00153F33"/>
    <w:rsid w:val="00156652"/>
    <w:rsid w:val="00157D49"/>
    <w:rsid w:val="001649A2"/>
    <w:rsid w:val="001659D2"/>
    <w:rsid w:val="00166B7C"/>
    <w:rsid w:val="00166DE5"/>
    <w:rsid w:val="0017490A"/>
    <w:rsid w:val="00174FEE"/>
    <w:rsid w:val="0017583A"/>
    <w:rsid w:val="00186A22"/>
    <w:rsid w:val="001876EC"/>
    <w:rsid w:val="00187D79"/>
    <w:rsid w:val="001918FF"/>
    <w:rsid w:val="00191B38"/>
    <w:rsid w:val="0019552E"/>
    <w:rsid w:val="001A08D4"/>
    <w:rsid w:val="001A6450"/>
    <w:rsid w:val="001A7B46"/>
    <w:rsid w:val="001B239F"/>
    <w:rsid w:val="001B2C1C"/>
    <w:rsid w:val="001B2C38"/>
    <w:rsid w:val="001B5706"/>
    <w:rsid w:val="001B76BE"/>
    <w:rsid w:val="001C0102"/>
    <w:rsid w:val="001C01CC"/>
    <w:rsid w:val="001C6572"/>
    <w:rsid w:val="001C7065"/>
    <w:rsid w:val="001C77C2"/>
    <w:rsid w:val="001D0907"/>
    <w:rsid w:val="001D1CD1"/>
    <w:rsid w:val="001D298F"/>
    <w:rsid w:val="001D3074"/>
    <w:rsid w:val="001D4B97"/>
    <w:rsid w:val="001D64E2"/>
    <w:rsid w:val="001E35CA"/>
    <w:rsid w:val="001E435A"/>
    <w:rsid w:val="001E5558"/>
    <w:rsid w:val="001E7C69"/>
    <w:rsid w:val="001F00C6"/>
    <w:rsid w:val="001F39A6"/>
    <w:rsid w:val="001F43CA"/>
    <w:rsid w:val="001F45EF"/>
    <w:rsid w:val="001F5CBC"/>
    <w:rsid w:val="001F7287"/>
    <w:rsid w:val="00202627"/>
    <w:rsid w:val="00211CA7"/>
    <w:rsid w:val="0021374C"/>
    <w:rsid w:val="0021730A"/>
    <w:rsid w:val="00220BEB"/>
    <w:rsid w:val="0022529A"/>
    <w:rsid w:val="00230422"/>
    <w:rsid w:val="00231FE0"/>
    <w:rsid w:val="00233D38"/>
    <w:rsid w:val="002430AB"/>
    <w:rsid w:val="00243C87"/>
    <w:rsid w:val="00244C5A"/>
    <w:rsid w:val="0025011C"/>
    <w:rsid w:val="002521CC"/>
    <w:rsid w:val="0025251B"/>
    <w:rsid w:val="00252A9F"/>
    <w:rsid w:val="00253514"/>
    <w:rsid w:val="00254F82"/>
    <w:rsid w:val="002571CB"/>
    <w:rsid w:val="0025759D"/>
    <w:rsid w:val="00262523"/>
    <w:rsid w:val="00263DE7"/>
    <w:rsid w:val="002665AE"/>
    <w:rsid w:val="0026673D"/>
    <w:rsid w:val="002702C8"/>
    <w:rsid w:val="002740CB"/>
    <w:rsid w:val="002761CB"/>
    <w:rsid w:val="00281003"/>
    <w:rsid w:val="00283171"/>
    <w:rsid w:val="0028371F"/>
    <w:rsid w:val="002868C4"/>
    <w:rsid w:val="00290313"/>
    <w:rsid w:val="0029270A"/>
    <w:rsid w:val="00294E3C"/>
    <w:rsid w:val="002A1A6E"/>
    <w:rsid w:val="002A2640"/>
    <w:rsid w:val="002A36EF"/>
    <w:rsid w:val="002A3C09"/>
    <w:rsid w:val="002B3052"/>
    <w:rsid w:val="002B3E4D"/>
    <w:rsid w:val="002B7B5E"/>
    <w:rsid w:val="002C2A99"/>
    <w:rsid w:val="002C2D78"/>
    <w:rsid w:val="002C50A4"/>
    <w:rsid w:val="002C6DC0"/>
    <w:rsid w:val="002C762D"/>
    <w:rsid w:val="002D48F8"/>
    <w:rsid w:val="002D7836"/>
    <w:rsid w:val="002D7FD8"/>
    <w:rsid w:val="002E0C45"/>
    <w:rsid w:val="002E26BB"/>
    <w:rsid w:val="002E77BA"/>
    <w:rsid w:val="002E7D77"/>
    <w:rsid w:val="002F23B3"/>
    <w:rsid w:val="002F370F"/>
    <w:rsid w:val="002F3FFE"/>
    <w:rsid w:val="002F4B26"/>
    <w:rsid w:val="00300CED"/>
    <w:rsid w:val="0030114F"/>
    <w:rsid w:val="003028B3"/>
    <w:rsid w:val="003028BA"/>
    <w:rsid w:val="00303C2D"/>
    <w:rsid w:val="00303DB4"/>
    <w:rsid w:val="00303E65"/>
    <w:rsid w:val="0030656C"/>
    <w:rsid w:val="00310D3A"/>
    <w:rsid w:val="0031590A"/>
    <w:rsid w:val="00315CF9"/>
    <w:rsid w:val="003174B0"/>
    <w:rsid w:val="00317E81"/>
    <w:rsid w:val="00320A2D"/>
    <w:rsid w:val="00323F26"/>
    <w:rsid w:val="00330C96"/>
    <w:rsid w:val="00331D88"/>
    <w:rsid w:val="00342348"/>
    <w:rsid w:val="00344AC0"/>
    <w:rsid w:val="00344E45"/>
    <w:rsid w:val="003460BA"/>
    <w:rsid w:val="00351820"/>
    <w:rsid w:val="00353EC3"/>
    <w:rsid w:val="00355BB6"/>
    <w:rsid w:val="00356416"/>
    <w:rsid w:val="00356F9D"/>
    <w:rsid w:val="00365629"/>
    <w:rsid w:val="00371DB1"/>
    <w:rsid w:val="00371EE5"/>
    <w:rsid w:val="00374442"/>
    <w:rsid w:val="0037494E"/>
    <w:rsid w:val="00374BB8"/>
    <w:rsid w:val="00375160"/>
    <w:rsid w:val="00375611"/>
    <w:rsid w:val="0038010C"/>
    <w:rsid w:val="00380A12"/>
    <w:rsid w:val="003829EE"/>
    <w:rsid w:val="00384758"/>
    <w:rsid w:val="00390861"/>
    <w:rsid w:val="00390D29"/>
    <w:rsid w:val="003933A2"/>
    <w:rsid w:val="00393C16"/>
    <w:rsid w:val="00394636"/>
    <w:rsid w:val="00396C31"/>
    <w:rsid w:val="003A019D"/>
    <w:rsid w:val="003A31B7"/>
    <w:rsid w:val="003A3221"/>
    <w:rsid w:val="003A4004"/>
    <w:rsid w:val="003A6927"/>
    <w:rsid w:val="003A7E91"/>
    <w:rsid w:val="003B203D"/>
    <w:rsid w:val="003B2C26"/>
    <w:rsid w:val="003B34AA"/>
    <w:rsid w:val="003B41AA"/>
    <w:rsid w:val="003B531B"/>
    <w:rsid w:val="003B58EC"/>
    <w:rsid w:val="003B5D07"/>
    <w:rsid w:val="003C6394"/>
    <w:rsid w:val="003D0FED"/>
    <w:rsid w:val="003D1058"/>
    <w:rsid w:val="003D5E29"/>
    <w:rsid w:val="003E4F00"/>
    <w:rsid w:val="003E50DD"/>
    <w:rsid w:val="003E5A03"/>
    <w:rsid w:val="003E7C3A"/>
    <w:rsid w:val="003F2EBA"/>
    <w:rsid w:val="003F4117"/>
    <w:rsid w:val="003F624D"/>
    <w:rsid w:val="00403893"/>
    <w:rsid w:val="00404FE3"/>
    <w:rsid w:val="004106C2"/>
    <w:rsid w:val="004112D9"/>
    <w:rsid w:val="00413AC5"/>
    <w:rsid w:val="00414639"/>
    <w:rsid w:val="00415E65"/>
    <w:rsid w:val="004210F6"/>
    <w:rsid w:val="004246FA"/>
    <w:rsid w:val="00433242"/>
    <w:rsid w:val="0043446D"/>
    <w:rsid w:val="004359EE"/>
    <w:rsid w:val="00440E78"/>
    <w:rsid w:val="004415E1"/>
    <w:rsid w:val="00442423"/>
    <w:rsid w:val="00442BC1"/>
    <w:rsid w:val="00443F3E"/>
    <w:rsid w:val="00445B9B"/>
    <w:rsid w:val="00445ED9"/>
    <w:rsid w:val="00446553"/>
    <w:rsid w:val="00451932"/>
    <w:rsid w:val="00454F66"/>
    <w:rsid w:val="00455A08"/>
    <w:rsid w:val="004579A1"/>
    <w:rsid w:val="00461849"/>
    <w:rsid w:val="004621FE"/>
    <w:rsid w:val="00463242"/>
    <w:rsid w:val="00464BF6"/>
    <w:rsid w:val="00470DCA"/>
    <w:rsid w:val="00471E4B"/>
    <w:rsid w:val="00472148"/>
    <w:rsid w:val="00474E9F"/>
    <w:rsid w:val="00475500"/>
    <w:rsid w:val="004772EF"/>
    <w:rsid w:val="00480308"/>
    <w:rsid w:val="00480F7A"/>
    <w:rsid w:val="00481DF9"/>
    <w:rsid w:val="0048221E"/>
    <w:rsid w:val="004826B8"/>
    <w:rsid w:val="004838C4"/>
    <w:rsid w:val="0048542A"/>
    <w:rsid w:val="00485EA6"/>
    <w:rsid w:val="004868C3"/>
    <w:rsid w:val="00487D26"/>
    <w:rsid w:val="0049005C"/>
    <w:rsid w:val="004907AD"/>
    <w:rsid w:val="0049249E"/>
    <w:rsid w:val="004A0893"/>
    <w:rsid w:val="004B12B3"/>
    <w:rsid w:val="004B2764"/>
    <w:rsid w:val="004B378C"/>
    <w:rsid w:val="004C0D29"/>
    <w:rsid w:val="004C1C10"/>
    <w:rsid w:val="004C1D94"/>
    <w:rsid w:val="004C56C2"/>
    <w:rsid w:val="004D0663"/>
    <w:rsid w:val="004D1983"/>
    <w:rsid w:val="004D31EC"/>
    <w:rsid w:val="004D66D9"/>
    <w:rsid w:val="004D6E65"/>
    <w:rsid w:val="004E0EAB"/>
    <w:rsid w:val="004E0FA4"/>
    <w:rsid w:val="004E112F"/>
    <w:rsid w:val="004E1B34"/>
    <w:rsid w:val="004E2417"/>
    <w:rsid w:val="004E53BF"/>
    <w:rsid w:val="004E57D2"/>
    <w:rsid w:val="004E5CE6"/>
    <w:rsid w:val="004F1867"/>
    <w:rsid w:val="004F47F5"/>
    <w:rsid w:val="004F715F"/>
    <w:rsid w:val="0050174B"/>
    <w:rsid w:val="00501C06"/>
    <w:rsid w:val="00502901"/>
    <w:rsid w:val="00503F67"/>
    <w:rsid w:val="0050654C"/>
    <w:rsid w:val="005111E8"/>
    <w:rsid w:val="00512285"/>
    <w:rsid w:val="00512C99"/>
    <w:rsid w:val="00515F7A"/>
    <w:rsid w:val="005225DC"/>
    <w:rsid w:val="00524BF8"/>
    <w:rsid w:val="00525E4B"/>
    <w:rsid w:val="005268DD"/>
    <w:rsid w:val="00527A2B"/>
    <w:rsid w:val="00527ECC"/>
    <w:rsid w:val="005302C2"/>
    <w:rsid w:val="005312D0"/>
    <w:rsid w:val="00534A71"/>
    <w:rsid w:val="00535200"/>
    <w:rsid w:val="00537B39"/>
    <w:rsid w:val="00540140"/>
    <w:rsid w:val="00541E38"/>
    <w:rsid w:val="00541EBC"/>
    <w:rsid w:val="005436D1"/>
    <w:rsid w:val="00543E2D"/>
    <w:rsid w:val="00550B87"/>
    <w:rsid w:val="00551385"/>
    <w:rsid w:val="00553880"/>
    <w:rsid w:val="0055545B"/>
    <w:rsid w:val="00561F11"/>
    <w:rsid w:val="005711A7"/>
    <w:rsid w:val="00573475"/>
    <w:rsid w:val="0057516F"/>
    <w:rsid w:val="00576E74"/>
    <w:rsid w:val="00576FC1"/>
    <w:rsid w:val="00581185"/>
    <w:rsid w:val="005845F6"/>
    <w:rsid w:val="0058558E"/>
    <w:rsid w:val="0058785F"/>
    <w:rsid w:val="0059158C"/>
    <w:rsid w:val="00594DD6"/>
    <w:rsid w:val="005A638D"/>
    <w:rsid w:val="005B53A4"/>
    <w:rsid w:val="005C26E4"/>
    <w:rsid w:val="005C3C95"/>
    <w:rsid w:val="005C408C"/>
    <w:rsid w:val="005C519B"/>
    <w:rsid w:val="005D0EC9"/>
    <w:rsid w:val="005D59D5"/>
    <w:rsid w:val="005E0B23"/>
    <w:rsid w:val="005E10AC"/>
    <w:rsid w:val="005E2AC1"/>
    <w:rsid w:val="005E3125"/>
    <w:rsid w:val="005E412C"/>
    <w:rsid w:val="005E5E86"/>
    <w:rsid w:val="005E6E79"/>
    <w:rsid w:val="006032B5"/>
    <w:rsid w:val="00604A05"/>
    <w:rsid w:val="00606717"/>
    <w:rsid w:val="006111BE"/>
    <w:rsid w:val="00614E22"/>
    <w:rsid w:val="00616012"/>
    <w:rsid w:val="00616965"/>
    <w:rsid w:val="00616FF6"/>
    <w:rsid w:val="006204D8"/>
    <w:rsid w:val="00623858"/>
    <w:rsid w:val="00633BB9"/>
    <w:rsid w:val="0063634A"/>
    <w:rsid w:val="00640ED6"/>
    <w:rsid w:val="006439B4"/>
    <w:rsid w:val="00644A44"/>
    <w:rsid w:val="00645B53"/>
    <w:rsid w:val="00645D0F"/>
    <w:rsid w:val="00646A1A"/>
    <w:rsid w:val="006473C6"/>
    <w:rsid w:val="00647488"/>
    <w:rsid w:val="00652D7B"/>
    <w:rsid w:val="00653761"/>
    <w:rsid w:val="00655DBD"/>
    <w:rsid w:val="00662387"/>
    <w:rsid w:val="00662695"/>
    <w:rsid w:val="00666FA9"/>
    <w:rsid w:val="00673706"/>
    <w:rsid w:val="00676D4C"/>
    <w:rsid w:val="006775E3"/>
    <w:rsid w:val="00680132"/>
    <w:rsid w:val="00684703"/>
    <w:rsid w:val="00686123"/>
    <w:rsid w:val="006866CA"/>
    <w:rsid w:val="00686A1F"/>
    <w:rsid w:val="006876A3"/>
    <w:rsid w:val="00687F3D"/>
    <w:rsid w:val="00692F62"/>
    <w:rsid w:val="0069390D"/>
    <w:rsid w:val="006941B1"/>
    <w:rsid w:val="006943BC"/>
    <w:rsid w:val="0069444E"/>
    <w:rsid w:val="00694FCB"/>
    <w:rsid w:val="006965D2"/>
    <w:rsid w:val="00697CAC"/>
    <w:rsid w:val="006A1424"/>
    <w:rsid w:val="006A27CF"/>
    <w:rsid w:val="006B0B8D"/>
    <w:rsid w:val="006B1C63"/>
    <w:rsid w:val="006B27F3"/>
    <w:rsid w:val="006B3085"/>
    <w:rsid w:val="006B51C7"/>
    <w:rsid w:val="006B79DE"/>
    <w:rsid w:val="006C0350"/>
    <w:rsid w:val="006C2646"/>
    <w:rsid w:val="006C2EA2"/>
    <w:rsid w:val="006C352D"/>
    <w:rsid w:val="006C4C7B"/>
    <w:rsid w:val="006C633A"/>
    <w:rsid w:val="006C64D6"/>
    <w:rsid w:val="006D0CC3"/>
    <w:rsid w:val="006D3DAD"/>
    <w:rsid w:val="006D563A"/>
    <w:rsid w:val="006D70C2"/>
    <w:rsid w:val="006D7BE4"/>
    <w:rsid w:val="006E083A"/>
    <w:rsid w:val="006E13FD"/>
    <w:rsid w:val="006E33AA"/>
    <w:rsid w:val="006E5376"/>
    <w:rsid w:val="006F22D9"/>
    <w:rsid w:val="006F34EC"/>
    <w:rsid w:val="006F656A"/>
    <w:rsid w:val="006F6D00"/>
    <w:rsid w:val="006F7414"/>
    <w:rsid w:val="006F7B1B"/>
    <w:rsid w:val="007008DD"/>
    <w:rsid w:val="0070188A"/>
    <w:rsid w:val="00703AD4"/>
    <w:rsid w:val="00706B98"/>
    <w:rsid w:val="007077BF"/>
    <w:rsid w:val="0071205A"/>
    <w:rsid w:val="00713185"/>
    <w:rsid w:val="00714B5D"/>
    <w:rsid w:val="00717958"/>
    <w:rsid w:val="00717C8D"/>
    <w:rsid w:val="00723C02"/>
    <w:rsid w:val="00723DFB"/>
    <w:rsid w:val="0072699F"/>
    <w:rsid w:val="00727880"/>
    <w:rsid w:val="00727F3C"/>
    <w:rsid w:val="007300E2"/>
    <w:rsid w:val="0073183A"/>
    <w:rsid w:val="00732290"/>
    <w:rsid w:val="0073239D"/>
    <w:rsid w:val="00732B44"/>
    <w:rsid w:val="00734B48"/>
    <w:rsid w:val="0073538A"/>
    <w:rsid w:val="007369D3"/>
    <w:rsid w:val="0073780F"/>
    <w:rsid w:val="007418F1"/>
    <w:rsid w:val="00742947"/>
    <w:rsid w:val="00742DF8"/>
    <w:rsid w:val="00745540"/>
    <w:rsid w:val="00745FB9"/>
    <w:rsid w:val="00746156"/>
    <w:rsid w:val="00746A05"/>
    <w:rsid w:val="00746A28"/>
    <w:rsid w:val="00753D01"/>
    <w:rsid w:val="007541AF"/>
    <w:rsid w:val="007543E8"/>
    <w:rsid w:val="00754DFD"/>
    <w:rsid w:val="007566BE"/>
    <w:rsid w:val="007578F2"/>
    <w:rsid w:val="00760969"/>
    <w:rsid w:val="00760F70"/>
    <w:rsid w:val="00762A39"/>
    <w:rsid w:val="007648E1"/>
    <w:rsid w:val="00766087"/>
    <w:rsid w:val="0077190E"/>
    <w:rsid w:val="007727C7"/>
    <w:rsid w:val="0077369A"/>
    <w:rsid w:val="00774BA3"/>
    <w:rsid w:val="00777034"/>
    <w:rsid w:val="00777496"/>
    <w:rsid w:val="00780A79"/>
    <w:rsid w:val="00781D59"/>
    <w:rsid w:val="00782C98"/>
    <w:rsid w:val="007838D6"/>
    <w:rsid w:val="007857F4"/>
    <w:rsid w:val="007879E2"/>
    <w:rsid w:val="00787B7F"/>
    <w:rsid w:val="0079152C"/>
    <w:rsid w:val="0079306A"/>
    <w:rsid w:val="00794112"/>
    <w:rsid w:val="00795907"/>
    <w:rsid w:val="00795EC3"/>
    <w:rsid w:val="007A2B16"/>
    <w:rsid w:val="007A6B62"/>
    <w:rsid w:val="007B0C1E"/>
    <w:rsid w:val="007B1575"/>
    <w:rsid w:val="007B24CF"/>
    <w:rsid w:val="007B4EB2"/>
    <w:rsid w:val="007B667A"/>
    <w:rsid w:val="007B6E6D"/>
    <w:rsid w:val="007C13B2"/>
    <w:rsid w:val="007C146D"/>
    <w:rsid w:val="007C224D"/>
    <w:rsid w:val="007C3FAD"/>
    <w:rsid w:val="007C4D3D"/>
    <w:rsid w:val="007C6E79"/>
    <w:rsid w:val="007C731E"/>
    <w:rsid w:val="007D0D7E"/>
    <w:rsid w:val="007D4C79"/>
    <w:rsid w:val="007D5BF1"/>
    <w:rsid w:val="007D6B67"/>
    <w:rsid w:val="007D7527"/>
    <w:rsid w:val="007E2E7C"/>
    <w:rsid w:val="007E5A92"/>
    <w:rsid w:val="007F08EC"/>
    <w:rsid w:val="007F1431"/>
    <w:rsid w:val="007F2A11"/>
    <w:rsid w:val="007F3022"/>
    <w:rsid w:val="007F39BF"/>
    <w:rsid w:val="008003ED"/>
    <w:rsid w:val="008018E7"/>
    <w:rsid w:val="00801DDA"/>
    <w:rsid w:val="00802648"/>
    <w:rsid w:val="00805DC9"/>
    <w:rsid w:val="008106C2"/>
    <w:rsid w:val="00813BD5"/>
    <w:rsid w:val="00815844"/>
    <w:rsid w:val="00820BAB"/>
    <w:rsid w:val="00821AFE"/>
    <w:rsid w:val="00822243"/>
    <w:rsid w:val="00822894"/>
    <w:rsid w:val="008231A9"/>
    <w:rsid w:val="00825E80"/>
    <w:rsid w:val="00826251"/>
    <w:rsid w:val="008265A8"/>
    <w:rsid w:val="00826AA6"/>
    <w:rsid w:val="0083070B"/>
    <w:rsid w:val="00832797"/>
    <w:rsid w:val="0083357A"/>
    <w:rsid w:val="00835CF4"/>
    <w:rsid w:val="00837568"/>
    <w:rsid w:val="00841F2C"/>
    <w:rsid w:val="0084230A"/>
    <w:rsid w:val="00842A18"/>
    <w:rsid w:val="00853296"/>
    <w:rsid w:val="00857150"/>
    <w:rsid w:val="008616BF"/>
    <w:rsid w:val="00864FE9"/>
    <w:rsid w:val="00865119"/>
    <w:rsid w:val="008651EB"/>
    <w:rsid w:val="008661BE"/>
    <w:rsid w:val="00867262"/>
    <w:rsid w:val="0086773C"/>
    <w:rsid w:val="00870D93"/>
    <w:rsid w:val="00875D24"/>
    <w:rsid w:val="008763B3"/>
    <w:rsid w:val="00880906"/>
    <w:rsid w:val="00882743"/>
    <w:rsid w:val="0088391D"/>
    <w:rsid w:val="00883AF9"/>
    <w:rsid w:val="00885C62"/>
    <w:rsid w:val="00886A6F"/>
    <w:rsid w:val="00887E58"/>
    <w:rsid w:val="0089377D"/>
    <w:rsid w:val="00893D9E"/>
    <w:rsid w:val="008942E8"/>
    <w:rsid w:val="0089501A"/>
    <w:rsid w:val="008A116C"/>
    <w:rsid w:val="008A2990"/>
    <w:rsid w:val="008A3E41"/>
    <w:rsid w:val="008B214B"/>
    <w:rsid w:val="008B3F59"/>
    <w:rsid w:val="008B407D"/>
    <w:rsid w:val="008B5801"/>
    <w:rsid w:val="008B67DF"/>
    <w:rsid w:val="008B7DC4"/>
    <w:rsid w:val="008D14F9"/>
    <w:rsid w:val="008D57FA"/>
    <w:rsid w:val="008D6675"/>
    <w:rsid w:val="008E047E"/>
    <w:rsid w:val="008E1B8E"/>
    <w:rsid w:val="008E22D6"/>
    <w:rsid w:val="008E2BA4"/>
    <w:rsid w:val="008F284E"/>
    <w:rsid w:val="008F3805"/>
    <w:rsid w:val="008F5D07"/>
    <w:rsid w:val="008F6009"/>
    <w:rsid w:val="009007C9"/>
    <w:rsid w:val="00900AC0"/>
    <w:rsid w:val="0090325E"/>
    <w:rsid w:val="00904FB3"/>
    <w:rsid w:val="009056B8"/>
    <w:rsid w:val="00910C0E"/>
    <w:rsid w:val="00911CF8"/>
    <w:rsid w:val="00914847"/>
    <w:rsid w:val="009175C5"/>
    <w:rsid w:val="009176C0"/>
    <w:rsid w:val="00920589"/>
    <w:rsid w:val="009207F0"/>
    <w:rsid w:val="009219AF"/>
    <w:rsid w:val="00923E12"/>
    <w:rsid w:val="00924967"/>
    <w:rsid w:val="009249C4"/>
    <w:rsid w:val="009273AB"/>
    <w:rsid w:val="009327D5"/>
    <w:rsid w:val="009333F6"/>
    <w:rsid w:val="00933F64"/>
    <w:rsid w:val="00934784"/>
    <w:rsid w:val="0093616A"/>
    <w:rsid w:val="00940073"/>
    <w:rsid w:val="0094147C"/>
    <w:rsid w:val="00943275"/>
    <w:rsid w:val="00943D90"/>
    <w:rsid w:val="00946F6E"/>
    <w:rsid w:val="009506ED"/>
    <w:rsid w:val="00953D37"/>
    <w:rsid w:val="00955315"/>
    <w:rsid w:val="009566F0"/>
    <w:rsid w:val="009576CD"/>
    <w:rsid w:val="00961DE5"/>
    <w:rsid w:val="00963827"/>
    <w:rsid w:val="0096444C"/>
    <w:rsid w:val="00986223"/>
    <w:rsid w:val="00987B2D"/>
    <w:rsid w:val="0099137F"/>
    <w:rsid w:val="00992D70"/>
    <w:rsid w:val="00995E6D"/>
    <w:rsid w:val="009973F6"/>
    <w:rsid w:val="009A0E35"/>
    <w:rsid w:val="009A1134"/>
    <w:rsid w:val="009A31BE"/>
    <w:rsid w:val="009A5B54"/>
    <w:rsid w:val="009A79F4"/>
    <w:rsid w:val="009B566C"/>
    <w:rsid w:val="009B68AE"/>
    <w:rsid w:val="009B7C93"/>
    <w:rsid w:val="009C0CF8"/>
    <w:rsid w:val="009C0E03"/>
    <w:rsid w:val="009C111E"/>
    <w:rsid w:val="009C171D"/>
    <w:rsid w:val="009C23B9"/>
    <w:rsid w:val="009C4F63"/>
    <w:rsid w:val="009C5968"/>
    <w:rsid w:val="009C70C5"/>
    <w:rsid w:val="009D28FC"/>
    <w:rsid w:val="009D56CC"/>
    <w:rsid w:val="009D6E1B"/>
    <w:rsid w:val="009E09B8"/>
    <w:rsid w:val="009E673C"/>
    <w:rsid w:val="009E7EF1"/>
    <w:rsid w:val="009F2A65"/>
    <w:rsid w:val="009F2BBC"/>
    <w:rsid w:val="009F360E"/>
    <w:rsid w:val="009F47DC"/>
    <w:rsid w:val="009F5477"/>
    <w:rsid w:val="009F69EE"/>
    <w:rsid w:val="00A0293A"/>
    <w:rsid w:val="00A03B5D"/>
    <w:rsid w:val="00A05D05"/>
    <w:rsid w:val="00A06404"/>
    <w:rsid w:val="00A13392"/>
    <w:rsid w:val="00A13DB3"/>
    <w:rsid w:val="00A13FD2"/>
    <w:rsid w:val="00A2286E"/>
    <w:rsid w:val="00A23A17"/>
    <w:rsid w:val="00A266F2"/>
    <w:rsid w:val="00A31A72"/>
    <w:rsid w:val="00A45374"/>
    <w:rsid w:val="00A46191"/>
    <w:rsid w:val="00A510C0"/>
    <w:rsid w:val="00A5346D"/>
    <w:rsid w:val="00A53C47"/>
    <w:rsid w:val="00A54EA1"/>
    <w:rsid w:val="00A570A6"/>
    <w:rsid w:val="00A60189"/>
    <w:rsid w:val="00A60C28"/>
    <w:rsid w:val="00A6143D"/>
    <w:rsid w:val="00A61606"/>
    <w:rsid w:val="00A624A8"/>
    <w:rsid w:val="00A62B0D"/>
    <w:rsid w:val="00A62E12"/>
    <w:rsid w:val="00A63680"/>
    <w:rsid w:val="00A63915"/>
    <w:rsid w:val="00A65154"/>
    <w:rsid w:val="00A652B6"/>
    <w:rsid w:val="00A65C6D"/>
    <w:rsid w:val="00A67234"/>
    <w:rsid w:val="00A67699"/>
    <w:rsid w:val="00A73319"/>
    <w:rsid w:val="00A74027"/>
    <w:rsid w:val="00A74C1C"/>
    <w:rsid w:val="00A7713F"/>
    <w:rsid w:val="00A80450"/>
    <w:rsid w:val="00A80765"/>
    <w:rsid w:val="00A80D04"/>
    <w:rsid w:val="00A8190E"/>
    <w:rsid w:val="00A93763"/>
    <w:rsid w:val="00A95A09"/>
    <w:rsid w:val="00A97417"/>
    <w:rsid w:val="00AA1023"/>
    <w:rsid w:val="00AA2DD2"/>
    <w:rsid w:val="00AB2AC4"/>
    <w:rsid w:val="00AB402D"/>
    <w:rsid w:val="00AB505D"/>
    <w:rsid w:val="00AB59A7"/>
    <w:rsid w:val="00AB6238"/>
    <w:rsid w:val="00AC4968"/>
    <w:rsid w:val="00AC559D"/>
    <w:rsid w:val="00AC70B9"/>
    <w:rsid w:val="00AC794D"/>
    <w:rsid w:val="00AD1756"/>
    <w:rsid w:val="00AD1881"/>
    <w:rsid w:val="00AD27B5"/>
    <w:rsid w:val="00AD28DA"/>
    <w:rsid w:val="00AD40C5"/>
    <w:rsid w:val="00AE07B9"/>
    <w:rsid w:val="00AE0DC5"/>
    <w:rsid w:val="00AE2FA6"/>
    <w:rsid w:val="00AE525E"/>
    <w:rsid w:val="00AE6888"/>
    <w:rsid w:val="00AF1C57"/>
    <w:rsid w:val="00AF6C18"/>
    <w:rsid w:val="00B00789"/>
    <w:rsid w:val="00B016CF"/>
    <w:rsid w:val="00B026F3"/>
    <w:rsid w:val="00B041B4"/>
    <w:rsid w:val="00B13C27"/>
    <w:rsid w:val="00B14627"/>
    <w:rsid w:val="00B206EB"/>
    <w:rsid w:val="00B213DA"/>
    <w:rsid w:val="00B216F8"/>
    <w:rsid w:val="00B22EFD"/>
    <w:rsid w:val="00B25463"/>
    <w:rsid w:val="00B27586"/>
    <w:rsid w:val="00B27CEB"/>
    <w:rsid w:val="00B301C6"/>
    <w:rsid w:val="00B31926"/>
    <w:rsid w:val="00B329F0"/>
    <w:rsid w:val="00B35E48"/>
    <w:rsid w:val="00B40577"/>
    <w:rsid w:val="00B4270D"/>
    <w:rsid w:val="00B46483"/>
    <w:rsid w:val="00B46F86"/>
    <w:rsid w:val="00B529FD"/>
    <w:rsid w:val="00B53BBE"/>
    <w:rsid w:val="00B55A3E"/>
    <w:rsid w:val="00B57437"/>
    <w:rsid w:val="00B57FCE"/>
    <w:rsid w:val="00B631F9"/>
    <w:rsid w:val="00B65703"/>
    <w:rsid w:val="00B66330"/>
    <w:rsid w:val="00B67E92"/>
    <w:rsid w:val="00B72D30"/>
    <w:rsid w:val="00B72EF4"/>
    <w:rsid w:val="00B73EC4"/>
    <w:rsid w:val="00B7447D"/>
    <w:rsid w:val="00B82555"/>
    <w:rsid w:val="00B862AB"/>
    <w:rsid w:val="00B913E9"/>
    <w:rsid w:val="00B95006"/>
    <w:rsid w:val="00B97444"/>
    <w:rsid w:val="00BA211F"/>
    <w:rsid w:val="00BA3289"/>
    <w:rsid w:val="00BA6209"/>
    <w:rsid w:val="00BA6668"/>
    <w:rsid w:val="00BB0DCF"/>
    <w:rsid w:val="00BB22CF"/>
    <w:rsid w:val="00BB25C9"/>
    <w:rsid w:val="00BB390D"/>
    <w:rsid w:val="00BB3CA4"/>
    <w:rsid w:val="00BB7C13"/>
    <w:rsid w:val="00BC5EE4"/>
    <w:rsid w:val="00BC6DA6"/>
    <w:rsid w:val="00BD4345"/>
    <w:rsid w:val="00BE0838"/>
    <w:rsid w:val="00BE1384"/>
    <w:rsid w:val="00BE194B"/>
    <w:rsid w:val="00BE324F"/>
    <w:rsid w:val="00BE4EDA"/>
    <w:rsid w:val="00BE7182"/>
    <w:rsid w:val="00BE71D9"/>
    <w:rsid w:val="00BF00AD"/>
    <w:rsid w:val="00BF0C0F"/>
    <w:rsid w:val="00BF23DB"/>
    <w:rsid w:val="00BF2691"/>
    <w:rsid w:val="00BF3B85"/>
    <w:rsid w:val="00BF61F2"/>
    <w:rsid w:val="00BF6C05"/>
    <w:rsid w:val="00C069F1"/>
    <w:rsid w:val="00C13341"/>
    <w:rsid w:val="00C1444F"/>
    <w:rsid w:val="00C146EE"/>
    <w:rsid w:val="00C22520"/>
    <w:rsid w:val="00C234DD"/>
    <w:rsid w:val="00C23AFC"/>
    <w:rsid w:val="00C2413A"/>
    <w:rsid w:val="00C252DC"/>
    <w:rsid w:val="00C27CAA"/>
    <w:rsid w:val="00C3385E"/>
    <w:rsid w:val="00C35579"/>
    <w:rsid w:val="00C40811"/>
    <w:rsid w:val="00C41122"/>
    <w:rsid w:val="00C416C0"/>
    <w:rsid w:val="00C434B1"/>
    <w:rsid w:val="00C43957"/>
    <w:rsid w:val="00C44004"/>
    <w:rsid w:val="00C451E3"/>
    <w:rsid w:val="00C50F6F"/>
    <w:rsid w:val="00C51538"/>
    <w:rsid w:val="00C52899"/>
    <w:rsid w:val="00C552AA"/>
    <w:rsid w:val="00C55339"/>
    <w:rsid w:val="00C575D4"/>
    <w:rsid w:val="00C577D2"/>
    <w:rsid w:val="00C6161E"/>
    <w:rsid w:val="00C616A4"/>
    <w:rsid w:val="00C639AD"/>
    <w:rsid w:val="00C65822"/>
    <w:rsid w:val="00C7137A"/>
    <w:rsid w:val="00C71B2D"/>
    <w:rsid w:val="00C73B99"/>
    <w:rsid w:val="00C73E88"/>
    <w:rsid w:val="00C76089"/>
    <w:rsid w:val="00C8036B"/>
    <w:rsid w:val="00C827E7"/>
    <w:rsid w:val="00C83D8D"/>
    <w:rsid w:val="00C8691E"/>
    <w:rsid w:val="00C958B9"/>
    <w:rsid w:val="00CA0A15"/>
    <w:rsid w:val="00CA1076"/>
    <w:rsid w:val="00CA434A"/>
    <w:rsid w:val="00CA5FEC"/>
    <w:rsid w:val="00CA6937"/>
    <w:rsid w:val="00CB163A"/>
    <w:rsid w:val="00CB20AC"/>
    <w:rsid w:val="00CB46FE"/>
    <w:rsid w:val="00CB629B"/>
    <w:rsid w:val="00CC0F95"/>
    <w:rsid w:val="00CC163B"/>
    <w:rsid w:val="00CC1A21"/>
    <w:rsid w:val="00CC363C"/>
    <w:rsid w:val="00CD012D"/>
    <w:rsid w:val="00CD088C"/>
    <w:rsid w:val="00CD2AE6"/>
    <w:rsid w:val="00CD463C"/>
    <w:rsid w:val="00CD4ACA"/>
    <w:rsid w:val="00CE0E5F"/>
    <w:rsid w:val="00CE11C7"/>
    <w:rsid w:val="00CE1245"/>
    <w:rsid w:val="00CE4468"/>
    <w:rsid w:val="00CE58E5"/>
    <w:rsid w:val="00CE7A00"/>
    <w:rsid w:val="00CF6B7E"/>
    <w:rsid w:val="00CF6BB2"/>
    <w:rsid w:val="00D001BC"/>
    <w:rsid w:val="00D019D1"/>
    <w:rsid w:val="00D02D60"/>
    <w:rsid w:val="00D03598"/>
    <w:rsid w:val="00D04A8E"/>
    <w:rsid w:val="00D0514E"/>
    <w:rsid w:val="00D05DE1"/>
    <w:rsid w:val="00D05E31"/>
    <w:rsid w:val="00D119F6"/>
    <w:rsid w:val="00D12824"/>
    <w:rsid w:val="00D1439D"/>
    <w:rsid w:val="00D1513D"/>
    <w:rsid w:val="00D16A3E"/>
    <w:rsid w:val="00D16B2D"/>
    <w:rsid w:val="00D228D0"/>
    <w:rsid w:val="00D22D89"/>
    <w:rsid w:val="00D23119"/>
    <w:rsid w:val="00D23665"/>
    <w:rsid w:val="00D239DE"/>
    <w:rsid w:val="00D26CCB"/>
    <w:rsid w:val="00D27C34"/>
    <w:rsid w:val="00D27ECF"/>
    <w:rsid w:val="00D304EE"/>
    <w:rsid w:val="00D320D9"/>
    <w:rsid w:val="00D327AB"/>
    <w:rsid w:val="00D33DF9"/>
    <w:rsid w:val="00D35C2E"/>
    <w:rsid w:val="00D3654D"/>
    <w:rsid w:val="00D5007F"/>
    <w:rsid w:val="00D51168"/>
    <w:rsid w:val="00D539DA"/>
    <w:rsid w:val="00D54B6A"/>
    <w:rsid w:val="00D6098F"/>
    <w:rsid w:val="00D6675C"/>
    <w:rsid w:val="00D7017E"/>
    <w:rsid w:val="00D7087E"/>
    <w:rsid w:val="00D72AC3"/>
    <w:rsid w:val="00D76D26"/>
    <w:rsid w:val="00D86A51"/>
    <w:rsid w:val="00D906FC"/>
    <w:rsid w:val="00D92D5C"/>
    <w:rsid w:val="00D93875"/>
    <w:rsid w:val="00D94B6F"/>
    <w:rsid w:val="00D96F7C"/>
    <w:rsid w:val="00DA0456"/>
    <w:rsid w:val="00DA1097"/>
    <w:rsid w:val="00DA2C57"/>
    <w:rsid w:val="00DA3B55"/>
    <w:rsid w:val="00DB1476"/>
    <w:rsid w:val="00DB29A2"/>
    <w:rsid w:val="00DB6208"/>
    <w:rsid w:val="00DB78C5"/>
    <w:rsid w:val="00DB7E60"/>
    <w:rsid w:val="00DC3B8F"/>
    <w:rsid w:val="00DC5C69"/>
    <w:rsid w:val="00DC7AB4"/>
    <w:rsid w:val="00DE11A7"/>
    <w:rsid w:val="00DE184A"/>
    <w:rsid w:val="00DE71A1"/>
    <w:rsid w:val="00DE791C"/>
    <w:rsid w:val="00DF011C"/>
    <w:rsid w:val="00DF1AD5"/>
    <w:rsid w:val="00DF2651"/>
    <w:rsid w:val="00DF4AD1"/>
    <w:rsid w:val="00DF6E16"/>
    <w:rsid w:val="00E0785A"/>
    <w:rsid w:val="00E07B99"/>
    <w:rsid w:val="00E1010E"/>
    <w:rsid w:val="00E1024A"/>
    <w:rsid w:val="00E13676"/>
    <w:rsid w:val="00E141DD"/>
    <w:rsid w:val="00E14A52"/>
    <w:rsid w:val="00E20A7A"/>
    <w:rsid w:val="00E218FC"/>
    <w:rsid w:val="00E2436C"/>
    <w:rsid w:val="00E257BF"/>
    <w:rsid w:val="00E26392"/>
    <w:rsid w:val="00E26BFC"/>
    <w:rsid w:val="00E27DC5"/>
    <w:rsid w:val="00E27F51"/>
    <w:rsid w:val="00E30622"/>
    <w:rsid w:val="00E328AC"/>
    <w:rsid w:val="00E34A3D"/>
    <w:rsid w:val="00E372F5"/>
    <w:rsid w:val="00E40B7F"/>
    <w:rsid w:val="00E44538"/>
    <w:rsid w:val="00E45316"/>
    <w:rsid w:val="00E46EA0"/>
    <w:rsid w:val="00E471D6"/>
    <w:rsid w:val="00E47AEA"/>
    <w:rsid w:val="00E52A85"/>
    <w:rsid w:val="00E54560"/>
    <w:rsid w:val="00E5738E"/>
    <w:rsid w:val="00E609A8"/>
    <w:rsid w:val="00E60EA4"/>
    <w:rsid w:val="00E67299"/>
    <w:rsid w:val="00E745F9"/>
    <w:rsid w:val="00E74723"/>
    <w:rsid w:val="00E759B2"/>
    <w:rsid w:val="00E75E49"/>
    <w:rsid w:val="00E7647E"/>
    <w:rsid w:val="00E82323"/>
    <w:rsid w:val="00E85E29"/>
    <w:rsid w:val="00E865FB"/>
    <w:rsid w:val="00E87B93"/>
    <w:rsid w:val="00E941A9"/>
    <w:rsid w:val="00E96B0B"/>
    <w:rsid w:val="00EA3275"/>
    <w:rsid w:val="00EB17D8"/>
    <w:rsid w:val="00EB5576"/>
    <w:rsid w:val="00EC046B"/>
    <w:rsid w:val="00EC18FF"/>
    <w:rsid w:val="00EC3896"/>
    <w:rsid w:val="00EC3A43"/>
    <w:rsid w:val="00EC540B"/>
    <w:rsid w:val="00EC5966"/>
    <w:rsid w:val="00EC59C3"/>
    <w:rsid w:val="00EC6AC7"/>
    <w:rsid w:val="00EC789F"/>
    <w:rsid w:val="00ED0801"/>
    <w:rsid w:val="00ED1428"/>
    <w:rsid w:val="00ED4BD2"/>
    <w:rsid w:val="00ED58CF"/>
    <w:rsid w:val="00ED64F2"/>
    <w:rsid w:val="00EE2ECF"/>
    <w:rsid w:val="00EE3922"/>
    <w:rsid w:val="00EE6C98"/>
    <w:rsid w:val="00EF0AA0"/>
    <w:rsid w:val="00EF2C96"/>
    <w:rsid w:val="00EF3DB1"/>
    <w:rsid w:val="00EF5991"/>
    <w:rsid w:val="00F032BB"/>
    <w:rsid w:val="00F056BF"/>
    <w:rsid w:val="00F10848"/>
    <w:rsid w:val="00F111F9"/>
    <w:rsid w:val="00F11C0A"/>
    <w:rsid w:val="00F1582F"/>
    <w:rsid w:val="00F20CEF"/>
    <w:rsid w:val="00F20D4D"/>
    <w:rsid w:val="00F2282E"/>
    <w:rsid w:val="00F22D88"/>
    <w:rsid w:val="00F22E85"/>
    <w:rsid w:val="00F263DC"/>
    <w:rsid w:val="00F265AE"/>
    <w:rsid w:val="00F3258E"/>
    <w:rsid w:val="00F332F9"/>
    <w:rsid w:val="00F35B35"/>
    <w:rsid w:val="00F3645B"/>
    <w:rsid w:val="00F40602"/>
    <w:rsid w:val="00F44D0A"/>
    <w:rsid w:val="00F50822"/>
    <w:rsid w:val="00F52465"/>
    <w:rsid w:val="00F608ED"/>
    <w:rsid w:val="00F62435"/>
    <w:rsid w:val="00F62BDE"/>
    <w:rsid w:val="00F67E47"/>
    <w:rsid w:val="00F700D2"/>
    <w:rsid w:val="00F73492"/>
    <w:rsid w:val="00F806F3"/>
    <w:rsid w:val="00F8142C"/>
    <w:rsid w:val="00F824B0"/>
    <w:rsid w:val="00F8285C"/>
    <w:rsid w:val="00F8367C"/>
    <w:rsid w:val="00F855A0"/>
    <w:rsid w:val="00F873FA"/>
    <w:rsid w:val="00F90A52"/>
    <w:rsid w:val="00F945D9"/>
    <w:rsid w:val="00F945EA"/>
    <w:rsid w:val="00F94716"/>
    <w:rsid w:val="00F947E3"/>
    <w:rsid w:val="00FA2DDE"/>
    <w:rsid w:val="00FA5978"/>
    <w:rsid w:val="00FA716E"/>
    <w:rsid w:val="00FB3400"/>
    <w:rsid w:val="00FB48E3"/>
    <w:rsid w:val="00FB4CDB"/>
    <w:rsid w:val="00FB72EA"/>
    <w:rsid w:val="00FC0D78"/>
    <w:rsid w:val="00FC1EB9"/>
    <w:rsid w:val="00FC2144"/>
    <w:rsid w:val="00FC4922"/>
    <w:rsid w:val="00FC5912"/>
    <w:rsid w:val="00FC74EF"/>
    <w:rsid w:val="00FC7AC6"/>
    <w:rsid w:val="00FC7EEC"/>
    <w:rsid w:val="00FD04E9"/>
    <w:rsid w:val="00FD5B84"/>
    <w:rsid w:val="00FD6DAE"/>
    <w:rsid w:val="00FE0D07"/>
    <w:rsid w:val="00FE2A60"/>
    <w:rsid w:val="00FE57A3"/>
    <w:rsid w:val="00FE63F9"/>
    <w:rsid w:val="00FE6E75"/>
    <w:rsid w:val="00FF0DD9"/>
    <w:rsid w:val="00FF147D"/>
    <w:rsid w:val="00FF28BB"/>
    <w:rsid w:val="00FF2AC8"/>
    <w:rsid w:val="00FF2E24"/>
    <w:rsid w:val="00FF4EA5"/>
    <w:rsid w:val="00FF64E1"/>
    <w:rsid w:val="0126F1C3"/>
    <w:rsid w:val="0188BA01"/>
    <w:rsid w:val="01BC75E2"/>
    <w:rsid w:val="01C9E66A"/>
    <w:rsid w:val="03827C06"/>
    <w:rsid w:val="03898082"/>
    <w:rsid w:val="03B366EC"/>
    <w:rsid w:val="03E7DC19"/>
    <w:rsid w:val="03FAFAF5"/>
    <w:rsid w:val="0438C2F9"/>
    <w:rsid w:val="04AA8F60"/>
    <w:rsid w:val="05594847"/>
    <w:rsid w:val="059C4981"/>
    <w:rsid w:val="05DF3607"/>
    <w:rsid w:val="06195A4C"/>
    <w:rsid w:val="063A10D0"/>
    <w:rsid w:val="069416E3"/>
    <w:rsid w:val="0696F60E"/>
    <w:rsid w:val="0696F60E"/>
    <w:rsid w:val="06BE7DAD"/>
    <w:rsid w:val="06E5C8CF"/>
    <w:rsid w:val="06F1DD65"/>
    <w:rsid w:val="070BCA54"/>
    <w:rsid w:val="073329D2"/>
    <w:rsid w:val="077D5906"/>
    <w:rsid w:val="07EBD44B"/>
    <w:rsid w:val="086B6E30"/>
    <w:rsid w:val="08803436"/>
    <w:rsid w:val="08A96C46"/>
    <w:rsid w:val="08A96C46"/>
    <w:rsid w:val="09015A43"/>
    <w:rsid w:val="0979FB6E"/>
    <w:rsid w:val="09E6BF9C"/>
    <w:rsid w:val="0A95A202"/>
    <w:rsid w:val="0B586B43"/>
    <w:rsid w:val="0B8B0098"/>
    <w:rsid w:val="0BD6230F"/>
    <w:rsid w:val="0BDF4472"/>
    <w:rsid w:val="0C3CC180"/>
    <w:rsid w:val="0CD4D038"/>
    <w:rsid w:val="0D06F188"/>
    <w:rsid w:val="0D15B22D"/>
    <w:rsid w:val="0DA9B88B"/>
    <w:rsid w:val="0DA9CB68"/>
    <w:rsid w:val="0DF43C48"/>
    <w:rsid w:val="0E53B681"/>
    <w:rsid w:val="0EAE4959"/>
    <w:rsid w:val="0F201DF5"/>
    <w:rsid w:val="0FF14C66"/>
    <w:rsid w:val="10A39612"/>
    <w:rsid w:val="11AB3957"/>
    <w:rsid w:val="123BFB6D"/>
    <w:rsid w:val="126401D0"/>
    <w:rsid w:val="127BABC4"/>
    <w:rsid w:val="128F2480"/>
    <w:rsid w:val="12E5EA20"/>
    <w:rsid w:val="12FC201E"/>
    <w:rsid w:val="131EE3F5"/>
    <w:rsid w:val="1386C33E"/>
    <w:rsid w:val="13EA601F"/>
    <w:rsid w:val="13ED2938"/>
    <w:rsid w:val="13FED491"/>
    <w:rsid w:val="1483A764"/>
    <w:rsid w:val="14885901"/>
    <w:rsid w:val="14A30092"/>
    <w:rsid w:val="1506D4F4"/>
    <w:rsid w:val="153D5AF4"/>
    <w:rsid w:val="158A638A"/>
    <w:rsid w:val="164F294F"/>
    <w:rsid w:val="1657326A"/>
    <w:rsid w:val="165F0A5B"/>
    <w:rsid w:val="1674CD3B"/>
    <w:rsid w:val="16BD680A"/>
    <w:rsid w:val="17063362"/>
    <w:rsid w:val="170778D2"/>
    <w:rsid w:val="177BD8A1"/>
    <w:rsid w:val="17846698"/>
    <w:rsid w:val="1785F244"/>
    <w:rsid w:val="17B242FA"/>
    <w:rsid w:val="17BBBF29"/>
    <w:rsid w:val="1837BE06"/>
    <w:rsid w:val="1919F91F"/>
    <w:rsid w:val="199C51BA"/>
    <w:rsid w:val="19A5A66B"/>
    <w:rsid w:val="1A95A9C2"/>
    <w:rsid w:val="1A9C0765"/>
    <w:rsid w:val="1B31D4ED"/>
    <w:rsid w:val="1B38FB37"/>
    <w:rsid w:val="1B3E3B1E"/>
    <w:rsid w:val="1B4D520E"/>
    <w:rsid w:val="1B507593"/>
    <w:rsid w:val="1B5A5736"/>
    <w:rsid w:val="1C067016"/>
    <w:rsid w:val="1C52C13C"/>
    <w:rsid w:val="1D049865"/>
    <w:rsid w:val="1D946A13"/>
    <w:rsid w:val="1D999499"/>
    <w:rsid w:val="1DBCBAF9"/>
    <w:rsid w:val="1DDB5E8B"/>
    <w:rsid w:val="1DFA8E14"/>
    <w:rsid w:val="1E2B55BB"/>
    <w:rsid w:val="1E5FDAB3"/>
    <w:rsid w:val="1EC54AF1"/>
    <w:rsid w:val="1F46B12B"/>
    <w:rsid w:val="1F60AAB1"/>
    <w:rsid w:val="1F72BC83"/>
    <w:rsid w:val="1FE59134"/>
    <w:rsid w:val="1FE7DB0A"/>
    <w:rsid w:val="1FFC1AB2"/>
    <w:rsid w:val="201EA15A"/>
    <w:rsid w:val="20EB61D5"/>
    <w:rsid w:val="21160FEE"/>
    <w:rsid w:val="21692EB8"/>
    <w:rsid w:val="21D84CCA"/>
    <w:rsid w:val="222BEDDF"/>
    <w:rsid w:val="2236DC53"/>
    <w:rsid w:val="228E2BD7"/>
    <w:rsid w:val="23989ADF"/>
    <w:rsid w:val="23CD1319"/>
    <w:rsid w:val="24900AC6"/>
    <w:rsid w:val="249CB24A"/>
    <w:rsid w:val="2566BA30"/>
    <w:rsid w:val="256B535C"/>
    <w:rsid w:val="258CE26F"/>
    <w:rsid w:val="25FED619"/>
    <w:rsid w:val="261349D0"/>
    <w:rsid w:val="26190A73"/>
    <w:rsid w:val="262105AB"/>
    <w:rsid w:val="264189C2"/>
    <w:rsid w:val="264E1451"/>
    <w:rsid w:val="26EA6930"/>
    <w:rsid w:val="273EBAE0"/>
    <w:rsid w:val="279E6388"/>
    <w:rsid w:val="27EF7373"/>
    <w:rsid w:val="2835C6B6"/>
    <w:rsid w:val="28C987C2"/>
    <w:rsid w:val="2914DB48"/>
    <w:rsid w:val="2948DD32"/>
    <w:rsid w:val="2967B59E"/>
    <w:rsid w:val="29A339FD"/>
    <w:rsid w:val="29A94997"/>
    <w:rsid w:val="29B08B24"/>
    <w:rsid w:val="29B36EEB"/>
    <w:rsid w:val="2A783325"/>
    <w:rsid w:val="2AA15D77"/>
    <w:rsid w:val="2B04CF9F"/>
    <w:rsid w:val="2B051156"/>
    <w:rsid w:val="2B51610D"/>
    <w:rsid w:val="2C5300F4"/>
    <w:rsid w:val="2C592454"/>
    <w:rsid w:val="2C92B5B6"/>
    <w:rsid w:val="2CA9F024"/>
    <w:rsid w:val="2CC2DE76"/>
    <w:rsid w:val="2D027590"/>
    <w:rsid w:val="2DA00955"/>
    <w:rsid w:val="2E249117"/>
    <w:rsid w:val="2E5B82BA"/>
    <w:rsid w:val="2E89F2B6"/>
    <w:rsid w:val="2EDC4A2B"/>
    <w:rsid w:val="2F1F78A0"/>
    <w:rsid w:val="2F2211FB"/>
    <w:rsid w:val="2F2C74DD"/>
    <w:rsid w:val="2F4F444B"/>
    <w:rsid w:val="2F5AA164"/>
    <w:rsid w:val="2F5AA164"/>
    <w:rsid w:val="2F8CF69B"/>
    <w:rsid w:val="2FB5403E"/>
    <w:rsid w:val="2FF8F57B"/>
    <w:rsid w:val="314D34FB"/>
    <w:rsid w:val="3152936F"/>
    <w:rsid w:val="31CB0653"/>
    <w:rsid w:val="325B43BC"/>
    <w:rsid w:val="325B43BC"/>
    <w:rsid w:val="32B37013"/>
    <w:rsid w:val="32D1B8DA"/>
    <w:rsid w:val="33776F8F"/>
    <w:rsid w:val="34F98797"/>
    <w:rsid w:val="351EE507"/>
    <w:rsid w:val="353A64A6"/>
    <w:rsid w:val="355503B3"/>
    <w:rsid w:val="35F8968D"/>
    <w:rsid w:val="37490905"/>
    <w:rsid w:val="380629E0"/>
    <w:rsid w:val="3831D797"/>
    <w:rsid w:val="393DFCA8"/>
    <w:rsid w:val="3AE8C3E3"/>
    <w:rsid w:val="3AFF5C32"/>
    <w:rsid w:val="3B2F6F1F"/>
    <w:rsid w:val="3B93CA41"/>
    <w:rsid w:val="3C77E56E"/>
    <w:rsid w:val="3CEED621"/>
    <w:rsid w:val="3D1F58CA"/>
    <w:rsid w:val="3DB8DCDD"/>
    <w:rsid w:val="3E07B306"/>
    <w:rsid w:val="3E1BDAD6"/>
    <w:rsid w:val="3E33D683"/>
    <w:rsid w:val="3E8FDA23"/>
    <w:rsid w:val="3EBC4066"/>
    <w:rsid w:val="3EC1A122"/>
    <w:rsid w:val="3EC905D1"/>
    <w:rsid w:val="3EF3FE14"/>
    <w:rsid w:val="3F667298"/>
    <w:rsid w:val="3F675F6B"/>
    <w:rsid w:val="3FB163E6"/>
    <w:rsid w:val="4044E59A"/>
    <w:rsid w:val="40F7467F"/>
    <w:rsid w:val="40F948AC"/>
    <w:rsid w:val="4113FF56"/>
    <w:rsid w:val="4127EDCE"/>
    <w:rsid w:val="41B8741B"/>
    <w:rsid w:val="4254EF49"/>
    <w:rsid w:val="4297B2B8"/>
    <w:rsid w:val="42F8AEFC"/>
    <w:rsid w:val="4354FFF9"/>
    <w:rsid w:val="4381A4BE"/>
    <w:rsid w:val="43ABA630"/>
    <w:rsid w:val="43F9008D"/>
    <w:rsid w:val="4433CC6E"/>
    <w:rsid w:val="4487FF42"/>
    <w:rsid w:val="44BED952"/>
    <w:rsid w:val="45232E64"/>
    <w:rsid w:val="45848480"/>
    <w:rsid w:val="45E2A486"/>
    <w:rsid w:val="462A33C7"/>
    <w:rsid w:val="46389E9E"/>
    <w:rsid w:val="46AFB821"/>
    <w:rsid w:val="470B030F"/>
    <w:rsid w:val="475C6AAF"/>
    <w:rsid w:val="478A725F"/>
    <w:rsid w:val="478B5D26"/>
    <w:rsid w:val="487C1A4A"/>
    <w:rsid w:val="48E0859D"/>
    <w:rsid w:val="49E17A47"/>
    <w:rsid w:val="4B7DACEB"/>
    <w:rsid w:val="4C5838C2"/>
    <w:rsid w:val="4CC83C23"/>
    <w:rsid w:val="4D816E1D"/>
    <w:rsid w:val="4E2D2536"/>
    <w:rsid w:val="4E799B01"/>
    <w:rsid w:val="4EA7E4B5"/>
    <w:rsid w:val="4EC0DAEC"/>
    <w:rsid w:val="4EDA325D"/>
    <w:rsid w:val="4F2869DB"/>
    <w:rsid w:val="4F58B071"/>
    <w:rsid w:val="50F5BB8A"/>
    <w:rsid w:val="50FEE2AB"/>
    <w:rsid w:val="515A88C9"/>
    <w:rsid w:val="51A37C28"/>
    <w:rsid w:val="523C35AA"/>
    <w:rsid w:val="525C285F"/>
    <w:rsid w:val="529E201E"/>
    <w:rsid w:val="53A9C69A"/>
    <w:rsid w:val="54903877"/>
    <w:rsid w:val="551158D0"/>
    <w:rsid w:val="55F1C227"/>
    <w:rsid w:val="5633C948"/>
    <w:rsid w:val="572749A7"/>
    <w:rsid w:val="5775D5F9"/>
    <w:rsid w:val="57A4B43A"/>
    <w:rsid w:val="57B0F662"/>
    <w:rsid w:val="585A30B3"/>
    <w:rsid w:val="59B7D8D2"/>
    <w:rsid w:val="5A06BF6F"/>
    <w:rsid w:val="5A3914A5"/>
    <w:rsid w:val="5B308574"/>
    <w:rsid w:val="5B83D0E1"/>
    <w:rsid w:val="5C081006"/>
    <w:rsid w:val="5C604B84"/>
    <w:rsid w:val="5CC01A6F"/>
    <w:rsid w:val="5CDBA889"/>
    <w:rsid w:val="5D8D33FD"/>
    <w:rsid w:val="5ECF4E37"/>
    <w:rsid w:val="5F019707"/>
    <w:rsid w:val="5F327A42"/>
    <w:rsid w:val="5FC62965"/>
    <w:rsid w:val="621855FE"/>
    <w:rsid w:val="629CC2CF"/>
    <w:rsid w:val="62B9BE18"/>
    <w:rsid w:val="63289C8B"/>
    <w:rsid w:val="643F0D08"/>
    <w:rsid w:val="643F0D08"/>
    <w:rsid w:val="644B1A38"/>
    <w:rsid w:val="64FD1F28"/>
    <w:rsid w:val="65054A3C"/>
    <w:rsid w:val="65445906"/>
    <w:rsid w:val="65D3F971"/>
    <w:rsid w:val="65E13CE6"/>
    <w:rsid w:val="665C793A"/>
    <w:rsid w:val="66BE90FF"/>
    <w:rsid w:val="678A71DB"/>
    <w:rsid w:val="67EE914F"/>
    <w:rsid w:val="6817BE87"/>
    <w:rsid w:val="68AF6D7D"/>
    <w:rsid w:val="690112FD"/>
    <w:rsid w:val="6964DEC4"/>
    <w:rsid w:val="69FF2B95"/>
    <w:rsid w:val="6A113151"/>
    <w:rsid w:val="6AA8B104"/>
    <w:rsid w:val="6AC86F95"/>
    <w:rsid w:val="6B276AB7"/>
    <w:rsid w:val="6C0FF679"/>
    <w:rsid w:val="6C2A545D"/>
    <w:rsid w:val="6C2DA648"/>
    <w:rsid w:val="6C599259"/>
    <w:rsid w:val="6C9BCDE6"/>
    <w:rsid w:val="6D080788"/>
    <w:rsid w:val="6D2F63C0"/>
    <w:rsid w:val="6D8ECF9C"/>
    <w:rsid w:val="6DA0F3C4"/>
    <w:rsid w:val="6DF48093"/>
    <w:rsid w:val="6E284FEE"/>
    <w:rsid w:val="6E69BCCF"/>
    <w:rsid w:val="6EAE5D20"/>
    <w:rsid w:val="6F36475E"/>
    <w:rsid w:val="717E26BF"/>
    <w:rsid w:val="719FD2A9"/>
    <w:rsid w:val="71C60B3A"/>
    <w:rsid w:val="71C60B3A"/>
    <w:rsid w:val="724AFA84"/>
    <w:rsid w:val="72AA160E"/>
    <w:rsid w:val="72E7EAB7"/>
    <w:rsid w:val="7341C453"/>
    <w:rsid w:val="737D49CA"/>
    <w:rsid w:val="738EEDAD"/>
    <w:rsid w:val="73975CBD"/>
    <w:rsid w:val="73A5AFE9"/>
    <w:rsid w:val="73C15097"/>
    <w:rsid w:val="73DD08C0"/>
    <w:rsid w:val="74D176E3"/>
    <w:rsid w:val="7550D27E"/>
    <w:rsid w:val="7648177B"/>
    <w:rsid w:val="7669D444"/>
    <w:rsid w:val="76CD5B2D"/>
    <w:rsid w:val="77B1DA25"/>
    <w:rsid w:val="77E8BE15"/>
    <w:rsid w:val="7860AEF8"/>
    <w:rsid w:val="7879285D"/>
    <w:rsid w:val="79530695"/>
    <w:rsid w:val="79D6DFCA"/>
    <w:rsid w:val="7A387E5F"/>
    <w:rsid w:val="7A61ABDD"/>
    <w:rsid w:val="7A7C73D7"/>
    <w:rsid w:val="7AF5BEE6"/>
    <w:rsid w:val="7B85370D"/>
    <w:rsid w:val="7C250376"/>
    <w:rsid w:val="7CF16236"/>
    <w:rsid w:val="7D504439"/>
    <w:rsid w:val="7E1AC33A"/>
    <w:rsid w:val="7E409B4E"/>
    <w:rsid w:val="7EA40101"/>
    <w:rsid w:val="7EA90954"/>
    <w:rsid w:val="7F3C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2279A"/>
  <w15:docId w15:val="{BFE20B0A-DC2B-4DD2-A14F-11EBE40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DM Sans para"/>
    <w:qFormat/>
    <w:rsid w:val="00B55A3E"/>
    <w:pPr>
      <w:spacing w:after="160" w:line="259" w:lineRule="auto"/>
    </w:pPr>
    <w:rPr>
      <w:rFonts w:ascii="DM Sans" w:hAnsi="DM Sans"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F00D02"/>
  </w:style>
  <w:style w:type="character" w:styleId="FooterChar" w:customStyle="1">
    <w:name w:val="Footer Char"/>
    <w:basedOn w:val="DefaultParagraphFont"/>
    <w:link w:val="Footer"/>
    <w:uiPriority w:val="99"/>
    <w:qFormat/>
    <w:rsid w:val="00F00D02"/>
  </w:style>
  <w:style w:type="character" w:styleId="normaltextrun" w:customStyle="1">
    <w:name w:val="normaltextrun"/>
    <w:basedOn w:val="DefaultParagraphFont"/>
    <w:qFormat/>
    <w:rsid w:val="004D416D"/>
  </w:style>
  <w:style w:type="character" w:styleId="eop" w:customStyle="1">
    <w:name w:val="eop"/>
    <w:basedOn w:val="DefaultParagraphFont"/>
    <w:qFormat/>
    <w:rsid w:val="004D416D"/>
  </w:style>
  <w:style w:type="character" w:styleId="Hyperlink">
    <w:name w:val="Hyperlink"/>
    <w:basedOn w:val="DefaultParagraphFont"/>
    <w:uiPriority w:val="99"/>
    <w:unhideWhenUsed/>
    <w:rsid w:val="00D87D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87D55"/>
    <w:rPr>
      <w:color w:val="605E5C"/>
      <w:shd w:val="clear" w:color="auto" w:fill="E1DFDD"/>
    </w:rPr>
  </w:style>
  <w:style w:type="character" w:styleId="NoSpacingChar" w:customStyle="1">
    <w:name w:val="No Spacing Char"/>
    <w:basedOn w:val="DefaultParagraphFont"/>
    <w:link w:val="NoSpacing"/>
    <w:uiPriority w:val="1"/>
    <w:qFormat/>
    <w:rsid w:val="006E5DB1"/>
    <w:rPr>
      <w:rFonts w:eastAsiaTheme="minorEastAsia"/>
      <w:kern w:val="0"/>
      <w:lang w:val="en-US"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324DF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9324DF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9324DF"/>
    <w:rPr>
      <w:b/>
      <w:bCs/>
      <w:sz w:val="20"/>
      <w:szCs w:val="20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HeaderandFooter" w:customStyle="1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00D02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00D02"/>
    <w:pPr>
      <w:tabs>
        <w:tab w:val="center" w:pos="4513"/>
        <w:tab w:val="right" w:pos="9026"/>
      </w:tabs>
      <w:spacing w:after="0" w:line="240" w:lineRule="auto"/>
    </w:pPr>
  </w:style>
  <w:style w:type="paragraph" w:styleId="CPE-SectionTitle" w:customStyle="1">
    <w:name w:val="CPE - Section Title"/>
    <w:basedOn w:val="Normal"/>
    <w:qFormat/>
    <w:rsid w:val="00704CC8"/>
    <w:pPr>
      <w:spacing w:before="800" w:after="800" w:line="264" w:lineRule="auto"/>
      <w:contextualSpacing/>
    </w:pPr>
    <w:rPr>
      <w:rFonts w:ascii="Mokoko Medium" w:hAnsi="Mokoko Medium" w:eastAsia="Calibri" w:cs="Mokoko Medium"/>
      <w:color w:val="0072CE"/>
      <w:kern w:val="0"/>
      <w:sz w:val="72"/>
      <w:szCs w:val="72"/>
      <w14:ligatures w14:val="none"/>
    </w:rPr>
  </w:style>
  <w:style w:type="paragraph" w:styleId="CPE-SectionHeading" w:customStyle="1">
    <w:name w:val="CPE - Section Heading"/>
    <w:basedOn w:val="CPE-SectionTitle"/>
    <w:qFormat/>
    <w:rsid w:val="009D5AC0"/>
    <w:pPr>
      <w:spacing w:before="600" w:after="300"/>
    </w:pPr>
    <w:rPr>
      <w:sz w:val="44"/>
      <w:szCs w:val="44"/>
    </w:rPr>
  </w:style>
  <w:style w:type="paragraph" w:styleId="paragraph" w:customStyle="1">
    <w:name w:val="paragraph"/>
    <w:basedOn w:val="Normal"/>
    <w:qFormat/>
    <w:rsid w:val="004D416D"/>
    <w:pPr>
      <w:spacing w:beforeAutospacing="1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DF1CB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5DB1"/>
    <w:rPr>
      <w:rFonts w:ascii="Calibri" w:hAnsi="Calibri" w:eastAsiaTheme="minorEastAsia"/>
      <w:kern w:val="0"/>
      <w:lang w:val="en-US" w:eastAsia="zh-CN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324DF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9324DF"/>
    <w:rPr>
      <w:b/>
      <w:bCs/>
    </w:rPr>
  </w:style>
  <w:style w:type="table" w:styleId="TableGrid">
    <w:name w:val="Table Grid"/>
    <w:basedOn w:val="TableNormal"/>
    <w:uiPriority w:val="39"/>
    <w:rsid w:val="00BF006D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D539DA"/>
    <w:rPr>
      <w:b/>
      <w:bCs/>
    </w:rPr>
  </w:style>
  <w:style w:type="paragraph" w:styleId="NormalWeb">
    <w:name w:val="Normal (Web)"/>
    <w:basedOn w:val="Normal"/>
    <w:uiPriority w:val="99"/>
    <w:unhideWhenUsed/>
    <w:rsid w:val="00D539DA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D228D0"/>
    <w:pPr>
      <w:suppressAutoHyphens w:val="0"/>
    </w:pPr>
    <w:rPr>
      <w:rFonts w:ascii="DM Sans" w:hAnsi="DM San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2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6a2fb6-4220-42c4-9d5d-cfcdb5b073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9B2F798B59A4D8FC3F7F47499BBC7" ma:contentTypeVersion="18" ma:contentTypeDescription="Create a new document." ma:contentTypeScope="" ma:versionID="30d8dd93655d69e9fc20e3994e5545e6">
  <xsd:schema xmlns:xsd="http://www.w3.org/2001/XMLSchema" xmlns:xs="http://www.w3.org/2001/XMLSchema" xmlns:p="http://schemas.microsoft.com/office/2006/metadata/properties" xmlns:ns3="2b6a2fb6-4220-42c4-9d5d-cfcdb5b07365" xmlns:ns4="6726cc14-3939-4246-9b3b-9a887efd2245" targetNamespace="http://schemas.microsoft.com/office/2006/metadata/properties" ma:root="true" ma:fieldsID="d4def6868fc3bc5ce8c28555a5a3c2ea" ns3:_="" ns4:_="">
    <xsd:import namespace="2b6a2fb6-4220-42c4-9d5d-cfcdb5b07365"/>
    <xsd:import namespace="6726cc14-3939-4246-9b3b-9a887efd22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a2fb6-4220-42c4-9d5d-cfcdb5b07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cc14-3939-4246-9b3b-9a887efd2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6F1F2-59C3-4F7A-B603-700D0A35EB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587CD4-8E52-4F8C-814B-04265E3118EC}">
  <ds:schemaRefs>
    <ds:schemaRef ds:uri="http://schemas.microsoft.com/office/2006/metadata/properties"/>
    <ds:schemaRef ds:uri="http://schemas.microsoft.com/office/infopath/2007/PartnerControls"/>
    <ds:schemaRef ds:uri="2b6a2fb6-4220-42c4-9d5d-cfcdb5b07365"/>
  </ds:schemaRefs>
</ds:datastoreItem>
</file>

<file path=customXml/itemProps3.xml><?xml version="1.0" encoding="utf-8"?>
<ds:datastoreItem xmlns:ds="http://schemas.openxmlformats.org/officeDocument/2006/customXml" ds:itemID="{4E5EADBB-587A-419E-9D21-400089147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a2fb6-4220-42c4-9d5d-cfcdb5b07365"/>
    <ds:schemaRef ds:uri="6726cc14-3939-4246-9b3b-9a887efd2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AB0948-ACA3-4502-9892-EFEDCC9E796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Thomas Wareing - Liverpool LPC</dc:creator>
  <keywords/>
  <dc:description/>
  <lastModifiedBy>Matt Harvey</lastModifiedBy>
  <revision>192</revision>
  <dcterms:created xsi:type="dcterms:W3CDTF">2025-07-10T08:39:00.0000000Z</dcterms:created>
  <dcterms:modified xsi:type="dcterms:W3CDTF">2025-09-25T10:18:51.7990250Z</dcterms:modified>
  <dc:language>en-GB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0x0101007979B2F798B59A4D8FC3F7F47499BBC7</vt:lpwstr>
  </property>
</Properties>
</file>