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7AFB1" w14:textId="77777777" w:rsidR="006D4F4E" w:rsidRDefault="006D4F4E"/>
    <w:p w14:paraId="5BBBFD8E" w14:textId="77777777" w:rsidR="006D4F4E" w:rsidRDefault="006D4F4E" w:rsidP="00586CE1"/>
    <w:p w14:paraId="55FB0BC6" w14:textId="77777777" w:rsidR="006D4F4E" w:rsidRDefault="006D4F4E" w:rsidP="00586CE1"/>
    <w:p w14:paraId="1AFF86F2" w14:textId="77777777" w:rsidR="006D4F4E" w:rsidRDefault="006D4F4E" w:rsidP="00586CE1"/>
    <w:p w14:paraId="57E8A77D" w14:textId="77777777" w:rsidR="006D4F4E" w:rsidRDefault="006D4F4E" w:rsidP="00586CE1"/>
    <w:p w14:paraId="136E3B62" w14:textId="77777777" w:rsidR="0022642F" w:rsidRDefault="0022642F" w:rsidP="00586CE1"/>
    <w:p w14:paraId="06E8D155" w14:textId="77777777" w:rsidR="0022642F" w:rsidRDefault="0022642F" w:rsidP="00586CE1"/>
    <w:p w14:paraId="2CB35C3B" w14:textId="77777777" w:rsidR="006D4F4E" w:rsidRDefault="006D4F4E" w:rsidP="00586CE1"/>
    <w:p w14:paraId="77E61FAB" w14:textId="77777777" w:rsidR="006D4F4E" w:rsidRDefault="006D4F4E" w:rsidP="00586CE1"/>
    <w:tbl>
      <w:tblPr>
        <w:tblW w:w="0" w:type="auto"/>
        <w:tblInd w:w="108"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000000" w:themeColor="text1"/>
          <w:insideV w:val="single" w:sz="2" w:space="0" w:color="000000" w:themeColor="text1"/>
        </w:tblBorders>
        <w:tblLook w:val="04A0" w:firstRow="1" w:lastRow="0" w:firstColumn="1" w:lastColumn="0" w:noHBand="0" w:noVBand="1"/>
      </w:tblPr>
      <w:tblGrid>
        <w:gridCol w:w="4372"/>
        <w:gridCol w:w="4500"/>
      </w:tblGrid>
      <w:tr w:rsidR="006D4F4E" w:rsidRPr="006D4F4E" w14:paraId="46CC4432" w14:textId="77777777" w:rsidTr="00625536">
        <w:trPr>
          <w:trHeight w:val="680"/>
        </w:trPr>
        <w:tc>
          <w:tcPr>
            <w:tcW w:w="4372" w:type="dxa"/>
            <w:shd w:val="clear" w:color="auto" w:fill="auto"/>
            <w:vAlign w:val="center"/>
          </w:tcPr>
          <w:p w14:paraId="5259D3F6" w14:textId="77777777" w:rsidR="006D4F4E" w:rsidRPr="006D4F4E" w:rsidRDefault="006D4F4E" w:rsidP="00586CE1">
            <w:pPr>
              <w:rPr>
                <w:rFonts w:ascii="Arial" w:hAnsi="Arial" w:cs="Arial"/>
                <w:b/>
                <w:color w:val="000000" w:themeColor="text1"/>
                <w:sz w:val="24"/>
                <w:szCs w:val="24"/>
              </w:rPr>
            </w:pPr>
            <w:bookmarkStart w:id="0" w:name="_Toc343591381"/>
            <w:r w:rsidRPr="006D4F4E">
              <w:rPr>
                <w:rFonts w:ascii="Arial" w:hAnsi="Arial" w:cs="Arial"/>
                <w:b/>
                <w:color w:val="000000" w:themeColor="text1"/>
                <w:sz w:val="24"/>
                <w:szCs w:val="24"/>
              </w:rPr>
              <w:t>S</w:t>
            </w:r>
            <w:r>
              <w:rPr>
                <w:rFonts w:ascii="Arial" w:hAnsi="Arial" w:cs="Arial"/>
                <w:b/>
                <w:color w:val="000000" w:themeColor="text1"/>
                <w:sz w:val="24"/>
                <w:szCs w:val="24"/>
              </w:rPr>
              <w:t>ERVICE SPECIFICATION NO:</w:t>
            </w:r>
          </w:p>
        </w:tc>
        <w:tc>
          <w:tcPr>
            <w:tcW w:w="4500" w:type="dxa"/>
            <w:shd w:val="clear" w:color="auto" w:fill="auto"/>
            <w:vAlign w:val="center"/>
          </w:tcPr>
          <w:p w14:paraId="5B25737C" w14:textId="77777777" w:rsidR="006D4F4E" w:rsidRPr="006D4F4E" w:rsidRDefault="006D4F4E" w:rsidP="00586CE1">
            <w:pPr>
              <w:rPr>
                <w:rFonts w:ascii="Arial" w:hAnsi="Arial" w:cs="Arial"/>
                <w:sz w:val="24"/>
                <w:szCs w:val="24"/>
              </w:rPr>
            </w:pPr>
            <w:r>
              <w:rPr>
                <w:rFonts w:ascii="Arial" w:hAnsi="Arial" w:cs="Arial"/>
                <w:sz w:val="24"/>
                <w:szCs w:val="24"/>
              </w:rPr>
              <w:fldChar w:fldCharType="begin">
                <w:ffData>
                  <w:name w:val="Text1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25536" w:rsidRPr="006D4F4E" w14:paraId="464C77C3" w14:textId="77777777" w:rsidTr="00625536">
        <w:trPr>
          <w:trHeight w:val="680"/>
        </w:trPr>
        <w:tc>
          <w:tcPr>
            <w:tcW w:w="4372" w:type="dxa"/>
            <w:shd w:val="clear" w:color="auto" w:fill="auto"/>
            <w:vAlign w:val="center"/>
          </w:tcPr>
          <w:p w14:paraId="25611E70" w14:textId="77777777" w:rsidR="00625536" w:rsidRPr="006D4F4E" w:rsidRDefault="00625536" w:rsidP="00625536">
            <w:pPr>
              <w:rPr>
                <w:rFonts w:ascii="Arial" w:hAnsi="Arial" w:cs="Arial"/>
                <w:b/>
                <w:color w:val="000000" w:themeColor="text1"/>
                <w:sz w:val="24"/>
                <w:szCs w:val="24"/>
              </w:rPr>
            </w:pPr>
            <w:r>
              <w:rPr>
                <w:rFonts w:ascii="Arial" w:hAnsi="Arial" w:cs="Arial"/>
                <w:b/>
                <w:color w:val="000000" w:themeColor="text1"/>
                <w:sz w:val="24"/>
                <w:szCs w:val="24"/>
              </w:rPr>
              <w:t>SERVICE:</w:t>
            </w:r>
          </w:p>
        </w:tc>
        <w:tc>
          <w:tcPr>
            <w:tcW w:w="4500" w:type="dxa"/>
            <w:shd w:val="clear" w:color="auto" w:fill="auto"/>
          </w:tcPr>
          <w:p w14:paraId="06263279" w14:textId="77777777" w:rsidR="00625536" w:rsidRDefault="00625536" w:rsidP="00625536">
            <w:pPr>
              <w:rPr>
                <w:rFonts w:ascii="Arial" w:hAnsi="Arial" w:cs="Arial"/>
                <w:szCs w:val="24"/>
              </w:rPr>
            </w:pPr>
          </w:p>
          <w:p w14:paraId="19D97439" w14:textId="5069CE8F" w:rsidR="00625536" w:rsidRPr="006D4F4E" w:rsidRDefault="00625536" w:rsidP="00625536">
            <w:pPr>
              <w:rPr>
                <w:rFonts w:ascii="Arial" w:hAnsi="Arial" w:cs="Arial"/>
                <w:sz w:val="24"/>
                <w:szCs w:val="24"/>
              </w:rPr>
            </w:pPr>
            <w:r w:rsidRPr="002D41EF">
              <w:rPr>
                <w:rFonts w:ascii="Arial" w:hAnsi="Arial" w:cs="Arial"/>
                <w:szCs w:val="24"/>
              </w:rPr>
              <w:t xml:space="preserve">Liverpool </w:t>
            </w:r>
            <w:r>
              <w:rPr>
                <w:rFonts w:ascii="Arial" w:hAnsi="Arial" w:cs="Arial"/>
                <w:szCs w:val="24"/>
              </w:rPr>
              <w:t>Place</w:t>
            </w:r>
            <w:r w:rsidRPr="002D41EF">
              <w:rPr>
                <w:rFonts w:ascii="Arial" w:hAnsi="Arial" w:cs="Arial"/>
                <w:szCs w:val="24"/>
              </w:rPr>
              <w:t xml:space="preserve"> </w:t>
            </w:r>
            <w:r>
              <w:rPr>
                <w:rFonts w:ascii="Arial" w:hAnsi="Arial" w:cs="Arial"/>
                <w:szCs w:val="24"/>
              </w:rPr>
              <w:t>Spacer Provision</w:t>
            </w:r>
            <w:r w:rsidRPr="002D41EF">
              <w:rPr>
                <w:rFonts w:ascii="Arial" w:hAnsi="Arial" w:cs="Arial"/>
                <w:szCs w:val="24"/>
              </w:rPr>
              <w:t xml:space="preserve"> Service</w:t>
            </w:r>
          </w:p>
        </w:tc>
      </w:tr>
      <w:tr w:rsidR="00625536" w:rsidRPr="006D4F4E" w14:paraId="38F718FE" w14:textId="77777777" w:rsidTr="00625536">
        <w:trPr>
          <w:trHeight w:val="680"/>
        </w:trPr>
        <w:tc>
          <w:tcPr>
            <w:tcW w:w="4372" w:type="dxa"/>
            <w:tcBorders>
              <w:bottom w:val="single" w:sz="12" w:space="0" w:color="4F81BD" w:themeColor="accent1"/>
            </w:tcBorders>
            <w:shd w:val="clear" w:color="auto" w:fill="auto"/>
            <w:vAlign w:val="center"/>
          </w:tcPr>
          <w:p w14:paraId="7E9B517F" w14:textId="77777777" w:rsidR="00625536" w:rsidRPr="006D4F4E" w:rsidRDefault="00625536" w:rsidP="00625536">
            <w:pPr>
              <w:rPr>
                <w:rFonts w:ascii="Arial" w:hAnsi="Arial" w:cs="Arial"/>
                <w:b/>
                <w:color w:val="000000" w:themeColor="text1"/>
                <w:sz w:val="24"/>
                <w:szCs w:val="24"/>
              </w:rPr>
            </w:pPr>
            <w:r>
              <w:rPr>
                <w:rFonts w:ascii="Arial" w:hAnsi="Arial" w:cs="Arial"/>
                <w:b/>
                <w:color w:val="000000" w:themeColor="text1"/>
                <w:sz w:val="24"/>
                <w:szCs w:val="24"/>
              </w:rPr>
              <w:t>PROVIDER:</w:t>
            </w:r>
          </w:p>
        </w:tc>
        <w:tc>
          <w:tcPr>
            <w:tcW w:w="4500" w:type="dxa"/>
            <w:tcBorders>
              <w:bottom w:val="single" w:sz="12" w:space="0" w:color="4F81BD" w:themeColor="accent1"/>
            </w:tcBorders>
            <w:shd w:val="clear" w:color="auto" w:fill="auto"/>
            <w:vAlign w:val="center"/>
          </w:tcPr>
          <w:p w14:paraId="2792774A" w14:textId="77777777" w:rsidR="00625536" w:rsidRDefault="00625536" w:rsidP="00625536">
            <w:pPr>
              <w:rPr>
                <w:rFonts w:ascii="Arial" w:hAnsi="Arial" w:cs="Arial"/>
                <w:sz w:val="24"/>
                <w:szCs w:val="24"/>
              </w:rPr>
            </w:pPr>
          </w:p>
        </w:tc>
      </w:tr>
      <w:tr w:rsidR="00625536" w:rsidRPr="006D4F4E" w14:paraId="0A1E4B9A" w14:textId="77777777" w:rsidTr="00625536">
        <w:trPr>
          <w:trHeight w:val="397"/>
        </w:trPr>
        <w:tc>
          <w:tcPr>
            <w:tcW w:w="4372" w:type="dxa"/>
            <w:tcBorders>
              <w:top w:val="single" w:sz="12" w:space="0" w:color="4F81BD" w:themeColor="accent1"/>
              <w:bottom w:val="single" w:sz="2" w:space="0" w:color="000000" w:themeColor="text1"/>
            </w:tcBorders>
            <w:shd w:val="clear" w:color="auto" w:fill="auto"/>
            <w:vAlign w:val="center"/>
          </w:tcPr>
          <w:p w14:paraId="7A868A35" w14:textId="77777777" w:rsidR="00625536" w:rsidRPr="006D4F4E" w:rsidRDefault="00625536" w:rsidP="00625536">
            <w:pPr>
              <w:rPr>
                <w:rFonts w:ascii="Arial" w:hAnsi="Arial" w:cs="Arial"/>
                <w:b/>
                <w:color w:val="000000" w:themeColor="text1"/>
                <w:sz w:val="24"/>
                <w:szCs w:val="24"/>
              </w:rPr>
            </w:pPr>
            <w:r w:rsidRPr="006D4F4E">
              <w:rPr>
                <w:rFonts w:ascii="Arial" w:hAnsi="Arial" w:cs="Arial"/>
                <w:b/>
                <w:color w:val="000000" w:themeColor="text1"/>
                <w:sz w:val="24"/>
                <w:szCs w:val="24"/>
              </w:rPr>
              <w:t>Commissioner Lead</w:t>
            </w:r>
          </w:p>
        </w:tc>
        <w:tc>
          <w:tcPr>
            <w:tcW w:w="4500" w:type="dxa"/>
            <w:tcBorders>
              <w:top w:val="single" w:sz="12" w:space="0" w:color="4F81BD" w:themeColor="accent1"/>
              <w:bottom w:val="single" w:sz="2" w:space="0" w:color="000000" w:themeColor="text1"/>
            </w:tcBorders>
            <w:shd w:val="clear" w:color="auto" w:fill="auto"/>
            <w:vAlign w:val="center"/>
          </w:tcPr>
          <w:p w14:paraId="16710D77" w14:textId="3E60887C" w:rsidR="00625536" w:rsidRPr="00C67D0F" w:rsidRDefault="005131CD" w:rsidP="00625536">
            <w:pPr>
              <w:rPr>
                <w:rFonts w:ascii="Arial" w:hAnsi="Arial" w:cs="Arial"/>
              </w:rPr>
            </w:pPr>
            <w:r w:rsidRPr="00C67D0F">
              <w:rPr>
                <w:rFonts w:ascii="Arial" w:hAnsi="Arial" w:cs="Arial"/>
              </w:rPr>
              <w:t xml:space="preserve">Geraldine </w:t>
            </w:r>
            <w:r w:rsidR="00DD55D8" w:rsidRPr="00C67D0F">
              <w:rPr>
                <w:rFonts w:ascii="Arial" w:hAnsi="Arial" w:cs="Arial"/>
              </w:rPr>
              <w:t>McKerrell</w:t>
            </w:r>
          </w:p>
        </w:tc>
      </w:tr>
      <w:tr w:rsidR="00625536" w:rsidRPr="006D4F4E" w14:paraId="03A246E8" w14:textId="77777777" w:rsidTr="00625536">
        <w:trPr>
          <w:trHeight w:val="397"/>
        </w:trPr>
        <w:tc>
          <w:tcPr>
            <w:tcW w:w="4372" w:type="dxa"/>
            <w:tcBorders>
              <w:top w:val="single" w:sz="2" w:space="0" w:color="000000" w:themeColor="text1"/>
              <w:bottom w:val="single" w:sz="12" w:space="0" w:color="4F81BD" w:themeColor="accent1"/>
            </w:tcBorders>
            <w:shd w:val="clear" w:color="auto" w:fill="auto"/>
            <w:vAlign w:val="center"/>
          </w:tcPr>
          <w:p w14:paraId="4746FD5B" w14:textId="77777777" w:rsidR="00625536" w:rsidRPr="006D4F4E" w:rsidRDefault="00625536" w:rsidP="00625536">
            <w:pPr>
              <w:rPr>
                <w:rFonts w:ascii="Arial" w:hAnsi="Arial" w:cs="Arial"/>
                <w:b/>
                <w:color w:val="000000" w:themeColor="text1"/>
                <w:sz w:val="24"/>
                <w:szCs w:val="24"/>
              </w:rPr>
            </w:pPr>
            <w:r w:rsidRPr="006D4F4E">
              <w:rPr>
                <w:rFonts w:ascii="Arial" w:hAnsi="Arial" w:cs="Arial"/>
                <w:b/>
                <w:color w:val="000000" w:themeColor="text1"/>
                <w:sz w:val="24"/>
                <w:szCs w:val="24"/>
              </w:rPr>
              <w:t>Provider Lead</w:t>
            </w:r>
          </w:p>
        </w:tc>
        <w:tc>
          <w:tcPr>
            <w:tcW w:w="4500" w:type="dxa"/>
            <w:tcBorders>
              <w:top w:val="single" w:sz="2" w:space="0" w:color="000000" w:themeColor="text1"/>
              <w:bottom w:val="single" w:sz="12" w:space="0" w:color="4F81BD" w:themeColor="accent1"/>
            </w:tcBorders>
            <w:shd w:val="clear" w:color="auto" w:fill="auto"/>
            <w:vAlign w:val="center"/>
          </w:tcPr>
          <w:p w14:paraId="09725E8F" w14:textId="77777777" w:rsidR="00625536" w:rsidRPr="006D4F4E" w:rsidRDefault="00625536" w:rsidP="00625536">
            <w:pPr>
              <w:rPr>
                <w:rFonts w:ascii="Arial" w:hAnsi="Arial" w:cs="Arial"/>
                <w:sz w:val="24"/>
                <w:szCs w:val="24"/>
              </w:rPr>
            </w:pPr>
          </w:p>
        </w:tc>
      </w:tr>
      <w:tr w:rsidR="00625536" w:rsidRPr="006D4F4E" w14:paraId="13E69750" w14:textId="77777777" w:rsidTr="00625536">
        <w:trPr>
          <w:trHeight w:val="397"/>
        </w:trPr>
        <w:tc>
          <w:tcPr>
            <w:tcW w:w="4372" w:type="dxa"/>
            <w:tcBorders>
              <w:top w:val="single" w:sz="12" w:space="0" w:color="4F81BD" w:themeColor="accent1"/>
              <w:bottom w:val="single" w:sz="2" w:space="0" w:color="000000" w:themeColor="text1"/>
            </w:tcBorders>
            <w:shd w:val="clear" w:color="auto" w:fill="auto"/>
            <w:vAlign w:val="center"/>
          </w:tcPr>
          <w:p w14:paraId="0386D32E" w14:textId="77777777" w:rsidR="00625536" w:rsidRPr="006D4F4E" w:rsidRDefault="00625536" w:rsidP="00625536">
            <w:pPr>
              <w:rPr>
                <w:rFonts w:ascii="Arial" w:hAnsi="Arial" w:cs="Arial"/>
                <w:b/>
                <w:color w:val="000000" w:themeColor="text1"/>
                <w:sz w:val="24"/>
                <w:szCs w:val="24"/>
              </w:rPr>
            </w:pPr>
            <w:r w:rsidRPr="006D4F4E">
              <w:rPr>
                <w:rFonts w:ascii="Arial" w:hAnsi="Arial" w:cs="Arial"/>
                <w:b/>
                <w:color w:val="000000" w:themeColor="text1"/>
                <w:sz w:val="24"/>
                <w:szCs w:val="24"/>
              </w:rPr>
              <w:t>Period</w:t>
            </w:r>
          </w:p>
        </w:tc>
        <w:tc>
          <w:tcPr>
            <w:tcW w:w="4500" w:type="dxa"/>
            <w:tcBorders>
              <w:top w:val="single" w:sz="12" w:space="0" w:color="4F81BD" w:themeColor="accent1"/>
              <w:bottom w:val="single" w:sz="2" w:space="0" w:color="000000" w:themeColor="text1"/>
            </w:tcBorders>
            <w:shd w:val="clear" w:color="auto" w:fill="auto"/>
            <w:vAlign w:val="center"/>
          </w:tcPr>
          <w:p w14:paraId="66603538" w14:textId="1F542888" w:rsidR="00625536" w:rsidRPr="00C67D0F" w:rsidRDefault="005131CD" w:rsidP="00625536">
            <w:pPr>
              <w:rPr>
                <w:rFonts w:ascii="Arial" w:hAnsi="Arial" w:cs="Arial"/>
              </w:rPr>
            </w:pPr>
            <w:r w:rsidRPr="00C67D0F">
              <w:rPr>
                <w:rFonts w:ascii="Arial" w:hAnsi="Arial" w:cs="Arial"/>
              </w:rPr>
              <w:t>1</w:t>
            </w:r>
            <w:r w:rsidRPr="00C67D0F">
              <w:rPr>
                <w:rFonts w:ascii="Arial" w:hAnsi="Arial" w:cs="Arial"/>
                <w:vertAlign w:val="superscript"/>
              </w:rPr>
              <w:t>st</w:t>
            </w:r>
            <w:r w:rsidRPr="00C67D0F">
              <w:rPr>
                <w:rFonts w:ascii="Arial" w:hAnsi="Arial" w:cs="Arial"/>
              </w:rPr>
              <w:t xml:space="preserve"> April 2025 – 31</w:t>
            </w:r>
            <w:r w:rsidRPr="00C67D0F">
              <w:rPr>
                <w:rFonts w:ascii="Arial" w:hAnsi="Arial" w:cs="Arial"/>
                <w:vertAlign w:val="superscript"/>
              </w:rPr>
              <w:t>st</w:t>
            </w:r>
            <w:r w:rsidRPr="00C67D0F">
              <w:rPr>
                <w:rFonts w:ascii="Arial" w:hAnsi="Arial" w:cs="Arial"/>
              </w:rPr>
              <w:t xml:space="preserve"> March 2026</w:t>
            </w:r>
          </w:p>
        </w:tc>
      </w:tr>
      <w:tr w:rsidR="00625536" w:rsidRPr="006D4F4E" w14:paraId="7AC450CE" w14:textId="77777777" w:rsidTr="00625536">
        <w:trPr>
          <w:trHeight w:val="397"/>
        </w:trPr>
        <w:tc>
          <w:tcPr>
            <w:tcW w:w="4372" w:type="dxa"/>
            <w:tcBorders>
              <w:top w:val="single" w:sz="2" w:space="0" w:color="000000" w:themeColor="text1"/>
            </w:tcBorders>
            <w:shd w:val="clear" w:color="auto" w:fill="auto"/>
            <w:vAlign w:val="center"/>
          </w:tcPr>
          <w:p w14:paraId="1047961B" w14:textId="77777777" w:rsidR="00625536" w:rsidRPr="006D4F4E" w:rsidRDefault="00625536" w:rsidP="00625536">
            <w:pPr>
              <w:rPr>
                <w:rFonts w:ascii="Arial" w:hAnsi="Arial" w:cs="Arial"/>
                <w:b/>
                <w:color w:val="000000" w:themeColor="text1"/>
                <w:sz w:val="24"/>
                <w:szCs w:val="24"/>
              </w:rPr>
            </w:pPr>
            <w:r w:rsidRPr="006D4F4E">
              <w:rPr>
                <w:rFonts w:ascii="Arial" w:hAnsi="Arial" w:cs="Arial"/>
                <w:b/>
                <w:color w:val="000000" w:themeColor="text1"/>
                <w:sz w:val="24"/>
                <w:szCs w:val="24"/>
              </w:rPr>
              <w:t>Date of Review</w:t>
            </w:r>
          </w:p>
        </w:tc>
        <w:tc>
          <w:tcPr>
            <w:tcW w:w="4500" w:type="dxa"/>
            <w:tcBorders>
              <w:top w:val="single" w:sz="2" w:space="0" w:color="000000" w:themeColor="text1"/>
            </w:tcBorders>
            <w:shd w:val="clear" w:color="auto" w:fill="auto"/>
            <w:vAlign w:val="center"/>
          </w:tcPr>
          <w:p w14:paraId="25564C92" w14:textId="61A3D56F" w:rsidR="00625536" w:rsidRPr="00C67D0F" w:rsidRDefault="005131CD" w:rsidP="00625536">
            <w:pPr>
              <w:rPr>
                <w:rFonts w:ascii="Arial" w:hAnsi="Arial" w:cs="Arial"/>
              </w:rPr>
            </w:pPr>
            <w:r w:rsidRPr="00C67D0F">
              <w:rPr>
                <w:rFonts w:ascii="Arial" w:hAnsi="Arial" w:cs="Arial"/>
              </w:rPr>
              <w:t>February 202</w:t>
            </w:r>
            <w:r w:rsidR="000E100B">
              <w:rPr>
                <w:rFonts w:ascii="Arial" w:hAnsi="Arial" w:cs="Arial"/>
              </w:rPr>
              <w:t>5</w:t>
            </w:r>
          </w:p>
        </w:tc>
      </w:tr>
    </w:tbl>
    <w:p w14:paraId="585CF1E2" w14:textId="77777777" w:rsidR="006D4F4E" w:rsidRDefault="006D4F4E" w:rsidP="00586CE1">
      <w:pPr>
        <w:rPr>
          <w:sz w:val="24"/>
          <w:szCs w:val="24"/>
        </w:rPr>
      </w:pPr>
    </w:p>
    <w:p w14:paraId="00B85F78" w14:textId="77777777" w:rsidR="00586CE1" w:rsidRDefault="00586CE1" w:rsidP="00586CE1">
      <w:pPr>
        <w:rPr>
          <w:sz w:val="24"/>
          <w:szCs w:val="24"/>
        </w:rPr>
      </w:pPr>
    </w:p>
    <w:p w14:paraId="3C333571" w14:textId="77777777" w:rsidR="00586CE1" w:rsidRDefault="00586CE1" w:rsidP="00586CE1">
      <w:pPr>
        <w:rPr>
          <w:sz w:val="24"/>
          <w:szCs w:val="24"/>
        </w:rPr>
      </w:pPr>
    </w:p>
    <w:p w14:paraId="13960865" w14:textId="77777777" w:rsidR="00586CE1" w:rsidRDefault="00586CE1" w:rsidP="00586CE1">
      <w:pPr>
        <w:rPr>
          <w:sz w:val="24"/>
          <w:szCs w:val="24"/>
        </w:rPr>
      </w:pPr>
    </w:p>
    <w:p w14:paraId="7DCCCF8C" w14:textId="77777777" w:rsidR="0022642F" w:rsidRDefault="0022642F" w:rsidP="00586CE1">
      <w:pPr>
        <w:rPr>
          <w:sz w:val="24"/>
          <w:szCs w:val="24"/>
        </w:rPr>
      </w:pPr>
    </w:p>
    <w:p w14:paraId="35432B4A" w14:textId="77777777" w:rsidR="0022642F" w:rsidRDefault="0022642F" w:rsidP="00586CE1">
      <w:pPr>
        <w:rPr>
          <w:sz w:val="24"/>
          <w:szCs w:val="24"/>
        </w:rPr>
      </w:pPr>
    </w:p>
    <w:p w14:paraId="6CE0926B" w14:textId="77777777" w:rsidR="0022642F" w:rsidRDefault="0022642F" w:rsidP="00586CE1">
      <w:pPr>
        <w:rPr>
          <w:sz w:val="24"/>
          <w:szCs w:val="24"/>
        </w:rPr>
      </w:pPr>
    </w:p>
    <w:p w14:paraId="7E5DF938" w14:textId="77777777" w:rsidR="0022642F" w:rsidRDefault="0022642F" w:rsidP="00586CE1">
      <w:pPr>
        <w:rPr>
          <w:sz w:val="24"/>
          <w:szCs w:val="24"/>
        </w:rPr>
      </w:pPr>
    </w:p>
    <w:p w14:paraId="762EDE57" w14:textId="77777777" w:rsidR="0022642F" w:rsidRDefault="0022642F" w:rsidP="00586CE1">
      <w:pPr>
        <w:rPr>
          <w:sz w:val="24"/>
          <w:szCs w:val="24"/>
        </w:rPr>
      </w:pPr>
    </w:p>
    <w:p w14:paraId="7F149953" w14:textId="77777777" w:rsidR="0022642F" w:rsidRDefault="0022642F" w:rsidP="00586CE1">
      <w:pPr>
        <w:rPr>
          <w:sz w:val="24"/>
          <w:szCs w:val="24"/>
        </w:rPr>
      </w:pPr>
    </w:p>
    <w:p w14:paraId="544B10BE" w14:textId="77777777" w:rsidR="0022642F" w:rsidRDefault="0022642F" w:rsidP="00586CE1">
      <w:pPr>
        <w:rPr>
          <w:sz w:val="24"/>
          <w:szCs w:val="24"/>
        </w:rPr>
      </w:pPr>
    </w:p>
    <w:p w14:paraId="5ECE3225" w14:textId="77777777" w:rsidR="0022642F" w:rsidRDefault="0022642F" w:rsidP="00586CE1">
      <w:pPr>
        <w:rPr>
          <w:sz w:val="24"/>
          <w:szCs w:val="24"/>
        </w:rPr>
      </w:pPr>
    </w:p>
    <w:p w14:paraId="2766AF94" w14:textId="77777777" w:rsidR="00586CE1" w:rsidRDefault="00586CE1" w:rsidP="00586CE1">
      <w:pPr>
        <w:rPr>
          <w:sz w:val="24"/>
          <w:szCs w:val="24"/>
        </w:rPr>
      </w:pPr>
    </w:p>
    <w:p w14:paraId="296A7717" w14:textId="77777777" w:rsidR="006D4F4E" w:rsidRDefault="00586CE1" w:rsidP="00586CE1">
      <w:pPr>
        <w:rPr>
          <w:rFonts w:ascii="Arial" w:hAnsi="Arial" w:cs="Arial"/>
          <w:b/>
          <w:sz w:val="20"/>
          <w:szCs w:val="24"/>
          <w:u w:val="single" w:color="4F81BD" w:themeColor="accent1"/>
        </w:rPr>
      </w:pPr>
      <w:r w:rsidRPr="00586CE1">
        <w:rPr>
          <w:rFonts w:ascii="Arial" w:hAnsi="Arial" w:cs="Arial"/>
          <w:b/>
          <w:sz w:val="20"/>
          <w:szCs w:val="24"/>
          <w:u w:val="single" w:color="4F81BD" w:themeColor="accent1"/>
        </w:rPr>
        <w:t>Version Control:</w:t>
      </w:r>
    </w:p>
    <w:p w14:paraId="74677B47" w14:textId="77777777" w:rsidR="00586CE1" w:rsidRPr="00586CE1" w:rsidRDefault="00586CE1" w:rsidP="00586CE1">
      <w:pPr>
        <w:rPr>
          <w:rFonts w:ascii="Arial" w:hAnsi="Arial" w:cs="Arial"/>
          <w:b/>
          <w:sz w:val="20"/>
          <w:szCs w:val="24"/>
          <w:u w:val="single" w:color="4F81BD" w:themeColor="accent1"/>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tblBorders>
        <w:tblLook w:val="04A0" w:firstRow="1" w:lastRow="0" w:firstColumn="1" w:lastColumn="0" w:noHBand="0" w:noVBand="1"/>
      </w:tblPr>
      <w:tblGrid>
        <w:gridCol w:w="1365"/>
        <w:gridCol w:w="4381"/>
        <w:gridCol w:w="1940"/>
        <w:gridCol w:w="1310"/>
      </w:tblGrid>
      <w:tr w:rsidR="00586CE1" w:rsidRPr="00586CE1" w14:paraId="4A41985F" w14:textId="77777777" w:rsidTr="00C939DC">
        <w:tc>
          <w:tcPr>
            <w:tcW w:w="1384" w:type="dxa"/>
          </w:tcPr>
          <w:p w14:paraId="40F14F66" w14:textId="77777777" w:rsidR="00586CE1" w:rsidRPr="00586CE1" w:rsidRDefault="00586CE1" w:rsidP="00586CE1">
            <w:pPr>
              <w:rPr>
                <w:rFonts w:ascii="Arial" w:hAnsi="Arial" w:cs="Arial"/>
                <w:b/>
                <w:szCs w:val="24"/>
              </w:rPr>
            </w:pPr>
            <w:r w:rsidRPr="00586CE1">
              <w:rPr>
                <w:rFonts w:ascii="Arial" w:hAnsi="Arial" w:cs="Arial"/>
                <w:b/>
                <w:szCs w:val="24"/>
              </w:rPr>
              <w:t>Version No:</w:t>
            </w:r>
          </w:p>
        </w:tc>
        <w:tc>
          <w:tcPr>
            <w:tcW w:w="4536" w:type="dxa"/>
          </w:tcPr>
          <w:p w14:paraId="047FD898" w14:textId="77777777" w:rsidR="00586CE1" w:rsidRPr="00586CE1" w:rsidRDefault="00586CE1" w:rsidP="00586CE1">
            <w:pPr>
              <w:rPr>
                <w:rFonts w:ascii="Arial" w:hAnsi="Arial" w:cs="Arial"/>
                <w:b/>
                <w:szCs w:val="24"/>
              </w:rPr>
            </w:pPr>
            <w:r>
              <w:rPr>
                <w:rFonts w:ascii="Arial" w:hAnsi="Arial" w:cs="Arial"/>
                <w:b/>
                <w:szCs w:val="24"/>
              </w:rPr>
              <w:t>Section Edited:</w:t>
            </w:r>
          </w:p>
        </w:tc>
        <w:tc>
          <w:tcPr>
            <w:tcW w:w="1985" w:type="dxa"/>
          </w:tcPr>
          <w:p w14:paraId="37A4FF35" w14:textId="77777777" w:rsidR="00586CE1" w:rsidRPr="00586CE1" w:rsidRDefault="00586CE1" w:rsidP="00586CE1">
            <w:pPr>
              <w:rPr>
                <w:rFonts w:ascii="Arial" w:hAnsi="Arial" w:cs="Arial"/>
                <w:b/>
                <w:szCs w:val="24"/>
              </w:rPr>
            </w:pPr>
            <w:r w:rsidRPr="00586CE1">
              <w:rPr>
                <w:rFonts w:ascii="Arial" w:hAnsi="Arial" w:cs="Arial"/>
                <w:b/>
                <w:szCs w:val="24"/>
              </w:rPr>
              <w:t>Editing Author:</w:t>
            </w:r>
          </w:p>
        </w:tc>
        <w:tc>
          <w:tcPr>
            <w:tcW w:w="1337" w:type="dxa"/>
          </w:tcPr>
          <w:p w14:paraId="4FDF72BD" w14:textId="77777777" w:rsidR="00586CE1" w:rsidRPr="00586CE1" w:rsidRDefault="00586CE1" w:rsidP="00586CE1">
            <w:pPr>
              <w:rPr>
                <w:rFonts w:ascii="Arial" w:hAnsi="Arial" w:cs="Arial"/>
                <w:b/>
                <w:szCs w:val="24"/>
              </w:rPr>
            </w:pPr>
            <w:r w:rsidRPr="00586CE1">
              <w:rPr>
                <w:rFonts w:ascii="Arial" w:hAnsi="Arial" w:cs="Arial"/>
                <w:b/>
                <w:szCs w:val="24"/>
              </w:rPr>
              <w:t>Date:</w:t>
            </w:r>
          </w:p>
        </w:tc>
      </w:tr>
      <w:tr w:rsidR="00586CE1" w:rsidRPr="00586CE1" w14:paraId="2396D22B" w14:textId="77777777" w:rsidTr="00C939DC">
        <w:tc>
          <w:tcPr>
            <w:tcW w:w="1384" w:type="dxa"/>
          </w:tcPr>
          <w:p w14:paraId="517F5AF0" w14:textId="77777777" w:rsidR="00586CE1" w:rsidRPr="00586CE1" w:rsidRDefault="00586CE1" w:rsidP="00586CE1">
            <w:pPr>
              <w:rPr>
                <w:rFonts w:ascii="Arial" w:hAnsi="Arial" w:cs="Arial"/>
                <w:b/>
                <w:szCs w:val="24"/>
              </w:rPr>
            </w:pPr>
          </w:p>
        </w:tc>
        <w:tc>
          <w:tcPr>
            <w:tcW w:w="4536" w:type="dxa"/>
          </w:tcPr>
          <w:p w14:paraId="1DD08EA5" w14:textId="77777777" w:rsidR="00586CE1" w:rsidRDefault="00586CE1" w:rsidP="00C939DC">
            <w:pPr>
              <w:rPr>
                <w:rFonts w:ascii="Arial" w:hAnsi="Arial" w:cs="Arial"/>
                <w:b/>
                <w:szCs w:val="24"/>
              </w:rPr>
            </w:pPr>
          </w:p>
        </w:tc>
        <w:tc>
          <w:tcPr>
            <w:tcW w:w="1985" w:type="dxa"/>
          </w:tcPr>
          <w:p w14:paraId="64FD012B" w14:textId="77777777" w:rsidR="00586CE1" w:rsidRPr="00586CE1" w:rsidRDefault="00586CE1" w:rsidP="00586CE1">
            <w:pPr>
              <w:rPr>
                <w:rFonts w:ascii="Arial" w:hAnsi="Arial" w:cs="Arial"/>
                <w:b/>
                <w:szCs w:val="24"/>
              </w:rPr>
            </w:pPr>
          </w:p>
        </w:tc>
        <w:tc>
          <w:tcPr>
            <w:tcW w:w="1337" w:type="dxa"/>
          </w:tcPr>
          <w:p w14:paraId="5922B56C" w14:textId="77777777" w:rsidR="00586CE1" w:rsidRPr="00586CE1" w:rsidRDefault="00586CE1" w:rsidP="00586CE1">
            <w:pPr>
              <w:rPr>
                <w:rFonts w:ascii="Arial" w:hAnsi="Arial" w:cs="Arial"/>
                <w:b/>
                <w:szCs w:val="24"/>
              </w:rPr>
            </w:pPr>
          </w:p>
        </w:tc>
      </w:tr>
      <w:tr w:rsidR="00586CE1" w:rsidRPr="00586CE1" w14:paraId="31AFA062" w14:textId="77777777" w:rsidTr="00C939DC">
        <w:tc>
          <w:tcPr>
            <w:tcW w:w="1384" w:type="dxa"/>
          </w:tcPr>
          <w:p w14:paraId="6C097E9B" w14:textId="77777777" w:rsidR="00586CE1" w:rsidRDefault="00586CE1" w:rsidP="00586CE1">
            <w:pPr>
              <w:rPr>
                <w:rFonts w:ascii="Arial" w:hAnsi="Arial" w:cs="Arial"/>
                <w:b/>
                <w:szCs w:val="24"/>
              </w:rPr>
            </w:pPr>
          </w:p>
        </w:tc>
        <w:tc>
          <w:tcPr>
            <w:tcW w:w="4536" w:type="dxa"/>
          </w:tcPr>
          <w:p w14:paraId="434AE8FC" w14:textId="77777777" w:rsidR="00586CE1" w:rsidRDefault="00586CE1" w:rsidP="00586CE1">
            <w:pPr>
              <w:rPr>
                <w:rFonts w:ascii="Arial" w:hAnsi="Arial" w:cs="Arial"/>
                <w:b/>
                <w:szCs w:val="24"/>
              </w:rPr>
            </w:pPr>
          </w:p>
        </w:tc>
        <w:tc>
          <w:tcPr>
            <w:tcW w:w="1985" w:type="dxa"/>
          </w:tcPr>
          <w:p w14:paraId="2BD8DBF2" w14:textId="77777777" w:rsidR="00586CE1" w:rsidRDefault="00586CE1" w:rsidP="00586CE1">
            <w:pPr>
              <w:rPr>
                <w:rFonts w:ascii="Arial" w:hAnsi="Arial" w:cs="Arial"/>
                <w:b/>
                <w:szCs w:val="24"/>
              </w:rPr>
            </w:pPr>
          </w:p>
        </w:tc>
        <w:tc>
          <w:tcPr>
            <w:tcW w:w="1337" w:type="dxa"/>
          </w:tcPr>
          <w:p w14:paraId="397AA8EF" w14:textId="77777777" w:rsidR="00586CE1" w:rsidRDefault="00586CE1" w:rsidP="00586CE1">
            <w:pPr>
              <w:rPr>
                <w:rFonts w:ascii="Arial" w:hAnsi="Arial" w:cs="Arial"/>
                <w:b/>
                <w:szCs w:val="24"/>
              </w:rPr>
            </w:pPr>
          </w:p>
        </w:tc>
      </w:tr>
      <w:tr w:rsidR="00586CE1" w:rsidRPr="00586CE1" w14:paraId="7C4D6F36" w14:textId="77777777" w:rsidTr="00C939DC">
        <w:tc>
          <w:tcPr>
            <w:tcW w:w="1384" w:type="dxa"/>
          </w:tcPr>
          <w:p w14:paraId="39A894FC" w14:textId="77777777" w:rsidR="00586CE1" w:rsidRDefault="00586CE1" w:rsidP="00586CE1">
            <w:pPr>
              <w:rPr>
                <w:rFonts w:ascii="Arial" w:hAnsi="Arial" w:cs="Arial"/>
                <w:b/>
                <w:szCs w:val="24"/>
              </w:rPr>
            </w:pPr>
          </w:p>
        </w:tc>
        <w:tc>
          <w:tcPr>
            <w:tcW w:w="4536" w:type="dxa"/>
          </w:tcPr>
          <w:p w14:paraId="13686908" w14:textId="77777777" w:rsidR="00586CE1" w:rsidRDefault="00586CE1" w:rsidP="00586CE1">
            <w:pPr>
              <w:rPr>
                <w:rFonts w:ascii="Arial" w:hAnsi="Arial" w:cs="Arial"/>
                <w:b/>
                <w:szCs w:val="24"/>
              </w:rPr>
            </w:pPr>
          </w:p>
        </w:tc>
        <w:tc>
          <w:tcPr>
            <w:tcW w:w="1985" w:type="dxa"/>
          </w:tcPr>
          <w:p w14:paraId="27921772" w14:textId="77777777" w:rsidR="00586CE1" w:rsidRDefault="00586CE1" w:rsidP="00586CE1">
            <w:pPr>
              <w:rPr>
                <w:rFonts w:ascii="Arial" w:hAnsi="Arial" w:cs="Arial"/>
                <w:b/>
                <w:szCs w:val="24"/>
              </w:rPr>
            </w:pPr>
          </w:p>
        </w:tc>
        <w:tc>
          <w:tcPr>
            <w:tcW w:w="1337" w:type="dxa"/>
          </w:tcPr>
          <w:p w14:paraId="2A9A4B74" w14:textId="77777777" w:rsidR="00586CE1" w:rsidRDefault="00586CE1" w:rsidP="00586CE1">
            <w:pPr>
              <w:rPr>
                <w:rFonts w:ascii="Arial" w:hAnsi="Arial" w:cs="Arial"/>
                <w:b/>
                <w:szCs w:val="24"/>
              </w:rPr>
            </w:pPr>
          </w:p>
        </w:tc>
      </w:tr>
    </w:tbl>
    <w:p w14:paraId="41B07529" w14:textId="77777777" w:rsidR="006D4F4E" w:rsidRPr="00586CE1" w:rsidRDefault="006D4F4E" w:rsidP="00586CE1">
      <w:pPr>
        <w:rPr>
          <w:rFonts w:ascii="Arial" w:hAnsi="Arial" w:cs="Arial"/>
          <w:sz w:val="20"/>
          <w:szCs w:val="24"/>
        </w:rPr>
      </w:pPr>
    </w:p>
    <w:p w14:paraId="298B7A31" w14:textId="77777777" w:rsidR="006D4F4E" w:rsidRPr="00586CE1" w:rsidRDefault="006D4F4E" w:rsidP="00586CE1">
      <w:pPr>
        <w:rPr>
          <w:rFonts w:ascii="Arial" w:hAnsi="Arial" w:cs="Arial"/>
          <w:sz w:val="20"/>
          <w:szCs w:val="24"/>
        </w:rPr>
      </w:pPr>
    </w:p>
    <w:p w14:paraId="66DB6A89" w14:textId="77777777" w:rsidR="006D4F4E" w:rsidRDefault="006D4F4E" w:rsidP="00586CE1">
      <w:pPr>
        <w:rPr>
          <w:sz w:val="24"/>
          <w:szCs w:val="24"/>
        </w:rPr>
      </w:pPr>
    </w:p>
    <w:p w14:paraId="0A930794" w14:textId="77777777" w:rsidR="006D4F4E" w:rsidRDefault="006D4F4E" w:rsidP="00586CE1">
      <w:pPr>
        <w:rPr>
          <w:rFonts w:ascii="Arial" w:hAnsi="Arial" w:cs="Arial"/>
          <w:b/>
          <w:sz w:val="24"/>
          <w:szCs w:val="24"/>
        </w:rPr>
      </w:pPr>
    </w:p>
    <w:p w14:paraId="45966B44" w14:textId="77777777" w:rsidR="00586CE1" w:rsidRDefault="00586CE1">
      <w:pPr>
        <w:spacing w:after="200" w:line="276" w:lineRule="auto"/>
        <w:rPr>
          <w:rFonts w:ascii="Arial" w:hAnsi="Arial" w:cs="Arial"/>
          <w:b/>
          <w:sz w:val="24"/>
          <w:szCs w:val="24"/>
        </w:rPr>
      </w:pPr>
      <w:r>
        <w:rPr>
          <w:sz w:val="24"/>
          <w:szCs w:val="24"/>
        </w:rPr>
        <w:br w:type="page"/>
      </w:r>
    </w:p>
    <w:p w14:paraId="369DF9E1" w14:textId="77777777" w:rsidR="00E55700" w:rsidRPr="006D4F4E" w:rsidRDefault="00E55700" w:rsidP="006D4F4E">
      <w:pPr>
        <w:pStyle w:val="Heading1"/>
        <w:spacing w:line="240" w:lineRule="auto"/>
        <w:jc w:val="center"/>
        <w:rPr>
          <w:sz w:val="24"/>
          <w:szCs w:val="24"/>
        </w:rPr>
      </w:pPr>
      <w:r w:rsidRPr="006D4F4E">
        <w:rPr>
          <w:sz w:val="24"/>
          <w:szCs w:val="24"/>
        </w:rPr>
        <w:lastRenderedPageBreak/>
        <w:t>SCHEDULE 2 – THE SERVICES</w:t>
      </w:r>
      <w:bookmarkEnd w:id="0"/>
    </w:p>
    <w:p w14:paraId="6587EEF9" w14:textId="77777777" w:rsidR="00E55700" w:rsidRPr="006D4F4E" w:rsidRDefault="00E55700" w:rsidP="006D4F4E">
      <w:pPr>
        <w:jc w:val="center"/>
        <w:rPr>
          <w:rFonts w:ascii="Arial" w:hAnsi="Arial" w:cs="Arial"/>
          <w:b/>
          <w:sz w:val="24"/>
          <w:szCs w:val="24"/>
        </w:rPr>
      </w:pPr>
    </w:p>
    <w:p w14:paraId="2AE7B62D" w14:textId="77777777" w:rsidR="00E55700" w:rsidRPr="006D4F4E" w:rsidRDefault="00E55700" w:rsidP="006D4F4E">
      <w:pPr>
        <w:pStyle w:val="ListParagraph"/>
        <w:numPr>
          <w:ilvl w:val="0"/>
          <w:numId w:val="1"/>
        </w:numPr>
        <w:ind w:left="0" w:firstLine="0"/>
        <w:contextualSpacing/>
        <w:jc w:val="center"/>
        <w:outlineLvl w:val="1"/>
        <w:rPr>
          <w:rFonts w:ascii="Arial" w:hAnsi="Arial" w:cs="Arial"/>
          <w:b/>
          <w:sz w:val="24"/>
        </w:rPr>
      </w:pPr>
      <w:bookmarkStart w:id="1" w:name="_Toc343591382"/>
      <w:r w:rsidRPr="006D4F4E">
        <w:rPr>
          <w:rFonts w:ascii="Arial" w:hAnsi="Arial" w:cs="Arial"/>
          <w:b/>
          <w:sz w:val="24"/>
        </w:rPr>
        <w:t>Service Specifications</w:t>
      </w:r>
      <w:bookmarkEnd w:id="1"/>
    </w:p>
    <w:p w14:paraId="1644AF85" w14:textId="77777777" w:rsidR="00E55700" w:rsidRPr="006D4F4E" w:rsidRDefault="00E55700" w:rsidP="006D4F4E">
      <w:pPr>
        <w:shd w:val="clear" w:color="auto" w:fill="FFFFFF" w:themeFill="background1"/>
        <w:jc w:val="both"/>
        <w:rPr>
          <w:rFonts w:ascii="Arial" w:hAnsi="Arial" w:cs="Arial"/>
          <w:sz w:val="24"/>
          <w:szCs w:val="24"/>
        </w:rPr>
      </w:pPr>
    </w:p>
    <w:p w14:paraId="640E4C9E" w14:textId="77777777" w:rsidR="00E55700" w:rsidRPr="00586CE1" w:rsidRDefault="00E55700" w:rsidP="006D4F4E">
      <w:pPr>
        <w:shd w:val="clear" w:color="auto" w:fill="FFFFFF" w:themeFill="background1"/>
        <w:jc w:val="both"/>
        <w:rPr>
          <w:rFonts w:ascii="Arial" w:hAnsi="Arial" w:cs="Arial"/>
          <w:szCs w:val="24"/>
        </w:rPr>
      </w:pPr>
      <w:r w:rsidRPr="00586CE1">
        <w:rPr>
          <w:rFonts w:ascii="Arial" w:hAnsi="Arial" w:cs="Arial"/>
          <w:szCs w:val="24"/>
        </w:rPr>
        <w:t>Mandatory headings 1 – 4: mandatory but detail for local determination and agreement</w:t>
      </w:r>
    </w:p>
    <w:p w14:paraId="139E384C" w14:textId="77777777" w:rsidR="00E55700" w:rsidRPr="00586CE1" w:rsidRDefault="00E55700" w:rsidP="006D4F4E">
      <w:pPr>
        <w:shd w:val="clear" w:color="auto" w:fill="FFFFFF" w:themeFill="background1"/>
        <w:jc w:val="both"/>
        <w:rPr>
          <w:rFonts w:ascii="Arial" w:hAnsi="Arial" w:cs="Arial"/>
          <w:szCs w:val="24"/>
        </w:rPr>
      </w:pPr>
      <w:r w:rsidRPr="00586CE1">
        <w:rPr>
          <w:rFonts w:ascii="Arial" w:hAnsi="Arial" w:cs="Arial"/>
          <w:szCs w:val="24"/>
        </w:rPr>
        <w:t>Optional headings 5-7: optional to use, detail for local determination and agreement.</w:t>
      </w:r>
    </w:p>
    <w:p w14:paraId="37E2687E" w14:textId="77777777" w:rsidR="00E55700" w:rsidRPr="00586CE1" w:rsidRDefault="00E55700" w:rsidP="006D4F4E">
      <w:pPr>
        <w:jc w:val="both"/>
        <w:rPr>
          <w:rFonts w:ascii="Arial" w:hAnsi="Arial" w:cs="Arial"/>
          <w:szCs w:val="24"/>
        </w:rPr>
      </w:pPr>
    </w:p>
    <w:p w14:paraId="03CF7C0C" w14:textId="77777777" w:rsidR="00E55700" w:rsidRPr="00586CE1" w:rsidRDefault="00E55700" w:rsidP="006D4F4E">
      <w:pPr>
        <w:shd w:val="clear" w:color="auto" w:fill="FFFFFF" w:themeFill="background1"/>
        <w:jc w:val="both"/>
        <w:rPr>
          <w:rFonts w:ascii="Arial" w:hAnsi="Arial" w:cs="Arial"/>
          <w:szCs w:val="24"/>
        </w:rPr>
      </w:pPr>
      <w:r w:rsidRPr="00586CE1">
        <w:rPr>
          <w:rFonts w:ascii="Arial" w:hAnsi="Arial" w:cs="Arial"/>
          <w:szCs w:val="24"/>
        </w:rPr>
        <w:t>All subheadings for local determination and agreement</w:t>
      </w:r>
    </w:p>
    <w:p w14:paraId="49D69CC5" w14:textId="77777777" w:rsidR="00E55700" w:rsidRPr="006D4F4E" w:rsidRDefault="00E55700" w:rsidP="006D4F4E">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70"/>
      </w:tblGrid>
      <w:tr w:rsidR="00E55700" w:rsidRPr="006D4F4E" w14:paraId="175DF49C" w14:textId="77777777" w:rsidTr="0022642F">
        <w:tc>
          <w:tcPr>
            <w:tcW w:w="3544" w:type="dxa"/>
            <w:shd w:val="clear" w:color="auto" w:fill="595959"/>
          </w:tcPr>
          <w:p w14:paraId="49490530" w14:textId="77777777" w:rsidR="00E55700" w:rsidRPr="006D4F4E" w:rsidRDefault="00E55700" w:rsidP="006D4F4E">
            <w:pPr>
              <w:rPr>
                <w:rFonts w:ascii="Arial" w:hAnsi="Arial" w:cs="Arial"/>
                <w:b/>
                <w:color w:val="F79646"/>
                <w:sz w:val="24"/>
                <w:szCs w:val="24"/>
              </w:rPr>
            </w:pPr>
            <w:r w:rsidRPr="006D4F4E">
              <w:rPr>
                <w:rFonts w:ascii="Arial" w:hAnsi="Arial" w:cs="Arial"/>
                <w:b/>
                <w:color w:val="F79646"/>
                <w:sz w:val="24"/>
                <w:szCs w:val="24"/>
              </w:rPr>
              <w:t>Service Specification No.</w:t>
            </w:r>
          </w:p>
        </w:tc>
        <w:tc>
          <w:tcPr>
            <w:tcW w:w="4870" w:type="dxa"/>
            <w:shd w:val="clear" w:color="auto" w:fill="auto"/>
          </w:tcPr>
          <w:p w14:paraId="1158D131" w14:textId="77777777" w:rsidR="00E55700" w:rsidRPr="006D4F4E" w:rsidRDefault="006D4F4E" w:rsidP="006D4F4E">
            <w:pPr>
              <w:rPr>
                <w:rFonts w:ascii="Arial" w:hAnsi="Arial" w:cs="Arial"/>
                <w:sz w:val="24"/>
                <w:szCs w:val="24"/>
              </w:rPr>
            </w:pPr>
            <w:r>
              <w:rPr>
                <w:rFonts w:ascii="Arial" w:hAnsi="Arial" w:cs="Arial"/>
                <w:sz w:val="24"/>
                <w:szCs w:val="24"/>
              </w:rPr>
              <w:fldChar w:fldCharType="begin">
                <w:ffData>
                  <w:name w:val="Text15"/>
                  <w:enabled/>
                  <w:calcOnExit w:val="0"/>
                  <w:textInput/>
                </w:ffData>
              </w:fldChar>
            </w:r>
            <w:bookmarkStart w:id="2"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5131CD" w:rsidRPr="006D4F4E" w14:paraId="09E4330E" w14:textId="77777777" w:rsidTr="0022642F">
        <w:tc>
          <w:tcPr>
            <w:tcW w:w="3544" w:type="dxa"/>
            <w:shd w:val="clear" w:color="auto" w:fill="595959"/>
          </w:tcPr>
          <w:p w14:paraId="0A7DB3CE" w14:textId="77777777" w:rsidR="005131CD" w:rsidRPr="006D4F4E" w:rsidRDefault="005131CD" w:rsidP="005131CD">
            <w:pPr>
              <w:rPr>
                <w:rFonts w:ascii="Arial" w:hAnsi="Arial" w:cs="Arial"/>
                <w:b/>
                <w:color w:val="F79646"/>
                <w:sz w:val="24"/>
                <w:szCs w:val="24"/>
              </w:rPr>
            </w:pPr>
            <w:r w:rsidRPr="006D4F4E">
              <w:rPr>
                <w:rFonts w:ascii="Arial" w:hAnsi="Arial" w:cs="Arial"/>
                <w:b/>
                <w:color w:val="F79646"/>
                <w:sz w:val="24"/>
                <w:szCs w:val="24"/>
              </w:rPr>
              <w:t>Service</w:t>
            </w:r>
          </w:p>
        </w:tc>
        <w:tc>
          <w:tcPr>
            <w:tcW w:w="4870" w:type="dxa"/>
            <w:shd w:val="clear" w:color="auto" w:fill="auto"/>
          </w:tcPr>
          <w:p w14:paraId="1367A2FB" w14:textId="61447BF4" w:rsidR="005131CD" w:rsidRPr="006D4F4E" w:rsidRDefault="005131CD" w:rsidP="005131CD">
            <w:pPr>
              <w:rPr>
                <w:rFonts w:ascii="Arial" w:hAnsi="Arial" w:cs="Arial"/>
                <w:sz w:val="24"/>
                <w:szCs w:val="24"/>
              </w:rPr>
            </w:pPr>
            <w:r w:rsidRPr="002D41EF">
              <w:rPr>
                <w:rFonts w:ascii="Arial" w:hAnsi="Arial" w:cs="Arial"/>
                <w:szCs w:val="24"/>
              </w:rPr>
              <w:t xml:space="preserve">Liverpool </w:t>
            </w:r>
            <w:r>
              <w:rPr>
                <w:rFonts w:ascii="Arial" w:hAnsi="Arial" w:cs="Arial"/>
                <w:szCs w:val="24"/>
              </w:rPr>
              <w:t>Place</w:t>
            </w:r>
            <w:r w:rsidRPr="002D41EF">
              <w:rPr>
                <w:rFonts w:ascii="Arial" w:hAnsi="Arial" w:cs="Arial"/>
                <w:szCs w:val="24"/>
              </w:rPr>
              <w:t xml:space="preserve"> </w:t>
            </w:r>
            <w:r>
              <w:rPr>
                <w:rFonts w:ascii="Arial" w:hAnsi="Arial" w:cs="Arial"/>
                <w:szCs w:val="24"/>
              </w:rPr>
              <w:t>Spacer Provision</w:t>
            </w:r>
            <w:r w:rsidRPr="002D41EF">
              <w:rPr>
                <w:rFonts w:ascii="Arial" w:hAnsi="Arial" w:cs="Arial"/>
                <w:szCs w:val="24"/>
              </w:rPr>
              <w:t xml:space="preserve"> Service</w:t>
            </w:r>
          </w:p>
        </w:tc>
      </w:tr>
      <w:tr w:rsidR="000A09E5" w:rsidRPr="006D4F4E" w14:paraId="4FA42F9C" w14:textId="77777777" w:rsidTr="00AB5D88">
        <w:tc>
          <w:tcPr>
            <w:tcW w:w="3544" w:type="dxa"/>
            <w:shd w:val="clear" w:color="auto" w:fill="595959"/>
          </w:tcPr>
          <w:p w14:paraId="12875896" w14:textId="77777777" w:rsidR="000A09E5" w:rsidRPr="006D4F4E" w:rsidRDefault="000A09E5" w:rsidP="000A09E5">
            <w:pPr>
              <w:rPr>
                <w:rFonts w:ascii="Arial" w:hAnsi="Arial" w:cs="Arial"/>
                <w:b/>
                <w:color w:val="F79646"/>
                <w:sz w:val="24"/>
                <w:szCs w:val="24"/>
              </w:rPr>
            </w:pPr>
            <w:r w:rsidRPr="006D4F4E">
              <w:rPr>
                <w:rFonts w:ascii="Arial" w:hAnsi="Arial" w:cs="Arial"/>
                <w:b/>
                <w:color w:val="F79646"/>
                <w:sz w:val="24"/>
                <w:szCs w:val="24"/>
              </w:rPr>
              <w:t>Commissioner Lead</w:t>
            </w:r>
          </w:p>
        </w:tc>
        <w:tc>
          <w:tcPr>
            <w:tcW w:w="4870" w:type="dxa"/>
            <w:shd w:val="clear" w:color="auto" w:fill="auto"/>
            <w:vAlign w:val="center"/>
          </w:tcPr>
          <w:p w14:paraId="6D5E2451" w14:textId="0851DD98" w:rsidR="000A09E5" w:rsidRPr="0035226C" w:rsidRDefault="000A09E5" w:rsidP="000A09E5">
            <w:pPr>
              <w:rPr>
                <w:rFonts w:ascii="Arial" w:hAnsi="Arial" w:cs="Arial"/>
              </w:rPr>
            </w:pPr>
            <w:r w:rsidRPr="0035226C">
              <w:rPr>
                <w:rFonts w:ascii="Arial" w:hAnsi="Arial" w:cs="Arial"/>
              </w:rPr>
              <w:t xml:space="preserve">Geraldine </w:t>
            </w:r>
            <w:r w:rsidR="0035226C" w:rsidRPr="0035226C">
              <w:rPr>
                <w:rFonts w:ascii="Arial" w:hAnsi="Arial" w:cs="Arial"/>
              </w:rPr>
              <w:t>McKerrell</w:t>
            </w:r>
          </w:p>
        </w:tc>
      </w:tr>
      <w:tr w:rsidR="005131CD" w:rsidRPr="006D4F4E" w14:paraId="34A5940D" w14:textId="77777777" w:rsidTr="0022642F">
        <w:tc>
          <w:tcPr>
            <w:tcW w:w="3544" w:type="dxa"/>
            <w:shd w:val="clear" w:color="auto" w:fill="595959"/>
          </w:tcPr>
          <w:p w14:paraId="68C35AFF" w14:textId="77777777" w:rsidR="005131CD" w:rsidRPr="006D4F4E" w:rsidRDefault="005131CD" w:rsidP="005131CD">
            <w:pPr>
              <w:rPr>
                <w:rFonts w:ascii="Arial" w:hAnsi="Arial" w:cs="Arial"/>
                <w:b/>
                <w:color w:val="F79646"/>
                <w:sz w:val="24"/>
                <w:szCs w:val="24"/>
              </w:rPr>
            </w:pPr>
            <w:r w:rsidRPr="006D4F4E">
              <w:rPr>
                <w:rFonts w:ascii="Arial" w:hAnsi="Arial" w:cs="Arial"/>
                <w:b/>
                <w:color w:val="F79646"/>
                <w:sz w:val="24"/>
                <w:szCs w:val="24"/>
              </w:rPr>
              <w:t>Provider Lead</w:t>
            </w:r>
          </w:p>
        </w:tc>
        <w:tc>
          <w:tcPr>
            <w:tcW w:w="4870" w:type="dxa"/>
            <w:shd w:val="clear" w:color="auto" w:fill="auto"/>
          </w:tcPr>
          <w:p w14:paraId="2986D4FC" w14:textId="77777777" w:rsidR="005131CD" w:rsidRPr="0035226C" w:rsidRDefault="005131CD" w:rsidP="005131CD">
            <w:pPr>
              <w:rPr>
                <w:rFonts w:ascii="Arial" w:hAnsi="Arial" w:cs="Arial"/>
              </w:rPr>
            </w:pPr>
          </w:p>
        </w:tc>
      </w:tr>
      <w:tr w:rsidR="00371D91" w:rsidRPr="006D4F4E" w14:paraId="2107F672" w14:textId="77777777" w:rsidTr="00696B08">
        <w:tc>
          <w:tcPr>
            <w:tcW w:w="3544" w:type="dxa"/>
            <w:shd w:val="clear" w:color="auto" w:fill="595959"/>
          </w:tcPr>
          <w:p w14:paraId="4F2D7BA8" w14:textId="77777777" w:rsidR="00371D91" w:rsidRPr="006D4F4E" w:rsidRDefault="00371D91" w:rsidP="00371D91">
            <w:pPr>
              <w:rPr>
                <w:rFonts w:ascii="Arial" w:hAnsi="Arial" w:cs="Arial"/>
                <w:b/>
                <w:color w:val="F79646"/>
                <w:sz w:val="24"/>
                <w:szCs w:val="24"/>
              </w:rPr>
            </w:pPr>
            <w:r w:rsidRPr="006D4F4E">
              <w:rPr>
                <w:rFonts w:ascii="Arial" w:hAnsi="Arial" w:cs="Arial"/>
                <w:b/>
                <w:color w:val="F79646"/>
                <w:sz w:val="24"/>
                <w:szCs w:val="24"/>
              </w:rPr>
              <w:t>Period</w:t>
            </w:r>
          </w:p>
        </w:tc>
        <w:tc>
          <w:tcPr>
            <w:tcW w:w="4870" w:type="dxa"/>
            <w:shd w:val="clear" w:color="auto" w:fill="auto"/>
            <w:vAlign w:val="center"/>
          </w:tcPr>
          <w:p w14:paraId="1EEDBA12" w14:textId="7328A0DB" w:rsidR="00371D91" w:rsidRPr="0035226C" w:rsidRDefault="00371D91" w:rsidP="00371D91">
            <w:pPr>
              <w:rPr>
                <w:rFonts w:ascii="Arial" w:hAnsi="Arial" w:cs="Arial"/>
              </w:rPr>
            </w:pPr>
            <w:r w:rsidRPr="0035226C">
              <w:rPr>
                <w:rFonts w:ascii="Arial" w:hAnsi="Arial" w:cs="Arial"/>
              </w:rPr>
              <w:t>1</w:t>
            </w:r>
            <w:r w:rsidRPr="0035226C">
              <w:rPr>
                <w:rFonts w:ascii="Arial" w:hAnsi="Arial" w:cs="Arial"/>
                <w:vertAlign w:val="superscript"/>
              </w:rPr>
              <w:t>st</w:t>
            </w:r>
            <w:r w:rsidRPr="0035226C">
              <w:rPr>
                <w:rFonts w:ascii="Arial" w:hAnsi="Arial" w:cs="Arial"/>
              </w:rPr>
              <w:t xml:space="preserve"> April 2025 – 31</w:t>
            </w:r>
            <w:r w:rsidRPr="0035226C">
              <w:rPr>
                <w:rFonts w:ascii="Arial" w:hAnsi="Arial" w:cs="Arial"/>
                <w:vertAlign w:val="superscript"/>
              </w:rPr>
              <w:t>st</w:t>
            </w:r>
            <w:r w:rsidRPr="0035226C">
              <w:rPr>
                <w:rFonts w:ascii="Arial" w:hAnsi="Arial" w:cs="Arial"/>
              </w:rPr>
              <w:t xml:space="preserve"> March 2026</w:t>
            </w:r>
          </w:p>
        </w:tc>
      </w:tr>
      <w:tr w:rsidR="00371D91" w:rsidRPr="006D4F4E" w14:paraId="0B219F6C" w14:textId="77777777" w:rsidTr="00696B08">
        <w:tc>
          <w:tcPr>
            <w:tcW w:w="3544" w:type="dxa"/>
            <w:shd w:val="clear" w:color="auto" w:fill="595959"/>
          </w:tcPr>
          <w:p w14:paraId="498625D7" w14:textId="77777777" w:rsidR="00371D91" w:rsidRPr="006D4F4E" w:rsidRDefault="00371D91" w:rsidP="00371D91">
            <w:pPr>
              <w:rPr>
                <w:rFonts w:ascii="Arial" w:hAnsi="Arial" w:cs="Arial"/>
                <w:b/>
                <w:color w:val="F79646"/>
                <w:sz w:val="24"/>
                <w:szCs w:val="24"/>
              </w:rPr>
            </w:pPr>
            <w:r w:rsidRPr="006D4F4E">
              <w:rPr>
                <w:rFonts w:ascii="Arial" w:hAnsi="Arial" w:cs="Arial"/>
                <w:b/>
                <w:color w:val="F79646"/>
                <w:sz w:val="24"/>
                <w:szCs w:val="24"/>
              </w:rPr>
              <w:t>Date of Review</w:t>
            </w:r>
          </w:p>
        </w:tc>
        <w:tc>
          <w:tcPr>
            <w:tcW w:w="4870" w:type="dxa"/>
            <w:shd w:val="clear" w:color="auto" w:fill="auto"/>
            <w:vAlign w:val="center"/>
          </w:tcPr>
          <w:p w14:paraId="3A668C50" w14:textId="6119A324" w:rsidR="00371D91" w:rsidRPr="0035226C" w:rsidRDefault="00371D91" w:rsidP="00371D91">
            <w:pPr>
              <w:rPr>
                <w:rFonts w:ascii="Arial" w:hAnsi="Arial" w:cs="Arial"/>
              </w:rPr>
            </w:pPr>
            <w:r w:rsidRPr="0035226C">
              <w:rPr>
                <w:rFonts w:ascii="Arial" w:hAnsi="Arial" w:cs="Arial"/>
              </w:rPr>
              <w:t>February 202</w:t>
            </w:r>
            <w:r w:rsidR="000E100B">
              <w:rPr>
                <w:rFonts w:ascii="Arial" w:hAnsi="Arial" w:cs="Arial"/>
              </w:rPr>
              <w:t>5</w:t>
            </w:r>
          </w:p>
        </w:tc>
      </w:tr>
    </w:tbl>
    <w:p w14:paraId="23EDBB37" w14:textId="77777777" w:rsidR="00E55700" w:rsidRPr="006D4F4E" w:rsidRDefault="00E55700" w:rsidP="006D4F4E">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E55700" w:rsidRPr="006D4F4E" w14:paraId="507DBD64" w14:textId="77777777" w:rsidTr="00EB2B79">
        <w:tc>
          <w:tcPr>
            <w:tcW w:w="8908" w:type="dxa"/>
            <w:shd w:val="clear" w:color="auto" w:fill="595959"/>
          </w:tcPr>
          <w:p w14:paraId="723403AB" w14:textId="77777777" w:rsidR="00E55700" w:rsidRPr="006D4F4E" w:rsidRDefault="00E55700" w:rsidP="006D4F4E">
            <w:pPr>
              <w:rPr>
                <w:rFonts w:ascii="Arial" w:hAnsi="Arial" w:cs="Arial"/>
                <w:b/>
                <w:color w:val="F79646"/>
                <w:sz w:val="24"/>
                <w:szCs w:val="24"/>
              </w:rPr>
            </w:pPr>
            <w:r w:rsidRPr="006D4F4E">
              <w:rPr>
                <w:rFonts w:ascii="Arial" w:hAnsi="Arial" w:cs="Arial"/>
                <w:b/>
                <w:color w:val="F79646"/>
                <w:sz w:val="24"/>
                <w:szCs w:val="24"/>
              </w:rPr>
              <w:t>1.</w:t>
            </w:r>
            <w:r w:rsidRPr="006D4F4E">
              <w:rPr>
                <w:rFonts w:ascii="Arial" w:hAnsi="Arial" w:cs="Arial"/>
                <w:b/>
                <w:color w:val="F79646"/>
                <w:sz w:val="24"/>
                <w:szCs w:val="24"/>
              </w:rPr>
              <w:tab/>
              <w:t>Population Needs</w:t>
            </w:r>
          </w:p>
        </w:tc>
      </w:tr>
      <w:tr w:rsidR="00E55700" w:rsidRPr="006D4F4E" w14:paraId="3F2E284C" w14:textId="77777777" w:rsidTr="00EB2B79">
        <w:tc>
          <w:tcPr>
            <w:tcW w:w="8908" w:type="dxa"/>
            <w:shd w:val="clear" w:color="auto" w:fill="auto"/>
          </w:tcPr>
          <w:p w14:paraId="02D7925A" w14:textId="77777777" w:rsidR="00E55700" w:rsidRPr="00784058" w:rsidRDefault="00E55700" w:rsidP="006D4F4E">
            <w:pPr>
              <w:ind w:left="360"/>
              <w:rPr>
                <w:rFonts w:ascii="Arial" w:hAnsi="Arial" w:cs="Arial"/>
                <w:color w:val="009966"/>
                <w:sz w:val="24"/>
                <w:szCs w:val="24"/>
              </w:rPr>
            </w:pPr>
            <w:r w:rsidRPr="00784058">
              <w:rPr>
                <w:rFonts w:ascii="Arial" w:hAnsi="Arial" w:cs="Arial"/>
                <w:color w:val="009966"/>
                <w:sz w:val="24"/>
                <w:szCs w:val="24"/>
              </w:rPr>
              <w:tab/>
            </w:r>
          </w:p>
          <w:p w14:paraId="18298B49" w14:textId="77777777" w:rsidR="005131CD" w:rsidRPr="002D41EF" w:rsidRDefault="005131CD" w:rsidP="005131CD">
            <w:pPr>
              <w:ind w:left="743" w:hanging="709"/>
              <w:rPr>
                <w:rFonts w:ascii="Arial" w:eastAsia="Times New Roman" w:hAnsi="Arial" w:cs="Arial"/>
                <w:b/>
                <w:szCs w:val="24"/>
                <w:lang w:eastAsia="en-GB"/>
              </w:rPr>
            </w:pPr>
            <w:r w:rsidRPr="002D41EF">
              <w:rPr>
                <w:rFonts w:ascii="Arial" w:eastAsia="Times New Roman" w:hAnsi="Arial" w:cs="Arial"/>
                <w:b/>
                <w:szCs w:val="24"/>
                <w:lang w:eastAsia="en-GB"/>
              </w:rPr>
              <w:t xml:space="preserve">1.1      National/local context and evidence base </w:t>
            </w:r>
          </w:p>
          <w:p w14:paraId="0CD13B6D" w14:textId="77777777" w:rsidR="005131CD" w:rsidRPr="002D41EF" w:rsidRDefault="005131CD" w:rsidP="005131CD">
            <w:pPr>
              <w:rPr>
                <w:rFonts w:ascii="Arial" w:eastAsia="Arial" w:hAnsi="Arial" w:cs="Arial"/>
                <w:szCs w:val="24"/>
              </w:rPr>
            </w:pPr>
            <w:r w:rsidRPr="002D41EF">
              <w:rPr>
                <w:rFonts w:ascii="Arial" w:eastAsia="Arial" w:hAnsi="Arial" w:cs="Arial"/>
                <w:szCs w:val="24"/>
              </w:rPr>
              <w:t>This Service Specification defines the terms and standards required by the commissioners</w:t>
            </w:r>
            <w:r w:rsidRPr="002D41EF">
              <w:rPr>
                <w:rFonts w:ascii="Arial" w:eastAsia="Arial" w:hAnsi="Arial" w:cs="Arial"/>
                <w:i/>
                <w:szCs w:val="24"/>
              </w:rPr>
              <w:t xml:space="preserve"> </w:t>
            </w:r>
            <w:r w:rsidRPr="002D41EF">
              <w:rPr>
                <w:rFonts w:ascii="Arial" w:eastAsia="Arial" w:hAnsi="Arial" w:cs="Arial"/>
                <w:szCs w:val="24"/>
              </w:rPr>
              <w:t xml:space="preserve">for the provision of the </w:t>
            </w:r>
            <w:r>
              <w:rPr>
                <w:rFonts w:ascii="Arial" w:eastAsia="Arial" w:hAnsi="Arial" w:cs="Arial"/>
                <w:szCs w:val="24"/>
              </w:rPr>
              <w:t>Spacer Provision</w:t>
            </w:r>
            <w:r w:rsidRPr="002D41EF">
              <w:rPr>
                <w:rFonts w:ascii="Arial" w:eastAsia="Arial" w:hAnsi="Arial" w:cs="Arial"/>
                <w:szCs w:val="24"/>
              </w:rPr>
              <w:t xml:space="preserve"> Service under which the commissioned Service Provider (The community pharmacy contractor) and community pharmacists </w:t>
            </w:r>
            <w:r>
              <w:rPr>
                <w:rFonts w:ascii="Arial" w:eastAsia="Arial" w:hAnsi="Arial" w:cs="Arial"/>
                <w:szCs w:val="24"/>
              </w:rPr>
              <w:t>can</w:t>
            </w:r>
            <w:r w:rsidRPr="002D41EF">
              <w:rPr>
                <w:rFonts w:ascii="Arial" w:eastAsia="Arial" w:hAnsi="Arial" w:cs="Arial"/>
                <w:szCs w:val="24"/>
              </w:rPr>
              <w:t xml:space="preserve"> provide a </w:t>
            </w:r>
            <w:r>
              <w:rPr>
                <w:rFonts w:ascii="Arial" w:eastAsia="Arial" w:hAnsi="Arial" w:cs="Arial"/>
                <w:szCs w:val="24"/>
              </w:rPr>
              <w:t xml:space="preserve">spacer to patients who are using a </w:t>
            </w:r>
            <w:proofErr w:type="spellStart"/>
            <w:r>
              <w:rPr>
                <w:rFonts w:ascii="Arial" w:eastAsia="Arial" w:hAnsi="Arial" w:cs="Arial"/>
                <w:szCs w:val="24"/>
              </w:rPr>
              <w:t>pMDI</w:t>
            </w:r>
            <w:proofErr w:type="spellEnd"/>
            <w:r>
              <w:rPr>
                <w:rFonts w:ascii="Arial" w:eastAsia="Arial" w:hAnsi="Arial" w:cs="Arial"/>
                <w:szCs w:val="24"/>
              </w:rPr>
              <w:t xml:space="preserve"> inhaler and require a replacement. </w:t>
            </w:r>
          </w:p>
          <w:p w14:paraId="51E17826" w14:textId="77777777" w:rsidR="005131CD" w:rsidRPr="002D41EF" w:rsidRDefault="005131CD" w:rsidP="005131CD">
            <w:pPr>
              <w:ind w:left="721"/>
              <w:rPr>
                <w:rFonts w:ascii="Arial" w:hAnsi="Arial" w:cs="Arial"/>
                <w:szCs w:val="24"/>
              </w:rPr>
            </w:pPr>
          </w:p>
          <w:p w14:paraId="51CB2272" w14:textId="77777777" w:rsidR="005131CD" w:rsidRPr="002D41EF" w:rsidRDefault="005131CD" w:rsidP="005131CD">
            <w:pPr>
              <w:ind w:left="889" w:hanging="889"/>
              <w:rPr>
                <w:rFonts w:ascii="Arial" w:hAnsi="Arial" w:cs="Arial"/>
                <w:szCs w:val="24"/>
              </w:rPr>
            </w:pPr>
            <w:r>
              <w:rPr>
                <w:rFonts w:ascii="Arial" w:eastAsia="Arial" w:hAnsi="Arial" w:cs="Arial"/>
                <w:b/>
                <w:szCs w:val="24"/>
              </w:rPr>
              <w:t xml:space="preserve">1.2       </w:t>
            </w:r>
            <w:r w:rsidRPr="002D41EF">
              <w:rPr>
                <w:rFonts w:ascii="Arial" w:eastAsia="Arial" w:hAnsi="Arial" w:cs="Arial"/>
                <w:b/>
                <w:szCs w:val="24"/>
              </w:rPr>
              <w:t xml:space="preserve">Local context </w:t>
            </w:r>
          </w:p>
          <w:p w14:paraId="78F544AE" w14:textId="77777777" w:rsidR="005131CD" w:rsidRPr="00046717" w:rsidRDefault="005131CD" w:rsidP="005131CD">
            <w:pPr>
              <w:pStyle w:val="ListParagraph"/>
              <w:ind w:left="0"/>
              <w:jc w:val="both"/>
              <w:rPr>
                <w:rFonts w:ascii="Arial" w:eastAsia="Arial" w:hAnsi="Arial" w:cs="Arial"/>
                <w:sz w:val="24"/>
              </w:rPr>
            </w:pPr>
            <w:r>
              <w:rPr>
                <w:rFonts w:ascii="Arial" w:hAnsi="Arial" w:cs="Arial"/>
                <w:iCs/>
                <w:sz w:val="24"/>
              </w:rPr>
              <w:t xml:space="preserve">In order to expedite the patient’s receipt of a spacer, and to save pharmacy and practice time; pharmacies will be able to supply a spacer to patients that are highlighted as requiring one, including a replacement. </w:t>
            </w:r>
          </w:p>
          <w:p w14:paraId="4D974490" w14:textId="77777777" w:rsidR="00E55700" w:rsidRPr="00784058" w:rsidRDefault="00E55700" w:rsidP="006D4F4E">
            <w:pPr>
              <w:rPr>
                <w:rFonts w:ascii="Arial" w:hAnsi="Arial" w:cs="Arial"/>
                <w:color w:val="009966"/>
                <w:sz w:val="24"/>
                <w:szCs w:val="24"/>
              </w:rPr>
            </w:pPr>
          </w:p>
        </w:tc>
      </w:tr>
      <w:tr w:rsidR="00E55700" w:rsidRPr="006D4F4E" w14:paraId="10EB1388" w14:textId="77777777" w:rsidTr="00EB2B79">
        <w:tc>
          <w:tcPr>
            <w:tcW w:w="8908" w:type="dxa"/>
            <w:shd w:val="clear" w:color="auto" w:fill="595959"/>
          </w:tcPr>
          <w:p w14:paraId="68CCB93C" w14:textId="77777777" w:rsidR="00E55700" w:rsidRPr="006D4F4E" w:rsidRDefault="00E55700" w:rsidP="006D4F4E">
            <w:pPr>
              <w:rPr>
                <w:rFonts w:ascii="Arial" w:hAnsi="Arial" w:cs="Arial"/>
                <w:b/>
                <w:color w:val="F79646"/>
                <w:sz w:val="24"/>
                <w:szCs w:val="24"/>
              </w:rPr>
            </w:pPr>
            <w:r w:rsidRPr="006D4F4E">
              <w:rPr>
                <w:rFonts w:ascii="Arial" w:hAnsi="Arial" w:cs="Arial"/>
                <w:b/>
                <w:color w:val="F79646"/>
                <w:sz w:val="24"/>
                <w:szCs w:val="24"/>
              </w:rPr>
              <w:t>2.</w:t>
            </w:r>
            <w:r w:rsidRPr="006D4F4E">
              <w:rPr>
                <w:rFonts w:ascii="Arial" w:hAnsi="Arial" w:cs="Arial"/>
                <w:b/>
                <w:color w:val="F79646"/>
                <w:sz w:val="24"/>
                <w:szCs w:val="24"/>
              </w:rPr>
              <w:tab/>
              <w:t>Outcomes</w:t>
            </w:r>
          </w:p>
        </w:tc>
      </w:tr>
      <w:tr w:rsidR="00E55700" w:rsidRPr="006D4F4E" w14:paraId="43054F76" w14:textId="77777777" w:rsidTr="00EB2B79">
        <w:tc>
          <w:tcPr>
            <w:tcW w:w="8908" w:type="dxa"/>
            <w:shd w:val="clear" w:color="auto" w:fill="FFFFFF" w:themeFill="background1"/>
          </w:tcPr>
          <w:p w14:paraId="25590EFE" w14:textId="77777777" w:rsidR="00E55700" w:rsidRPr="006D4F4E" w:rsidRDefault="00E55700" w:rsidP="006D4F4E">
            <w:pPr>
              <w:rPr>
                <w:rFonts w:ascii="Arial" w:hAnsi="Arial" w:cs="Arial"/>
                <w:b/>
                <w:sz w:val="24"/>
                <w:szCs w:val="24"/>
              </w:rPr>
            </w:pPr>
          </w:p>
          <w:p w14:paraId="64A0DDCB"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2.1</w:t>
            </w:r>
            <w:r w:rsidRPr="005131CD">
              <w:rPr>
                <w:rFonts w:ascii="Arial" w:hAnsi="Arial" w:cs="Arial"/>
                <w:b/>
                <w:color w:val="000000" w:themeColor="text1"/>
                <w:sz w:val="24"/>
                <w:szCs w:val="24"/>
              </w:rPr>
              <w:tab/>
            </w:r>
            <w:r w:rsidRPr="005131CD">
              <w:rPr>
                <w:rFonts w:ascii="Arial" w:hAnsi="Arial" w:cs="Arial"/>
                <w:b/>
                <w:color w:val="000000" w:themeColor="text1"/>
                <w:sz w:val="24"/>
                <w:szCs w:val="24"/>
                <w:u w:val="single"/>
              </w:rPr>
              <w:t>NHS Outcomes Framework Domains &amp; Indicators</w:t>
            </w:r>
          </w:p>
          <w:p w14:paraId="0A69A571" w14:textId="77777777" w:rsidR="00E55700" w:rsidRPr="005131CD" w:rsidRDefault="00E55700" w:rsidP="006D4F4E">
            <w:pPr>
              <w:rPr>
                <w:rFonts w:ascii="Arial" w:hAnsi="Arial" w:cs="Arial"/>
                <w:b/>
                <w:color w:val="000000" w:themeColor="text1"/>
                <w:sz w:val="24"/>
                <w:szCs w:val="24"/>
              </w:rPr>
            </w:pPr>
          </w:p>
          <w:tbl>
            <w:tblPr>
              <w:tblStyle w:val="TableGrid"/>
              <w:tblW w:w="0" w:type="auto"/>
              <w:tblInd w:w="29" w:type="dxa"/>
              <w:tblLook w:val="04A0" w:firstRow="1" w:lastRow="0" w:firstColumn="1" w:lastColumn="0" w:noHBand="0" w:noVBand="1"/>
            </w:tblPr>
            <w:tblGrid>
              <w:gridCol w:w="1418"/>
              <w:gridCol w:w="5670"/>
              <w:gridCol w:w="1066"/>
            </w:tblGrid>
            <w:tr w:rsidR="005131CD" w:rsidRPr="005131CD" w14:paraId="2C40A8B4" w14:textId="77777777" w:rsidTr="006D4F4E">
              <w:tc>
                <w:tcPr>
                  <w:tcW w:w="1418" w:type="dxa"/>
                </w:tcPr>
                <w:p w14:paraId="11FC9AB9"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Domain 1</w:t>
                  </w:r>
                </w:p>
              </w:tc>
              <w:tc>
                <w:tcPr>
                  <w:tcW w:w="5670" w:type="dxa"/>
                </w:tcPr>
                <w:p w14:paraId="22C8674D"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Preventing people from dying prematurely</w:t>
                  </w:r>
                </w:p>
              </w:tc>
              <w:tc>
                <w:tcPr>
                  <w:tcW w:w="1066" w:type="dxa"/>
                </w:tcPr>
                <w:p w14:paraId="7D2FC25F" w14:textId="4CE64E84" w:rsidR="00E55700" w:rsidRPr="005131CD" w:rsidRDefault="00E55700" w:rsidP="006D4F4E">
                  <w:pPr>
                    <w:rPr>
                      <w:rFonts w:ascii="Arial" w:hAnsi="Arial" w:cs="Arial"/>
                      <w:b/>
                      <w:color w:val="000000" w:themeColor="text1"/>
                      <w:sz w:val="24"/>
                      <w:szCs w:val="24"/>
                    </w:rPr>
                  </w:pPr>
                </w:p>
              </w:tc>
            </w:tr>
            <w:tr w:rsidR="005131CD" w:rsidRPr="005131CD" w14:paraId="4D8FC919" w14:textId="77777777" w:rsidTr="006D4F4E">
              <w:tc>
                <w:tcPr>
                  <w:tcW w:w="1418" w:type="dxa"/>
                </w:tcPr>
                <w:p w14:paraId="4794D456"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Domain 2</w:t>
                  </w:r>
                </w:p>
              </w:tc>
              <w:tc>
                <w:tcPr>
                  <w:tcW w:w="5670" w:type="dxa"/>
                </w:tcPr>
                <w:p w14:paraId="33A2C401"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Enhancing quality of life for people with long-term conditions</w:t>
                  </w:r>
                </w:p>
              </w:tc>
              <w:tc>
                <w:tcPr>
                  <w:tcW w:w="1066" w:type="dxa"/>
                </w:tcPr>
                <w:p w14:paraId="06462F43" w14:textId="77777777" w:rsidR="00E55700" w:rsidRPr="005131CD" w:rsidRDefault="000C7DA3" w:rsidP="006D4F4E">
                  <w:pPr>
                    <w:rPr>
                      <w:rFonts w:ascii="Arial" w:hAnsi="Arial" w:cs="Arial"/>
                      <w:b/>
                      <w:color w:val="000000" w:themeColor="text1"/>
                      <w:sz w:val="24"/>
                      <w:szCs w:val="24"/>
                    </w:rPr>
                  </w:pPr>
                  <w:r w:rsidRPr="005131CD">
                    <w:rPr>
                      <w:rFonts w:ascii="Arial" w:hAnsi="Arial" w:cs="Arial"/>
                      <w:b/>
                      <w:color w:val="000000" w:themeColor="text1"/>
                      <w:sz w:val="24"/>
                      <w:szCs w:val="24"/>
                    </w:rPr>
                    <w:fldChar w:fldCharType="begin">
                      <w:ffData>
                        <w:name w:val="Check1"/>
                        <w:enabled/>
                        <w:calcOnExit w:val="0"/>
                        <w:checkBox>
                          <w:sizeAuto/>
                          <w:default w:val="1"/>
                        </w:checkBox>
                      </w:ffData>
                    </w:fldChar>
                  </w:r>
                  <w:bookmarkStart w:id="3" w:name="Check1"/>
                  <w:r w:rsidRPr="005131CD">
                    <w:rPr>
                      <w:rFonts w:ascii="Arial" w:hAnsi="Arial" w:cs="Arial"/>
                      <w:b/>
                      <w:color w:val="000000" w:themeColor="text1"/>
                      <w:sz w:val="24"/>
                      <w:szCs w:val="24"/>
                    </w:rPr>
                    <w:instrText xml:space="preserve"> FORMCHECKBOX </w:instrText>
                  </w:r>
                  <w:r w:rsidRPr="005131CD">
                    <w:rPr>
                      <w:rFonts w:ascii="Arial" w:hAnsi="Arial" w:cs="Arial"/>
                      <w:b/>
                      <w:color w:val="000000" w:themeColor="text1"/>
                      <w:sz w:val="24"/>
                      <w:szCs w:val="24"/>
                    </w:rPr>
                  </w:r>
                  <w:r w:rsidRPr="005131CD">
                    <w:rPr>
                      <w:rFonts w:ascii="Arial" w:hAnsi="Arial" w:cs="Arial"/>
                      <w:b/>
                      <w:color w:val="000000" w:themeColor="text1"/>
                      <w:sz w:val="24"/>
                      <w:szCs w:val="24"/>
                    </w:rPr>
                    <w:fldChar w:fldCharType="separate"/>
                  </w:r>
                  <w:r w:rsidRPr="005131CD">
                    <w:rPr>
                      <w:rFonts w:ascii="Arial" w:hAnsi="Arial" w:cs="Arial"/>
                      <w:b/>
                      <w:color w:val="000000" w:themeColor="text1"/>
                      <w:sz w:val="24"/>
                      <w:szCs w:val="24"/>
                    </w:rPr>
                    <w:fldChar w:fldCharType="end"/>
                  </w:r>
                  <w:bookmarkEnd w:id="3"/>
                </w:p>
              </w:tc>
            </w:tr>
            <w:tr w:rsidR="005131CD" w:rsidRPr="005131CD" w14:paraId="3FAB3965" w14:textId="77777777" w:rsidTr="006D4F4E">
              <w:tc>
                <w:tcPr>
                  <w:tcW w:w="1418" w:type="dxa"/>
                </w:tcPr>
                <w:p w14:paraId="2022A0EC"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Domain 3</w:t>
                  </w:r>
                </w:p>
              </w:tc>
              <w:tc>
                <w:tcPr>
                  <w:tcW w:w="5670" w:type="dxa"/>
                </w:tcPr>
                <w:p w14:paraId="6B84333B"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Helping people to recover from episodes of ill-health or following injury</w:t>
                  </w:r>
                </w:p>
              </w:tc>
              <w:tc>
                <w:tcPr>
                  <w:tcW w:w="1066" w:type="dxa"/>
                </w:tcPr>
                <w:p w14:paraId="49AE52CC" w14:textId="3A5EF71E" w:rsidR="00E55700" w:rsidRPr="005131CD" w:rsidRDefault="00E55700" w:rsidP="006D4F4E">
                  <w:pPr>
                    <w:rPr>
                      <w:rFonts w:ascii="Arial" w:hAnsi="Arial" w:cs="Arial"/>
                      <w:b/>
                      <w:color w:val="000000" w:themeColor="text1"/>
                      <w:sz w:val="24"/>
                      <w:szCs w:val="24"/>
                    </w:rPr>
                  </w:pPr>
                </w:p>
              </w:tc>
            </w:tr>
            <w:tr w:rsidR="005131CD" w:rsidRPr="005131CD" w14:paraId="2E96D20F" w14:textId="77777777" w:rsidTr="006D4F4E">
              <w:tc>
                <w:tcPr>
                  <w:tcW w:w="1418" w:type="dxa"/>
                </w:tcPr>
                <w:p w14:paraId="26C5B701"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Domain 4</w:t>
                  </w:r>
                </w:p>
              </w:tc>
              <w:tc>
                <w:tcPr>
                  <w:tcW w:w="5670" w:type="dxa"/>
                </w:tcPr>
                <w:p w14:paraId="0A0A56A4"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Ensuring people have a positive experience of care</w:t>
                  </w:r>
                </w:p>
              </w:tc>
              <w:tc>
                <w:tcPr>
                  <w:tcW w:w="1066" w:type="dxa"/>
                </w:tcPr>
                <w:p w14:paraId="49AA8AAC" w14:textId="77777777" w:rsidR="00E55700" w:rsidRPr="005131CD" w:rsidRDefault="000C7DA3" w:rsidP="006D4F4E">
                  <w:pPr>
                    <w:rPr>
                      <w:rFonts w:ascii="Arial" w:hAnsi="Arial" w:cs="Arial"/>
                      <w:b/>
                      <w:color w:val="000000" w:themeColor="text1"/>
                      <w:sz w:val="24"/>
                      <w:szCs w:val="24"/>
                    </w:rPr>
                  </w:pPr>
                  <w:r w:rsidRPr="005131CD">
                    <w:rPr>
                      <w:rFonts w:ascii="Arial" w:hAnsi="Arial" w:cs="Arial"/>
                      <w:b/>
                      <w:color w:val="000000" w:themeColor="text1"/>
                      <w:sz w:val="24"/>
                      <w:szCs w:val="24"/>
                    </w:rPr>
                    <w:fldChar w:fldCharType="begin">
                      <w:ffData>
                        <w:name w:val="Check4"/>
                        <w:enabled/>
                        <w:calcOnExit w:val="0"/>
                        <w:checkBox>
                          <w:sizeAuto/>
                          <w:default w:val="1"/>
                        </w:checkBox>
                      </w:ffData>
                    </w:fldChar>
                  </w:r>
                  <w:bookmarkStart w:id="4" w:name="Check4"/>
                  <w:r w:rsidRPr="005131CD">
                    <w:rPr>
                      <w:rFonts w:ascii="Arial" w:hAnsi="Arial" w:cs="Arial"/>
                      <w:b/>
                      <w:color w:val="000000" w:themeColor="text1"/>
                      <w:sz w:val="24"/>
                      <w:szCs w:val="24"/>
                    </w:rPr>
                    <w:instrText xml:space="preserve"> FORMCHECKBOX </w:instrText>
                  </w:r>
                  <w:r w:rsidRPr="005131CD">
                    <w:rPr>
                      <w:rFonts w:ascii="Arial" w:hAnsi="Arial" w:cs="Arial"/>
                      <w:b/>
                      <w:color w:val="000000" w:themeColor="text1"/>
                      <w:sz w:val="24"/>
                      <w:szCs w:val="24"/>
                    </w:rPr>
                  </w:r>
                  <w:r w:rsidRPr="005131CD">
                    <w:rPr>
                      <w:rFonts w:ascii="Arial" w:hAnsi="Arial" w:cs="Arial"/>
                      <w:b/>
                      <w:color w:val="000000" w:themeColor="text1"/>
                      <w:sz w:val="24"/>
                      <w:szCs w:val="24"/>
                    </w:rPr>
                    <w:fldChar w:fldCharType="separate"/>
                  </w:r>
                  <w:r w:rsidRPr="005131CD">
                    <w:rPr>
                      <w:rFonts w:ascii="Arial" w:hAnsi="Arial" w:cs="Arial"/>
                      <w:b/>
                      <w:color w:val="000000" w:themeColor="text1"/>
                      <w:sz w:val="24"/>
                      <w:szCs w:val="24"/>
                    </w:rPr>
                    <w:fldChar w:fldCharType="end"/>
                  </w:r>
                  <w:bookmarkEnd w:id="4"/>
                </w:p>
              </w:tc>
            </w:tr>
            <w:tr w:rsidR="005131CD" w:rsidRPr="005131CD" w14:paraId="7D6BE4D1" w14:textId="77777777" w:rsidTr="006D4F4E">
              <w:tc>
                <w:tcPr>
                  <w:tcW w:w="1418" w:type="dxa"/>
                </w:tcPr>
                <w:p w14:paraId="6B0560AA"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Domain 5</w:t>
                  </w:r>
                </w:p>
              </w:tc>
              <w:tc>
                <w:tcPr>
                  <w:tcW w:w="5670" w:type="dxa"/>
                </w:tcPr>
                <w:p w14:paraId="485A4415" w14:textId="77777777" w:rsidR="00E55700" w:rsidRPr="005131CD" w:rsidRDefault="00E55700" w:rsidP="006D4F4E">
                  <w:pPr>
                    <w:rPr>
                      <w:rFonts w:ascii="Arial" w:hAnsi="Arial" w:cs="Arial"/>
                      <w:b/>
                      <w:color w:val="000000" w:themeColor="text1"/>
                      <w:sz w:val="24"/>
                      <w:szCs w:val="24"/>
                    </w:rPr>
                  </w:pPr>
                  <w:r w:rsidRPr="005131CD">
                    <w:rPr>
                      <w:rFonts w:ascii="Arial" w:hAnsi="Arial" w:cs="Arial"/>
                      <w:b/>
                      <w:color w:val="000000" w:themeColor="text1"/>
                      <w:sz w:val="24"/>
                      <w:szCs w:val="24"/>
                    </w:rPr>
                    <w:t>Treating and caring for people in safe environment and protecting them from avoidable harm</w:t>
                  </w:r>
                </w:p>
              </w:tc>
              <w:tc>
                <w:tcPr>
                  <w:tcW w:w="1066" w:type="dxa"/>
                </w:tcPr>
                <w:p w14:paraId="49F2A9E0" w14:textId="77777777" w:rsidR="00E55700" w:rsidRPr="005131CD" w:rsidRDefault="000C7DA3" w:rsidP="006D4F4E">
                  <w:pPr>
                    <w:rPr>
                      <w:rFonts w:ascii="Arial" w:hAnsi="Arial" w:cs="Arial"/>
                      <w:b/>
                      <w:color w:val="000000" w:themeColor="text1"/>
                      <w:sz w:val="24"/>
                      <w:szCs w:val="24"/>
                    </w:rPr>
                  </w:pPr>
                  <w:r w:rsidRPr="005131CD">
                    <w:rPr>
                      <w:rFonts w:ascii="Arial" w:hAnsi="Arial" w:cs="Arial"/>
                      <w:b/>
                      <w:color w:val="000000" w:themeColor="text1"/>
                      <w:sz w:val="24"/>
                      <w:szCs w:val="24"/>
                    </w:rPr>
                    <w:fldChar w:fldCharType="begin">
                      <w:ffData>
                        <w:name w:val="Check5"/>
                        <w:enabled/>
                        <w:calcOnExit w:val="0"/>
                        <w:checkBox>
                          <w:sizeAuto/>
                          <w:default w:val="1"/>
                        </w:checkBox>
                      </w:ffData>
                    </w:fldChar>
                  </w:r>
                  <w:bookmarkStart w:id="5" w:name="Check5"/>
                  <w:r w:rsidRPr="005131CD">
                    <w:rPr>
                      <w:rFonts w:ascii="Arial" w:hAnsi="Arial" w:cs="Arial"/>
                      <w:b/>
                      <w:color w:val="000000" w:themeColor="text1"/>
                      <w:sz w:val="24"/>
                      <w:szCs w:val="24"/>
                    </w:rPr>
                    <w:instrText xml:space="preserve"> FORMCHECKBOX </w:instrText>
                  </w:r>
                  <w:r w:rsidRPr="005131CD">
                    <w:rPr>
                      <w:rFonts w:ascii="Arial" w:hAnsi="Arial" w:cs="Arial"/>
                      <w:b/>
                      <w:color w:val="000000" w:themeColor="text1"/>
                      <w:sz w:val="24"/>
                      <w:szCs w:val="24"/>
                    </w:rPr>
                  </w:r>
                  <w:r w:rsidRPr="005131CD">
                    <w:rPr>
                      <w:rFonts w:ascii="Arial" w:hAnsi="Arial" w:cs="Arial"/>
                      <w:b/>
                      <w:color w:val="000000" w:themeColor="text1"/>
                      <w:sz w:val="24"/>
                      <w:szCs w:val="24"/>
                    </w:rPr>
                    <w:fldChar w:fldCharType="separate"/>
                  </w:r>
                  <w:r w:rsidRPr="005131CD">
                    <w:rPr>
                      <w:rFonts w:ascii="Arial" w:hAnsi="Arial" w:cs="Arial"/>
                      <w:b/>
                      <w:color w:val="000000" w:themeColor="text1"/>
                      <w:sz w:val="24"/>
                      <w:szCs w:val="24"/>
                    </w:rPr>
                    <w:fldChar w:fldCharType="end"/>
                  </w:r>
                  <w:bookmarkEnd w:id="5"/>
                </w:p>
              </w:tc>
            </w:tr>
          </w:tbl>
          <w:p w14:paraId="2F361C17" w14:textId="77777777" w:rsidR="00E55700" w:rsidRPr="005131CD" w:rsidRDefault="00E55700" w:rsidP="006D4F4E">
            <w:pPr>
              <w:rPr>
                <w:rFonts w:ascii="Arial" w:hAnsi="Arial" w:cs="Arial"/>
                <w:b/>
                <w:color w:val="000000" w:themeColor="text1"/>
                <w:sz w:val="24"/>
                <w:szCs w:val="24"/>
              </w:rPr>
            </w:pPr>
          </w:p>
          <w:p w14:paraId="4654DE0D" w14:textId="77777777" w:rsidR="005131CD" w:rsidRPr="002D41EF" w:rsidRDefault="005131CD" w:rsidP="005131CD">
            <w:pPr>
              <w:numPr>
                <w:ilvl w:val="1"/>
                <w:numId w:val="24"/>
              </w:numPr>
              <w:rPr>
                <w:rFonts w:ascii="Arial" w:hAnsi="Arial" w:cs="Arial"/>
                <w:b/>
                <w:szCs w:val="24"/>
              </w:rPr>
            </w:pPr>
            <w:r w:rsidRPr="002D41EF">
              <w:rPr>
                <w:rFonts w:ascii="Arial" w:hAnsi="Arial" w:cs="Arial"/>
                <w:b/>
                <w:szCs w:val="24"/>
              </w:rPr>
              <w:t xml:space="preserve">     Local defined outcomes</w:t>
            </w:r>
          </w:p>
          <w:p w14:paraId="40D779FB" w14:textId="77777777" w:rsidR="005131CD" w:rsidRPr="002D41EF" w:rsidRDefault="005131CD" w:rsidP="005131CD">
            <w:pPr>
              <w:numPr>
                <w:ilvl w:val="2"/>
                <w:numId w:val="24"/>
              </w:numPr>
              <w:jc w:val="both"/>
              <w:rPr>
                <w:rFonts w:ascii="Arial" w:eastAsia="Arial" w:hAnsi="Arial" w:cs="Arial"/>
                <w:bCs/>
                <w:szCs w:val="24"/>
              </w:rPr>
            </w:pPr>
            <w:r>
              <w:rPr>
                <w:rFonts w:ascii="Arial" w:eastAsia="Arial" w:hAnsi="Arial" w:cs="Arial"/>
                <w:bCs/>
                <w:szCs w:val="24"/>
              </w:rPr>
              <w:t>Providing timely access to spacer devices for patients that are highlighted as requiring one</w:t>
            </w:r>
            <w:r w:rsidRPr="002D41EF">
              <w:rPr>
                <w:rFonts w:ascii="Arial" w:eastAsia="Arial" w:hAnsi="Arial" w:cs="Arial"/>
                <w:bCs/>
                <w:szCs w:val="24"/>
              </w:rPr>
              <w:t>.</w:t>
            </w:r>
          </w:p>
          <w:p w14:paraId="256F632F" w14:textId="77777777" w:rsidR="005131CD" w:rsidRPr="002D41EF" w:rsidRDefault="005131CD" w:rsidP="005131CD">
            <w:pPr>
              <w:numPr>
                <w:ilvl w:val="2"/>
                <w:numId w:val="24"/>
              </w:numPr>
              <w:jc w:val="both"/>
              <w:rPr>
                <w:rFonts w:ascii="Arial" w:hAnsi="Arial" w:cs="Arial"/>
                <w:bCs/>
                <w:szCs w:val="24"/>
              </w:rPr>
            </w:pPr>
            <w:r w:rsidRPr="002D41EF">
              <w:rPr>
                <w:rFonts w:ascii="Arial" w:eastAsia="Arial" w:hAnsi="Arial" w:cs="Arial"/>
                <w:bCs/>
                <w:szCs w:val="24"/>
              </w:rPr>
              <w:lastRenderedPageBreak/>
              <w:t>Reducing demand on General Practice</w:t>
            </w:r>
            <w:r>
              <w:rPr>
                <w:rFonts w:ascii="Arial" w:eastAsia="Arial" w:hAnsi="Arial" w:cs="Arial"/>
                <w:bCs/>
                <w:szCs w:val="24"/>
              </w:rPr>
              <w:t xml:space="preserve"> prescribing</w:t>
            </w:r>
            <w:r w:rsidRPr="002D41EF">
              <w:rPr>
                <w:rFonts w:ascii="Arial" w:eastAsia="Arial" w:hAnsi="Arial" w:cs="Arial"/>
                <w:bCs/>
                <w:szCs w:val="24"/>
              </w:rPr>
              <w:t>,</w:t>
            </w:r>
            <w:r>
              <w:rPr>
                <w:rFonts w:ascii="Arial" w:eastAsia="Arial" w:hAnsi="Arial" w:cs="Arial"/>
                <w:bCs/>
                <w:szCs w:val="24"/>
              </w:rPr>
              <w:t xml:space="preserve"> by allowing Pharmacists to supply spacer devices directly to patients.</w:t>
            </w:r>
            <w:r w:rsidRPr="002D41EF">
              <w:rPr>
                <w:rFonts w:ascii="Arial" w:eastAsia="Arial" w:hAnsi="Arial" w:cs="Arial"/>
                <w:bCs/>
                <w:szCs w:val="24"/>
              </w:rPr>
              <w:t xml:space="preserve"> </w:t>
            </w:r>
          </w:p>
          <w:p w14:paraId="3D3CC31D" w14:textId="77777777" w:rsidR="005131CD" w:rsidRPr="002D41EF" w:rsidRDefault="005131CD" w:rsidP="005131CD">
            <w:pPr>
              <w:numPr>
                <w:ilvl w:val="2"/>
                <w:numId w:val="24"/>
              </w:numPr>
              <w:jc w:val="both"/>
              <w:rPr>
                <w:rFonts w:ascii="Arial" w:hAnsi="Arial" w:cs="Arial"/>
                <w:bCs/>
                <w:szCs w:val="24"/>
              </w:rPr>
            </w:pPr>
            <w:r w:rsidRPr="002D41EF">
              <w:rPr>
                <w:rFonts w:ascii="Arial" w:eastAsia="Arial" w:hAnsi="Arial" w:cs="Arial"/>
                <w:bCs/>
                <w:szCs w:val="24"/>
              </w:rPr>
              <w:t xml:space="preserve">Supporting the delivery of proactive care for long term </w:t>
            </w:r>
            <w:r>
              <w:rPr>
                <w:rFonts w:ascii="Arial" w:eastAsia="Arial" w:hAnsi="Arial" w:cs="Arial"/>
                <w:bCs/>
                <w:szCs w:val="24"/>
              </w:rPr>
              <w:t xml:space="preserve">respiratory </w:t>
            </w:r>
            <w:r w:rsidRPr="002D41EF">
              <w:rPr>
                <w:rFonts w:ascii="Arial" w:eastAsia="Arial" w:hAnsi="Arial" w:cs="Arial"/>
                <w:bCs/>
                <w:szCs w:val="24"/>
              </w:rPr>
              <w:t>conditions</w:t>
            </w:r>
            <w:r>
              <w:rPr>
                <w:rFonts w:ascii="Arial" w:eastAsia="Arial" w:hAnsi="Arial" w:cs="Arial"/>
                <w:bCs/>
                <w:szCs w:val="24"/>
              </w:rPr>
              <w:t>.</w:t>
            </w:r>
            <w:r w:rsidRPr="002D41EF">
              <w:rPr>
                <w:rFonts w:ascii="Arial" w:eastAsia="Arial" w:hAnsi="Arial" w:cs="Arial"/>
                <w:bCs/>
                <w:szCs w:val="24"/>
              </w:rPr>
              <w:t xml:space="preserve"> </w:t>
            </w:r>
          </w:p>
          <w:p w14:paraId="40454C4E" w14:textId="77777777" w:rsidR="00E55700" w:rsidRDefault="00E55700" w:rsidP="006D4F4E">
            <w:pPr>
              <w:rPr>
                <w:rFonts w:ascii="Arial" w:hAnsi="Arial" w:cs="Arial"/>
                <w:b/>
                <w:color w:val="F79646"/>
                <w:sz w:val="24"/>
                <w:szCs w:val="24"/>
              </w:rPr>
            </w:pPr>
          </w:p>
          <w:p w14:paraId="3D8D30F7" w14:textId="77777777" w:rsidR="00E37768" w:rsidRPr="006D4F4E" w:rsidRDefault="00E37768" w:rsidP="001A3A65">
            <w:pPr>
              <w:tabs>
                <w:tab w:val="left" w:pos="1605"/>
              </w:tabs>
              <w:rPr>
                <w:rFonts w:ascii="Arial" w:hAnsi="Arial" w:cs="Arial"/>
                <w:b/>
                <w:color w:val="F79646"/>
                <w:sz w:val="24"/>
                <w:szCs w:val="24"/>
              </w:rPr>
            </w:pPr>
          </w:p>
          <w:p w14:paraId="6C9C4B65" w14:textId="77777777" w:rsidR="00E55700" w:rsidRPr="006D4F4E" w:rsidRDefault="00E55700" w:rsidP="006D4F4E">
            <w:pPr>
              <w:rPr>
                <w:rFonts w:ascii="Arial" w:hAnsi="Arial" w:cs="Arial"/>
                <w:b/>
                <w:color w:val="F79646"/>
                <w:sz w:val="24"/>
                <w:szCs w:val="24"/>
              </w:rPr>
            </w:pPr>
          </w:p>
        </w:tc>
      </w:tr>
      <w:tr w:rsidR="00E55700" w:rsidRPr="006D4F4E" w14:paraId="79889970" w14:textId="77777777" w:rsidTr="00EB2B79">
        <w:tc>
          <w:tcPr>
            <w:tcW w:w="8908" w:type="dxa"/>
            <w:shd w:val="clear" w:color="auto" w:fill="595959"/>
          </w:tcPr>
          <w:p w14:paraId="3DC63FC1" w14:textId="77777777" w:rsidR="00E55700" w:rsidRPr="006D4F4E" w:rsidRDefault="00E55700" w:rsidP="006D4F4E">
            <w:pPr>
              <w:rPr>
                <w:rFonts w:ascii="Arial" w:hAnsi="Arial" w:cs="Arial"/>
                <w:b/>
                <w:color w:val="F79646"/>
                <w:sz w:val="24"/>
                <w:szCs w:val="24"/>
              </w:rPr>
            </w:pPr>
            <w:r w:rsidRPr="006D4F4E">
              <w:rPr>
                <w:rFonts w:ascii="Arial" w:hAnsi="Arial" w:cs="Arial"/>
                <w:b/>
                <w:color w:val="F79646"/>
                <w:sz w:val="24"/>
                <w:szCs w:val="24"/>
              </w:rPr>
              <w:lastRenderedPageBreak/>
              <w:t>3.</w:t>
            </w:r>
            <w:r w:rsidRPr="006D4F4E">
              <w:rPr>
                <w:rFonts w:ascii="Arial" w:hAnsi="Arial" w:cs="Arial"/>
                <w:b/>
                <w:color w:val="F79646"/>
                <w:sz w:val="24"/>
                <w:szCs w:val="24"/>
              </w:rPr>
              <w:tab/>
              <w:t>Scope</w:t>
            </w:r>
          </w:p>
        </w:tc>
      </w:tr>
      <w:tr w:rsidR="005131CD" w:rsidRPr="006D4F4E" w14:paraId="0BFD5ED4" w14:textId="77777777" w:rsidTr="00EB2B79">
        <w:tc>
          <w:tcPr>
            <w:tcW w:w="8908" w:type="dxa"/>
            <w:shd w:val="clear" w:color="auto" w:fill="auto"/>
          </w:tcPr>
          <w:p w14:paraId="0E63BDC2" w14:textId="77777777" w:rsidR="005131CD" w:rsidRPr="00046717" w:rsidRDefault="005131CD" w:rsidP="005131CD">
            <w:pPr>
              <w:numPr>
                <w:ilvl w:val="1"/>
                <w:numId w:val="25"/>
              </w:numPr>
              <w:ind w:left="747" w:hanging="747"/>
              <w:rPr>
                <w:rFonts w:ascii="Arial" w:hAnsi="Arial" w:cs="Arial"/>
                <w:b/>
                <w:szCs w:val="24"/>
              </w:rPr>
            </w:pPr>
            <w:r w:rsidRPr="002D41EF">
              <w:rPr>
                <w:rFonts w:ascii="Arial" w:hAnsi="Arial" w:cs="Arial"/>
                <w:b/>
                <w:szCs w:val="24"/>
              </w:rPr>
              <w:t>Aims and objectives of service</w:t>
            </w:r>
          </w:p>
          <w:p w14:paraId="23736FEE" w14:textId="77777777" w:rsidR="005131CD" w:rsidRPr="002D41EF" w:rsidRDefault="005131CD" w:rsidP="005131CD">
            <w:pPr>
              <w:numPr>
                <w:ilvl w:val="2"/>
                <w:numId w:val="25"/>
              </w:numPr>
              <w:rPr>
                <w:rFonts w:ascii="Arial" w:hAnsi="Arial" w:cs="Arial"/>
                <w:b/>
                <w:szCs w:val="24"/>
              </w:rPr>
            </w:pPr>
            <w:r>
              <w:rPr>
                <w:rFonts w:ascii="Arial" w:eastAsia="Arial" w:hAnsi="Arial" w:cs="Arial"/>
                <w:bCs/>
                <w:szCs w:val="24"/>
              </w:rPr>
              <w:t>To help</w:t>
            </w:r>
            <w:r w:rsidRPr="002D41EF">
              <w:rPr>
                <w:rFonts w:ascii="Arial" w:eastAsia="Arial" w:hAnsi="Arial" w:cs="Arial"/>
                <w:bCs/>
                <w:szCs w:val="24"/>
              </w:rPr>
              <w:t xml:space="preserve"> p</w:t>
            </w:r>
            <w:r>
              <w:rPr>
                <w:rFonts w:ascii="Arial" w:eastAsia="Arial" w:hAnsi="Arial" w:cs="Arial"/>
                <w:bCs/>
                <w:szCs w:val="24"/>
              </w:rPr>
              <w:t xml:space="preserve">atients that require a spacer device to obtain one in a timely manner.  </w:t>
            </w:r>
          </w:p>
          <w:p w14:paraId="1E99B6A2" w14:textId="77777777" w:rsidR="005131CD" w:rsidRPr="002D41EF" w:rsidRDefault="005131CD" w:rsidP="005131CD">
            <w:pPr>
              <w:numPr>
                <w:ilvl w:val="2"/>
                <w:numId w:val="25"/>
              </w:numPr>
              <w:jc w:val="both"/>
              <w:rPr>
                <w:rFonts w:ascii="Arial" w:hAnsi="Arial" w:cs="Arial"/>
                <w:bCs/>
                <w:szCs w:val="24"/>
              </w:rPr>
            </w:pPr>
            <w:r>
              <w:rPr>
                <w:rFonts w:ascii="Arial" w:eastAsia="Arial" w:hAnsi="Arial" w:cs="Arial"/>
                <w:bCs/>
                <w:szCs w:val="24"/>
              </w:rPr>
              <w:t xml:space="preserve">To improve efficiency and speed in supplying a spacer device to patients that require them. </w:t>
            </w:r>
          </w:p>
          <w:p w14:paraId="0A002F09" w14:textId="77777777" w:rsidR="005131CD" w:rsidRPr="002D41EF" w:rsidRDefault="005131CD" w:rsidP="005131CD">
            <w:pPr>
              <w:numPr>
                <w:ilvl w:val="2"/>
                <w:numId w:val="25"/>
              </w:numPr>
              <w:jc w:val="both"/>
              <w:rPr>
                <w:rFonts w:ascii="Arial" w:hAnsi="Arial" w:cs="Arial"/>
                <w:bCs/>
                <w:szCs w:val="24"/>
              </w:rPr>
            </w:pPr>
            <w:r>
              <w:rPr>
                <w:rFonts w:ascii="Arial" w:eastAsia="Arial" w:hAnsi="Arial" w:cs="Arial"/>
                <w:bCs/>
                <w:szCs w:val="24"/>
              </w:rPr>
              <w:t xml:space="preserve">To improve the benefit of the </w:t>
            </w:r>
            <w:proofErr w:type="spellStart"/>
            <w:r>
              <w:rPr>
                <w:rFonts w:ascii="Arial" w:eastAsia="Arial" w:hAnsi="Arial" w:cs="Arial"/>
                <w:bCs/>
                <w:szCs w:val="24"/>
              </w:rPr>
              <w:t>pMDI</w:t>
            </w:r>
            <w:proofErr w:type="spellEnd"/>
            <w:r>
              <w:rPr>
                <w:rFonts w:ascii="Arial" w:eastAsia="Arial" w:hAnsi="Arial" w:cs="Arial"/>
                <w:bCs/>
                <w:szCs w:val="24"/>
              </w:rPr>
              <w:t xml:space="preserve"> inhaler to a patient.</w:t>
            </w:r>
          </w:p>
          <w:p w14:paraId="44191900" w14:textId="77777777" w:rsidR="005131CD" w:rsidRPr="002D41EF" w:rsidRDefault="005131CD" w:rsidP="005131CD">
            <w:pPr>
              <w:numPr>
                <w:ilvl w:val="2"/>
                <w:numId w:val="25"/>
              </w:numPr>
              <w:jc w:val="both"/>
              <w:rPr>
                <w:rFonts w:ascii="Arial" w:hAnsi="Arial" w:cs="Arial"/>
                <w:bCs/>
                <w:szCs w:val="24"/>
              </w:rPr>
            </w:pPr>
            <w:r>
              <w:rPr>
                <w:rFonts w:ascii="Arial" w:eastAsia="Arial" w:hAnsi="Arial" w:cs="Arial"/>
                <w:szCs w:val="24"/>
              </w:rPr>
              <w:t>To reduce negative effects that poor inhaler technique has on long-term respiratory conditions.</w:t>
            </w:r>
          </w:p>
          <w:p w14:paraId="11E0FFB3" w14:textId="77777777" w:rsidR="005131CD" w:rsidRPr="00D9399E" w:rsidRDefault="005131CD" w:rsidP="005131CD">
            <w:pPr>
              <w:rPr>
                <w:szCs w:val="24"/>
              </w:rPr>
            </w:pPr>
          </w:p>
          <w:p w14:paraId="7FBE42AD" w14:textId="77777777" w:rsidR="005131CD" w:rsidRPr="00D9399E" w:rsidRDefault="005131CD" w:rsidP="005131CD">
            <w:pPr>
              <w:numPr>
                <w:ilvl w:val="1"/>
                <w:numId w:val="25"/>
              </w:numPr>
              <w:ind w:left="747" w:hanging="747"/>
              <w:rPr>
                <w:rFonts w:ascii="Arial" w:hAnsi="Arial" w:cs="Arial"/>
                <w:b/>
                <w:szCs w:val="24"/>
              </w:rPr>
            </w:pPr>
            <w:r w:rsidRPr="00D9399E">
              <w:rPr>
                <w:rFonts w:ascii="Arial" w:hAnsi="Arial" w:cs="Arial"/>
                <w:b/>
                <w:szCs w:val="24"/>
              </w:rPr>
              <w:t>Service description/care pathway</w:t>
            </w:r>
          </w:p>
          <w:p w14:paraId="4110E015" w14:textId="77777777" w:rsidR="005131CD" w:rsidRPr="00D9399E" w:rsidRDefault="005131CD" w:rsidP="005131CD">
            <w:pPr>
              <w:pStyle w:val="ListParagraph"/>
              <w:numPr>
                <w:ilvl w:val="2"/>
                <w:numId w:val="25"/>
              </w:numPr>
              <w:rPr>
                <w:rFonts w:ascii="Arial" w:hAnsi="Arial" w:cs="Arial"/>
                <w:sz w:val="28"/>
                <w:szCs w:val="28"/>
                <w:lang w:eastAsia="ja-JP"/>
              </w:rPr>
            </w:pPr>
            <w:r w:rsidRPr="00D9399E">
              <w:rPr>
                <w:rFonts w:ascii="Arial" w:hAnsi="Arial" w:cs="Arial"/>
                <w:sz w:val="24"/>
              </w:rPr>
              <w:t>Patients that require a spacer will be identified within the pharmacy.</w:t>
            </w:r>
          </w:p>
          <w:p w14:paraId="3F715B92" w14:textId="77777777" w:rsidR="005131CD" w:rsidRDefault="005131CD" w:rsidP="005131CD">
            <w:pPr>
              <w:numPr>
                <w:ilvl w:val="2"/>
                <w:numId w:val="25"/>
              </w:numPr>
              <w:rPr>
                <w:rFonts w:ascii="Arial" w:hAnsi="Arial" w:cs="Arial"/>
              </w:rPr>
            </w:pPr>
            <w:r>
              <w:rPr>
                <w:rFonts w:ascii="Arial" w:hAnsi="Arial" w:cs="Arial"/>
              </w:rPr>
              <w:t>Patients will be identified by Pharmacists conducting services such as the New Medicines Service, through any Pharmacy Quality Scheme indicators, or any other conversations or interventions with a patient whereby a pharmacist believes a spacer is needed to aid the patient’s inhaler technique.</w:t>
            </w:r>
          </w:p>
          <w:p w14:paraId="7AD2D6FD" w14:textId="77777777" w:rsidR="005131CD" w:rsidRPr="002D41EF" w:rsidRDefault="005131CD" w:rsidP="005131CD">
            <w:pPr>
              <w:numPr>
                <w:ilvl w:val="2"/>
                <w:numId w:val="25"/>
              </w:numPr>
              <w:rPr>
                <w:rFonts w:ascii="Arial" w:hAnsi="Arial" w:cs="Arial"/>
                <w:bCs/>
                <w:szCs w:val="24"/>
              </w:rPr>
            </w:pPr>
            <w:r w:rsidRPr="002D41EF">
              <w:rPr>
                <w:rFonts w:ascii="Arial" w:hAnsi="Arial" w:cs="Arial"/>
                <w:bCs/>
                <w:szCs w:val="24"/>
              </w:rPr>
              <w:t>The pharmacist</w:t>
            </w:r>
            <w:r>
              <w:rPr>
                <w:rFonts w:ascii="Arial" w:hAnsi="Arial" w:cs="Arial"/>
                <w:bCs/>
                <w:szCs w:val="24"/>
              </w:rPr>
              <w:t xml:space="preserve"> will discuss the use of a spacer with the patient.  </w:t>
            </w:r>
            <w:r w:rsidRPr="002D41EF">
              <w:rPr>
                <w:rFonts w:ascii="Arial" w:hAnsi="Arial" w:cs="Arial"/>
                <w:bCs/>
                <w:szCs w:val="24"/>
              </w:rPr>
              <w:t xml:space="preserve"> </w:t>
            </w:r>
          </w:p>
          <w:p w14:paraId="058E97C8" w14:textId="0AA865B8" w:rsidR="005131CD" w:rsidRPr="002D41EF" w:rsidRDefault="005131CD" w:rsidP="005131CD">
            <w:pPr>
              <w:numPr>
                <w:ilvl w:val="2"/>
                <w:numId w:val="25"/>
              </w:numPr>
              <w:rPr>
                <w:rFonts w:ascii="Arial" w:hAnsi="Arial" w:cs="Arial"/>
                <w:bCs/>
                <w:szCs w:val="24"/>
              </w:rPr>
            </w:pPr>
            <w:r>
              <w:rPr>
                <w:rFonts w:ascii="Arial" w:hAnsi="Arial" w:cs="Arial"/>
                <w:bCs/>
                <w:szCs w:val="24"/>
              </w:rPr>
              <w:t xml:space="preserve">Pharmacists should be mindful that local and national guidance supports the use of large-volume spacer devices over low-volume spacer devices, however the spacer device to be supplied should be agreed with the patient, taking into consideration patient requirements.  </w:t>
            </w:r>
          </w:p>
          <w:p w14:paraId="4A618E7A" w14:textId="465F6CBD" w:rsidR="005131CD" w:rsidRPr="002D41EF" w:rsidRDefault="005131CD" w:rsidP="005131CD">
            <w:pPr>
              <w:numPr>
                <w:ilvl w:val="2"/>
                <w:numId w:val="25"/>
              </w:numPr>
              <w:rPr>
                <w:rFonts w:ascii="Arial" w:hAnsi="Arial" w:cs="Arial"/>
                <w:bCs/>
                <w:szCs w:val="24"/>
              </w:rPr>
            </w:pPr>
            <w:r>
              <w:rPr>
                <w:rFonts w:ascii="Arial" w:eastAsia="Arial" w:hAnsi="Arial" w:cs="Arial"/>
                <w:bCs/>
                <w:szCs w:val="24"/>
              </w:rPr>
              <w:t>Volumatic Spacers are the first-line option under the Pan-Mersey formulary for large-volume spacers</w:t>
            </w:r>
            <w:r w:rsidR="00A66322">
              <w:rPr>
                <w:rFonts w:ascii="Arial" w:eastAsia="Arial" w:hAnsi="Arial" w:cs="Arial"/>
                <w:bCs/>
                <w:szCs w:val="24"/>
              </w:rPr>
              <w:t xml:space="preserve">. </w:t>
            </w:r>
            <w:r w:rsidR="00A66322" w:rsidRPr="00631B01">
              <w:rPr>
                <w:rFonts w:ascii="Arial" w:eastAsia="Arial" w:hAnsi="Arial" w:cs="Arial"/>
                <w:bCs/>
                <w:szCs w:val="24"/>
                <w:highlight w:val="yellow"/>
              </w:rPr>
              <w:t xml:space="preserve">For further information on devices and compatibility see </w:t>
            </w:r>
            <w:proofErr w:type="spellStart"/>
            <w:r w:rsidR="00A66322" w:rsidRPr="00631B01">
              <w:rPr>
                <w:rFonts w:ascii="Arial" w:eastAsia="Arial" w:hAnsi="Arial" w:cs="Arial"/>
                <w:bCs/>
                <w:szCs w:val="24"/>
                <w:highlight w:val="yellow"/>
              </w:rPr>
              <w:t>RightBreathe</w:t>
            </w:r>
            <w:proofErr w:type="spellEnd"/>
            <w:r w:rsidR="00A66322" w:rsidRPr="00631B01">
              <w:rPr>
                <w:rFonts w:ascii="Arial" w:eastAsia="Arial" w:hAnsi="Arial" w:cs="Arial"/>
                <w:bCs/>
                <w:szCs w:val="24"/>
                <w:highlight w:val="yellow"/>
              </w:rPr>
              <w:t xml:space="preserve"> </w:t>
            </w:r>
            <w:hyperlink r:id="rId8" w:history="1">
              <w:proofErr w:type="spellStart"/>
              <w:r w:rsidR="00A66322" w:rsidRPr="00631B01">
                <w:rPr>
                  <w:color w:val="0000FF"/>
                  <w:highlight w:val="yellow"/>
                  <w:u w:val="single"/>
                </w:rPr>
                <w:t>Ciphaler</w:t>
              </w:r>
              <w:proofErr w:type="spellEnd"/>
              <w:r w:rsidR="00A66322" w:rsidRPr="00631B01">
                <w:rPr>
                  <w:color w:val="0000FF"/>
                  <w:highlight w:val="yellow"/>
                  <w:u w:val="single"/>
                </w:rPr>
                <w:t xml:space="preserve">® device by Cipla EU ltd - </w:t>
              </w:r>
              <w:proofErr w:type="spellStart"/>
              <w:r w:rsidR="00A66322" w:rsidRPr="00631B01">
                <w:rPr>
                  <w:color w:val="0000FF"/>
                  <w:highlight w:val="yellow"/>
                  <w:u w:val="single"/>
                </w:rPr>
                <w:t>RightBreathe</w:t>
              </w:r>
              <w:proofErr w:type="spellEnd"/>
            </w:hyperlink>
          </w:p>
          <w:p w14:paraId="1BA3A85A" w14:textId="77777777" w:rsidR="005131CD" w:rsidRPr="002D41EF" w:rsidRDefault="005131CD" w:rsidP="005131CD">
            <w:pPr>
              <w:numPr>
                <w:ilvl w:val="2"/>
                <w:numId w:val="25"/>
              </w:numPr>
              <w:rPr>
                <w:rFonts w:ascii="Arial" w:hAnsi="Arial" w:cs="Arial"/>
                <w:bCs/>
                <w:szCs w:val="24"/>
              </w:rPr>
            </w:pPr>
            <w:r>
              <w:rPr>
                <w:rFonts w:ascii="Arial" w:hAnsi="Arial" w:cs="Arial"/>
                <w:bCs/>
                <w:szCs w:val="24"/>
              </w:rPr>
              <w:t>The patient must consent for their GP to be notified of the supply before a supply is made.  Patients that refuse will not be able to receive a spacer. The GP does not need to be notified when patients receive a replacement spacer of the same kind as previously.</w:t>
            </w:r>
          </w:p>
          <w:p w14:paraId="707E49DA" w14:textId="77777777" w:rsidR="005131CD" w:rsidRPr="002D41EF" w:rsidRDefault="005131CD" w:rsidP="005131CD">
            <w:pPr>
              <w:numPr>
                <w:ilvl w:val="2"/>
                <w:numId w:val="25"/>
              </w:numPr>
              <w:rPr>
                <w:rFonts w:ascii="Arial" w:hAnsi="Arial" w:cs="Arial"/>
                <w:bCs/>
                <w:szCs w:val="24"/>
              </w:rPr>
            </w:pPr>
            <w:r w:rsidRPr="002D41EF">
              <w:rPr>
                <w:rFonts w:ascii="Arial" w:hAnsi="Arial" w:cs="Arial"/>
                <w:bCs/>
                <w:szCs w:val="24"/>
              </w:rPr>
              <w:t>If</w:t>
            </w:r>
            <w:r>
              <w:rPr>
                <w:rFonts w:ascii="Arial" w:hAnsi="Arial" w:cs="Arial"/>
                <w:bCs/>
                <w:szCs w:val="24"/>
              </w:rPr>
              <w:t xml:space="preserve"> consulting the patient (or carer for children) face-to-face, the pharmacist should show the patient (or carer) how the spacer device works alongside their </w:t>
            </w:r>
            <w:proofErr w:type="spellStart"/>
            <w:r>
              <w:rPr>
                <w:rFonts w:ascii="Arial" w:hAnsi="Arial" w:cs="Arial"/>
                <w:bCs/>
                <w:szCs w:val="24"/>
              </w:rPr>
              <w:t>pMDI</w:t>
            </w:r>
            <w:proofErr w:type="spellEnd"/>
            <w:r>
              <w:rPr>
                <w:rFonts w:ascii="Arial" w:hAnsi="Arial" w:cs="Arial"/>
                <w:bCs/>
                <w:szCs w:val="24"/>
              </w:rPr>
              <w:t xml:space="preserve"> inhaler. </w:t>
            </w:r>
          </w:p>
          <w:p w14:paraId="37E42323" w14:textId="77777777" w:rsidR="005131CD" w:rsidRPr="002D41EF" w:rsidRDefault="005131CD" w:rsidP="005131CD">
            <w:pPr>
              <w:numPr>
                <w:ilvl w:val="2"/>
                <w:numId w:val="25"/>
              </w:numPr>
              <w:rPr>
                <w:rFonts w:ascii="Arial" w:hAnsi="Arial" w:cs="Arial"/>
                <w:bCs/>
                <w:szCs w:val="24"/>
              </w:rPr>
            </w:pPr>
            <w:r>
              <w:rPr>
                <w:rFonts w:ascii="Arial" w:eastAsia="Arial" w:hAnsi="Arial" w:cs="Arial"/>
                <w:bCs/>
                <w:szCs w:val="24"/>
              </w:rPr>
              <w:t>If consulting over the phone, the patient (or carer) should be directed to the information leaflet within the spacer device on how to use the device.  Alternatively, the patient (or carer) can ask to be shown on collection of the device from the pharmacy.</w:t>
            </w:r>
          </w:p>
          <w:p w14:paraId="4624C1C4" w14:textId="77777777" w:rsidR="005131CD" w:rsidRPr="002D41EF" w:rsidRDefault="005131CD" w:rsidP="005131CD">
            <w:pPr>
              <w:numPr>
                <w:ilvl w:val="2"/>
                <w:numId w:val="25"/>
              </w:numPr>
              <w:rPr>
                <w:rFonts w:ascii="Arial" w:hAnsi="Arial" w:cs="Arial"/>
                <w:bCs/>
                <w:szCs w:val="24"/>
              </w:rPr>
            </w:pPr>
            <w:r>
              <w:rPr>
                <w:rFonts w:ascii="Arial" w:eastAsia="Arial" w:hAnsi="Arial" w:cs="Arial"/>
                <w:bCs/>
                <w:szCs w:val="24"/>
              </w:rPr>
              <w:t xml:space="preserve">The spacer supplied should be documented on the patient’s PMR.  </w:t>
            </w:r>
          </w:p>
          <w:p w14:paraId="0B2A640F" w14:textId="77777777" w:rsidR="005131CD" w:rsidRPr="002D41EF" w:rsidRDefault="005131CD" w:rsidP="005131CD">
            <w:pPr>
              <w:numPr>
                <w:ilvl w:val="2"/>
                <w:numId w:val="25"/>
              </w:numPr>
              <w:rPr>
                <w:rFonts w:ascii="Arial" w:hAnsi="Arial" w:cs="Arial"/>
                <w:bCs/>
                <w:szCs w:val="24"/>
              </w:rPr>
            </w:pPr>
            <w:r w:rsidRPr="002D41EF">
              <w:rPr>
                <w:rFonts w:ascii="Arial" w:eastAsia="Arial" w:hAnsi="Arial" w:cs="Arial"/>
                <w:bCs/>
                <w:szCs w:val="24"/>
              </w:rPr>
              <w:t xml:space="preserve">A record of the </w:t>
            </w:r>
            <w:r>
              <w:rPr>
                <w:rFonts w:ascii="Arial" w:eastAsia="Arial" w:hAnsi="Arial" w:cs="Arial"/>
                <w:bCs/>
                <w:szCs w:val="24"/>
              </w:rPr>
              <w:t>provis</w:t>
            </w:r>
            <w:r w:rsidRPr="002D41EF">
              <w:rPr>
                <w:rFonts w:ascii="Arial" w:eastAsia="Arial" w:hAnsi="Arial" w:cs="Arial"/>
                <w:bCs/>
                <w:szCs w:val="24"/>
              </w:rPr>
              <w:t xml:space="preserve">ion will be made on PharmOutcomes at the time of the </w:t>
            </w:r>
            <w:r>
              <w:rPr>
                <w:rFonts w:ascii="Arial" w:eastAsia="Arial" w:hAnsi="Arial" w:cs="Arial"/>
                <w:bCs/>
                <w:szCs w:val="24"/>
              </w:rPr>
              <w:t>supply</w:t>
            </w:r>
            <w:r w:rsidRPr="002D41EF">
              <w:rPr>
                <w:rFonts w:ascii="Arial" w:eastAsia="Arial" w:hAnsi="Arial" w:cs="Arial"/>
                <w:bCs/>
                <w:szCs w:val="24"/>
              </w:rPr>
              <w:t>, or in case of IT issues at the soonest possible moment following its restoration.</w:t>
            </w:r>
          </w:p>
          <w:p w14:paraId="744D3D7B" w14:textId="77777777" w:rsidR="005131CD" w:rsidRPr="002D41EF" w:rsidRDefault="005131CD" w:rsidP="005131CD">
            <w:pPr>
              <w:numPr>
                <w:ilvl w:val="2"/>
                <w:numId w:val="25"/>
              </w:numPr>
              <w:rPr>
                <w:rFonts w:ascii="Arial" w:hAnsi="Arial" w:cs="Arial"/>
                <w:bCs/>
                <w:szCs w:val="24"/>
              </w:rPr>
            </w:pPr>
            <w:r w:rsidRPr="002D41EF">
              <w:rPr>
                <w:rFonts w:ascii="Arial" w:eastAsia="Arial" w:hAnsi="Arial" w:cs="Arial"/>
                <w:bCs/>
                <w:szCs w:val="24"/>
              </w:rPr>
              <w:t xml:space="preserve">A notification will be sent from PharmOutcomes on completion of the provision on the system.  In case of IT issue, the pharmacy will print this and send via secure </w:t>
            </w:r>
            <w:proofErr w:type="spellStart"/>
            <w:r w:rsidRPr="002D41EF">
              <w:rPr>
                <w:rFonts w:ascii="Arial" w:eastAsia="Arial" w:hAnsi="Arial" w:cs="Arial"/>
                <w:bCs/>
                <w:szCs w:val="24"/>
              </w:rPr>
              <w:t>NHSmail</w:t>
            </w:r>
            <w:proofErr w:type="spellEnd"/>
            <w:r w:rsidRPr="002D41EF">
              <w:rPr>
                <w:rFonts w:ascii="Arial" w:eastAsia="Arial" w:hAnsi="Arial" w:cs="Arial"/>
                <w:bCs/>
                <w:szCs w:val="24"/>
              </w:rPr>
              <w:t xml:space="preserve"> to the GP surgery, or via post.  </w:t>
            </w:r>
          </w:p>
          <w:p w14:paraId="523C9410" w14:textId="77777777" w:rsidR="005131CD" w:rsidRPr="002D41EF" w:rsidRDefault="005131CD" w:rsidP="005131CD">
            <w:pPr>
              <w:numPr>
                <w:ilvl w:val="2"/>
                <w:numId w:val="25"/>
              </w:numPr>
              <w:rPr>
                <w:rFonts w:ascii="Arial" w:hAnsi="Arial" w:cs="Arial"/>
                <w:bCs/>
                <w:szCs w:val="24"/>
              </w:rPr>
            </w:pPr>
            <w:r w:rsidRPr="002D41EF">
              <w:rPr>
                <w:rFonts w:ascii="Arial" w:eastAsia="Arial" w:hAnsi="Arial" w:cs="Arial"/>
                <w:bCs/>
                <w:szCs w:val="24"/>
              </w:rPr>
              <w:t xml:space="preserve">The service provider must keep all completed electronic consultation proformas for a period of 8 years (in adults) or until 25th birthday in a child (age 26 if entry made when the young person was 17) or eight years after death in line with NHS health records retention policies. </w:t>
            </w:r>
          </w:p>
          <w:p w14:paraId="790917BB" w14:textId="5D5ABC62" w:rsidR="005131CD" w:rsidRPr="002D41EF" w:rsidRDefault="005131CD" w:rsidP="005131CD">
            <w:pPr>
              <w:numPr>
                <w:ilvl w:val="2"/>
                <w:numId w:val="25"/>
              </w:numPr>
              <w:rPr>
                <w:rFonts w:ascii="Arial" w:hAnsi="Arial" w:cs="Arial"/>
                <w:bCs/>
                <w:szCs w:val="24"/>
              </w:rPr>
            </w:pPr>
            <w:r w:rsidRPr="002D41EF">
              <w:rPr>
                <w:rFonts w:ascii="Arial" w:hAnsi="Arial" w:cs="Arial"/>
                <w:bCs/>
                <w:szCs w:val="24"/>
              </w:rPr>
              <w:lastRenderedPageBreak/>
              <w:t xml:space="preserve">The pharmacist will determine whether the patient is exempt from paying prescription charges or not.  If the patient is not exempt and is supplied a </w:t>
            </w:r>
            <w:r w:rsidR="00D04B56">
              <w:rPr>
                <w:rFonts w:ascii="Arial" w:hAnsi="Arial" w:cs="Arial"/>
                <w:bCs/>
                <w:szCs w:val="24"/>
              </w:rPr>
              <w:t>device</w:t>
            </w:r>
            <w:r w:rsidRPr="002D41EF">
              <w:rPr>
                <w:rFonts w:ascii="Arial" w:eastAsia="Arial" w:hAnsi="Arial" w:cs="Arial"/>
                <w:bCs/>
                <w:szCs w:val="24"/>
              </w:rPr>
              <w:t xml:space="preserve">, the pharmacist will charge the patient an amount equivalent to the prescription charge and will be reimbursed for the </w:t>
            </w:r>
            <w:r>
              <w:rPr>
                <w:rFonts w:ascii="Arial" w:eastAsia="Arial" w:hAnsi="Arial" w:cs="Arial"/>
                <w:bCs/>
                <w:szCs w:val="24"/>
              </w:rPr>
              <w:t>supply</w:t>
            </w:r>
            <w:r w:rsidRPr="002D41EF">
              <w:rPr>
                <w:rFonts w:ascii="Arial" w:eastAsia="Arial" w:hAnsi="Arial" w:cs="Arial"/>
                <w:bCs/>
                <w:szCs w:val="24"/>
              </w:rPr>
              <w:t xml:space="preserve"> fee/NHSBSA Drug Tariff price of </w:t>
            </w:r>
            <w:r>
              <w:rPr>
                <w:rFonts w:ascii="Arial" w:eastAsia="Arial" w:hAnsi="Arial" w:cs="Arial"/>
                <w:bCs/>
                <w:szCs w:val="24"/>
              </w:rPr>
              <w:t>device</w:t>
            </w:r>
            <w:r w:rsidRPr="002D41EF">
              <w:rPr>
                <w:rFonts w:ascii="Arial" w:eastAsia="Arial" w:hAnsi="Arial" w:cs="Arial"/>
                <w:bCs/>
                <w:szCs w:val="24"/>
              </w:rPr>
              <w:t xml:space="preserve"> issued </w:t>
            </w:r>
            <w:r w:rsidRPr="002D41EF">
              <w:rPr>
                <w:rFonts w:ascii="Arial" w:eastAsia="Arial" w:hAnsi="Arial" w:cs="Arial"/>
                <w:bCs/>
                <w:i/>
                <w:szCs w:val="24"/>
              </w:rPr>
              <w:t>less</w:t>
            </w:r>
            <w:r w:rsidRPr="002D41EF">
              <w:rPr>
                <w:rFonts w:ascii="Arial" w:eastAsia="Arial" w:hAnsi="Arial" w:cs="Arial"/>
                <w:bCs/>
                <w:szCs w:val="24"/>
              </w:rPr>
              <w:t xml:space="preserve"> the prescription charge. </w:t>
            </w:r>
          </w:p>
          <w:p w14:paraId="6CE04CAE" w14:textId="77777777" w:rsidR="005131CD" w:rsidRPr="002D41EF" w:rsidRDefault="005131CD" w:rsidP="005131CD">
            <w:pPr>
              <w:rPr>
                <w:rFonts w:ascii="Arial" w:hAnsi="Arial" w:cs="Arial"/>
                <w:b/>
                <w:szCs w:val="24"/>
              </w:rPr>
            </w:pPr>
          </w:p>
          <w:p w14:paraId="73EA90D7" w14:textId="77777777" w:rsidR="005131CD" w:rsidRPr="00046717" w:rsidRDefault="005131CD" w:rsidP="00D82660">
            <w:pPr>
              <w:numPr>
                <w:ilvl w:val="1"/>
                <w:numId w:val="25"/>
              </w:numPr>
              <w:ind w:left="768" w:hanging="768"/>
              <w:rPr>
                <w:rFonts w:ascii="Arial" w:hAnsi="Arial" w:cs="Arial"/>
                <w:b/>
                <w:bCs/>
                <w:szCs w:val="24"/>
              </w:rPr>
            </w:pPr>
            <w:r w:rsidRPr="002D41EF">
              <w:rPr>
                <w:rFonts w:ascii="Arial" w:hAnsi="Arial" w:cs="Arial"/>
                <w:b/>
                <w:bCs/>
                <w:szCs w:val="24"/>
              </w:rPr>
              <w:t>Pharmacist Training and Development</w:t>
            </w:r>
          </w:p>
          <w:p w14:paraId="08C37C06" w14:textId="77777777" w:rsidR="005131CD" w:rsidRPr="00216A10" w:rsidRDefault="005131CD" w:rsidP="005131CD">
            <w:pPr>
              <w:numPr>
                <w:ilvl w:val="2"/>
                <w:numId w:val="25"/>
              </w:numPr>
              <w:rPr>
                <w:rFonts w:ascii="Arial" w:hAnsi="Arial" w:cs="Arial"/>
                <w:szCs w:val="24"/>
              </w:rPr>
            </w:pPr>
            <w:r w:rsidRPr="00216A10">
              <w:rPr>
                <w:rFonts w:ascii="Arial" w:hAnsi="Arial" w:cs="Arial"/>
                <w:szCs w:val="24"/>
              </w:rPr>
              <w:t>Pharmacists who deliver this service must have completed the </w:t>
            </w:r>
            <w:hyperlink r:id="rId9" w:tgtFrame="_blank" w:history="1">
              <w:r w:rsidRPr="00216A10">
                <w:rPr>
                  <w:rStyle w:val="Hyperlink"/>
                  <w:rFonts w:ascii="Arial" w:hAnsi="Arial" w:cs="Arial"/>
                  <w:szCs w:val="24"/>
                </w:rPr>
                <w:t>CPPE inhaler technique for health professionals: getting it right training</w:t>
              </w:r>
            </w:hyperlink>
            <w:r w:rsidRPr="00216A10">
              <w:rPr>
                <w:rFonts w:ascii="Arial" w:hAnsi="Arial" w:cs="Arial"/>
                <w:szCs w:val="24"/>
              </w:rPr>
              <w:t> and passed the </w:t>
            </w:r>
            <w:hyperlink r:id="rId10" w:tgtFrame="_blank" w:history="1">
              <w:r w:rsidRPr="00216A10">
                <w:rPr>
                  <w:rStyle w:val="Hyperlink"/>
                  <w:rFonts w:ascii="Arial" w:hAnsi="Arial" w:cs="Arial"/>
                  <w:szCs w:val="24"/>
                </w:rPr>
                <w:t>e-assessment</w:t>
              </w:r>
            </w:hyperlink>
            <w:r w:rsidRPr="00216A10">
              <w:rPr>
                <w:rFonts w:ascii="Arial" w:hAnsi="Arial" w:cs="Arial"/>
                <w:szCs w:val="24"/>
              </w:rPr>
              <w:t>;</w:t>
            </w:r>
          </w:p>
          <w:p w14:paraId="4E79A5A8" w14:textId="77777777" w:rsidR="005131CD" w:rsidRPr="002D41EF" w:rsidRDefault="005131CD" w:rsidP="005131CD">
            <w:pPr>
              <w:numPr>
                <w:ilvl w:val="2"/>
                <w:numId w:val="25"/>
              </w:numPr>
              <w:rPr>
                <w:rFonts w:ascii="Arial" w:hAnsi="Arial" w:cs="Arial"/>
                <w:szCs w:val="24"/>
              </w:rPr>
            </w:pPr>
            <w:r w:rsidRPr="002D41EF">
              <w:rPr>
                <w:rFonts w:ascii="Arial" w:eastAsia="Arial" w:hAnsi="Arial" w:cs="Arial"/>
                <w:szCs w:val="24"/>
              </w:rPr>
              <w:t xml:space="preserve">The responsible pharmacist on each given day has overall responsibility for ensuring the service is delivered in accordance with this service specification.   </w:t>
            </w:r>
          </w:p>
          <w:p w14:paraId="2BD4EFB4" w14:textId="77777777" w:rsidR="005131CD" w:rsidRPr="002D41EF" w:rsidRDefault="005131CD" w:rsidP="005131CD">
            <w:pPr>
              <w:rPr>
                <w:rFonts w:ascii="Arial" w:eastAsia="Arial" w:hAnsi="Arial" w:cs="Arial"/>
                <w:szCs w:val="24"/>
              </w:rPr>
            </w:pPr>
          </w:p>
          <w:p w14:paraId="22FCA5C8" w14:textId="77777777" w:rsidR="005131CD" w:rsidRPr="002D41EF" w:rsidRDefault="005131CD" w:rsidP="005131CD">
            <w:pPr>
              <w:numPr>
                <w:ilvl w:val="1"/>
                <w:numId w:val="25"/>
              </w:numPr>
              <w:ind w:left="747" w:hanging="747"/>
              <w:rPr>
                <w:rFonts w:ascii="Arial" w:eastAsia="Arial" w:hAnsi="Arial" w:cs="Arial"/>
                <w:b/>
                <w:szCs w:val="24"/>
              </w:rPr>
            </w:pPr>
            <w:r w:rsidRPr="002D41EF">
              <w:rPr>
                <w:rFonts w:ascii="Arial" w:eastAsia="Arial" w:hAnsi="Arial" w:cs="Arial"/>
                <w:b/>
                <w:szCs w:val="24"/>
              </w:rPr>
              <w:t xml:space="preserve">Equality and Diversity </w:t>
            </w:r>
          </w:p>
          <w:p w14:paraId="5170B7E1" w14:textId="77777777" w:rsidR="005131CD" w:rsidRPr="0094668E" w:rsidRDefault="005131CD" w:rsidP="005131CD">
            <w:pPr>
              <w:rPr>
                <w:rFonts w:ascii="Arial" w:eastAsia="Arial" w:hAnsi="Arial" w:cs="Arial"/>
                <w:b/>
                <w:szCs w:val="24"/>
              </w:rPr>
            </w:pPr>
            <w:r w:rsidRPr="002D41EF">
              <w:rPr>
                <w:rFonts w:ascii="Arial" w:eastAsia="Arial" w:hAnsi="Arial" w:cs="Arial"/>
                <w:szCs w:val="24"/>
              </w:rPr>
              <w:t xml:space="preserve">The service provider must comply with the requirements of the Equality Act 2010 and will not treat one group of people less </w:t>
            </w:r>
            <w:proofErr w:type="spellStart"/>
            <w:r w:rsidRPr="002D41EF">
              <w:rPr>
                <w:rFonts w:ascii="Arial" w:eastAsia="Arial" w:hAnsi="Arial" w:cs="Arial"/>
                <w:szCs w:val="24"/>
              </w:rPr>
              <w:t>favorably</w:t>
            </w:r>
            <w:proofErr w:type="spellEnd"/>
            <w:r w:rsidRPr="002D41EF">
              <w:rPr>
                <w:rFonts w:ascii="Arial" w:eastAsia="Arial" w:hAnsi="Arial" w:cs="Arial"/>
                <w:szCs w:val="24"/>
              </w:rPr>
              <w:t xml:space="preserve"> than others because of age, disability, gender reassignment, marriage or civil partnership, race, religion or belief, sex or sexual orientation.</w:t>
            </w:r>
          </w:p>
          <w:p w14:paraId="1753FC29" w14:textId="77777777" w:rsidR="005131CD" w:rsidRPr="006D4F4E" w:rsidRDefault="005131CD" w:rsidP="005131CD">
            <w:pPr>
              <w:pStyle w:val="ListParagraph"/>
              <w:rPr>
                <w:rFonts w:ascii="Arial" w:hAnsi="Arial" w:cs="Arial"/>
                <w:sz w:val="24"/>
              </w:rPr>
            </w:pPr>
          </w:p>
        </w:tc>
      </w:tr>
      <w:tr w:rsidR="00E55700" w:rsidRPr="006D4F4E" w14:paraId="3068E28E" w14:textId="77777777" w:rsidTr="00EB2B79">
        <w:tc>
          <w:tcPr>
            <w:tcW w:w="8908" w:type="dxa"/>
            <w:shd w:val="clear" w:color="auto" w:fill="595959"/>
          </w:tcPr>
          <w:p w14:paraId="122BABC2" w14:textId="77777777" w:rsidR="00E55700" w:rsidRPr="006D4F4E" w:rsidRDefault="00E55700" w:rsidP="006D4F4E">
            <w:pPr>
              <w:rPr>
                <w:rFonts w:ascii="Arial" w:hAnsi="Arial" w:cs="Arial"/>
                <w:b/>
                <w:color w:val="F79646"/>
                <w:sz w:val="24"/>
                <w:szCs w:val="24"/>
              </w:rPr>
            </w:pPr>
            <w:r w:rsidRPr="006D4F4E">
              <w:rPr>
                <w:rFonts w:ascii="Arial" w:hAnsi="Arial" w:cs="Arial"/>
                <w:b/>
                <w:color w:val="F79646"/>
                <w:sz w:val="24"/>
                <w:szCs w:val="24"/>
              </w:rPr>
              <w:lastRenderedPageBreak/>
              <w:t>4.</w:t>
            </w:r>
            <w:r w:rsidRPr="006D4F4E">
              <w:rPr>
                <w:rFonts w:ascii="Arial" w:hAnsi="Arial" w:cs="Arial"/>
                <w:b/>
                <w:color w:val="F79646"/>
                <w:sz w:val="24"/>
                <w:szCs w:val="24"/>
              </w:rPr>
              <w:tab/>
              <w:t>Applicable Service Standards</w:t>
            </w:r>
          </w:p>
        </w:tc>
      </w:tr>
      <w:tr w:rsidR="00E55700" w:rsidRPr="006D4F4E" w14:paraId="0E78C8FF" w14:textId="77777777" w:rsidTr="00EB2B79">
        <w:tc>
          <w:tcPr>
            <w:tcW w:w="8908" w:type="dxa"/>
            <w:shd w:val="clear" w:color="auto" w:fill="auto"/>
          </w:tcPr>
          <w:p w14:paraId="16C306BA" w14:textId="77777777" w:rsidR="005131CD" w:rsidRPr="002D41EF" w:rsidRDefault="005131CD" w:rsidP="005131CD">
            <w:pPr>
              <w:rPr>
                <w:rFonts w:ascii="Arial" w:hAnsi="Arial" w:cs="Arial"/>
                <w:b/>
                <w:szCs w:val="24"/>
              </w:rPr>
            </w:pPr>
            <w:r w:rsidRPr="002D41EF">
              <w:rPr>
                <w:rFonts w:ascii="Arial" w:hAnsi="Arial" w:cs="Arial"/>
                <w:b/>
                <w:szCs w:val="24"/>
              </w:rPr>
              <w:t>4.1</w:t>
            </w:r>
            <w:r w:rsidRPr="002D41EF">
              <w:rPr>
                <w:rFonts w:ascii="Arial" w:hAnsi="Arial" w:cs="Arial"/>
                <w:b/>
                <w:szCs w:val="24"/>
              </w:rPr>
              <w:tab/>
              <w:t>Applicable national standards (e.g. NICE)</w:t>
            </w:r>
          </w:p>
          <w:p w14:paraId="52E5D833" w14:textId="77777777" w:rsidR="005131CD" w:rsidRPr="002D41EF" w:rsidRDefault="005131CD" w:rsidP="005131CD">
            <w:pPr>
              <w:ind w:left="747" w:hanging="747"/>
              <w:jc w:val="both"/>
              <w:rPr>
                <w:rFonts w:ascii="Arial" w:eastAsia="Arial" w:hAnsi="Arial" w:cs="Arial"/>
                <w:szCs w:val="24"/>
              </w:rPr>
            </w:pPr>
            <w:r w:rsidRPr="002D41EF">
              <w:rPr>
                <w:rFonts w:ascii="Arial" w:eastAsia="Arial" w:hAnsi="Arial" w:cs="Arial"/>
                <w:szCs w:val="24"/>
              </w:rPr>
              <w:t xml:space="preserve">4.1.1 Supply of ALL </w:t>
            </w:r>
            <w:r>
              <w:rPr>
                <w:rFonts w:ascii="Arial" w:eastAsia="Arial" w:hAnsi="Arial" w:cs="Arial"/>
                <w:szCs w:val="24"/>
              </w:rPr>
              <w:t>devic</w:t>
            </w:r>
            <w:r w:rsidRPr="002D41EF">
              <w:rPr>
                <w:rFonts w:ascii="Arial" w:eastAsia="Arial" w:hAnsi="Arial" w:cs="Arial"/>
                <w:szCs w:val="24"/>
              </w:rPr>
              <w:t>es must be in accordance with the Human Medicines</w:t>
            </w:r>
            <w:r>
              <w:rPr>
                <w:rFonts w:ascii="Arial" w:eastAsia="Arial" w:hAnsi="Arial" w:cs="Arial"/>
                <w:szCs w:val="24"/>
              </w:rPr>
              <w:t xml:space="preserve"> </w:t>
            </w:r>
            <w:r w:rsidRPr="002D41EF">
              <w:rPr>
                <w:rFonts w:ascii="Arial" w:eastAsia="Arial" w:hAnsi="Arial" w:cs="Arial"/>
                <w:szCs w:val="24"/>
              </w:rPr>
              <w:t>Regulations 2012 and within the medication’s product license.</w:t>
            </w:r>
          </w:p>
          <w:p w14:paraId="56A3F312" w14:textId="77777777" w:rsidR="005131CD" w:rsidRPr="002D41EF" w:rsidRDefault="005131CD" w:rsidP="005131CD">
            <w:pPr>
              <w:ind w:left="747" w:hanging="747"/>
              <w:jc w:val="both"/>
              <w:rPr>
                <w:rFonts w:ascii="Arial" w:eastAsia="Arial" w:hAnsi="Arial" w:cs="Arial"/>
                <w:szCs w:val="24"/>
              </w:rPr>
            </w:pPr>
            <w:r w:rsidRPr="002D41EF">
              <w:rPr>
                <w:rFonts w:ascii="Arial" w:eastAsia="Arial" w:hAnsi="Arial" w:cs="Arial"/>
                <w:szCs w:val="24"/>
              </w:rPr>
              <w:t xml:space="preserve">4.1.2 All </w:t>
            </w:r>
            <w:r>
              <w:rPr>
                <w:rFonts w:ascii="Arial" w:eastAsia="Arial" w:hAnsi="Arial" w:cs="Arial"/>
                <w:szCs w:val="24"/>
              </w:rPr>
              <w:t>device</w:t>
            </w:r>
            <w:r w:rsidRPr="002D41EF">
              <w:rPr>
                <w:rFonts w:ascii="Arial" w:eastAsia="Arial" w:hAnsi="Arial" w:cs="Arial"/>
                <w:szCs w:val="24"/>
              </w:rPr>
              <w:t xml:space="preserve">s supplied under the service must be labelled to comply with the Human Medicines Regulations 2012. </w:t>
            </w:r>
          </w:p>
          <w:p w14:paraId="6AB0CB82" w14:textId="48D81E40" w:rsidR="005131CD" w:rsidRPr="002D41EF" w:rsidRDefault="005131CD" w:rsidP="005131CD">
            <w:pPr>
              <w:ind w:left="747" w:hanging="747"/>
              <w:jc w:val="both"/>
              <w:rPr>
                <w:rFonts w:ascii="Arial" w:hAnsi="Arial" w:cs="Arial"/>
                <w:szCs w:val="24"/>
              </w:rPr>
            </w:pPr>
            <w:r w:rsidRPr="002D41EF">
              <w:rPr>
                <w:rFonts w:ascii="Arial" w:eastAsia="Arial" w:hAnsi="Arial" w:cs="Arial"/>
                <w:szCs w:val="24"/>
              </w:rPr>
              <w:t>4.1.3</w:t>
            </w:r>
            <w:r w:rsidRPr="002D41EF">
              <w:rPr>
                <w:rFonts w:ascii="Arial" w:eastAsia="Arial" w:hAnsi="Arial" w:cs="Arial"/>
                <w:b/>
                <w:szCs w:val="24"/>
              </w:rPr>
              <w:t xml:space="preserve"> </w:t>
            </w:r>
            <w:r>
              <w:rPr>
                <w:rFonts w:ascii="Arial" w:eastAsia="Arial" w:hAnsi="Arial" w:cs="Arial"/>
                <w:szCs w:val="24"/>
              </w:rPr>
              <w:t>Devic</w:t>
            </w:r>
            <w:r w:rsidRPr="002D41EF">
              <w:rPr>
                <w:rFonts w:ascii="Arial" w:eastAsia="Arial" w:hAnsi="Arial" w:cs="Arial"/>
                <w:szCs w:val="24"/>
              </w:rPr>
              <w:t xml:space="preserve">es supplied under the </w:t>
            </w:r>
            <w:r w:rsidR="00A66322">
              <w:rPr>
                <w:rFonts w:ascii="Arial" w:eastAsia="Arial" w:hAnsi="Arial" w:cs="Arial"/>
                <w:szCs w:val="24"/>
              </w:rPr>
              <w:t>Spacer Provision</w:t>
            </w:r>
            <w:r w:rsidRPr="002D41EF">
              <w:rPr>
                <w:rFonts w:ascii="Arial" w:eastAsia="Arial" w:hAnsi="Arial" w:cs="Arial"/>
                <w:szCs w:val="24"/>
              </w:rPr>
              <w:t xml:space="preserve"> Service must be supplied with a patient information leaflet. </w:t>
            </w:r>
          </w:p>
          <w:p w14:paraId="1B7C2F7E" w14:textId="5CF5B4D2" w:rsidR="005131CD" w:rsidRPr="002D41EF" w:rsidRDefault="005131CD" w:rsidP="005131CD">
            <w:pPr>
              <w:ind w:left="747" w:hanging="747"/>
              <w:jc w:val="both"/>
              <w:rPr>
                <w:rFonts w:ascii="Arial" w:hAnsi="Arial" w:cs="Arial"/>
                <w:szCs w:val="24"/>
              </w:rPr>
            </w:pPr>
            <w:r w:rsidRPr="002D41EF">
              <w:rPr>
                <w:rFonts w:ascii="Arial" w:eastAsia="Arial" w:hAnsi="Arial" w:cs="Arial"/>
                <w:szCs w:val="24"/>
              </w:rPr>
              <w:t xml:space="preserve">4.1.4 Records created during the delivery of the </w:t>
            </w:r>
            <w:r w:rsidR="00A66322">
              <w:rPr>
                <w:rFonts w:ascii="Arial" w:eastAsia="Arial" w:hAnsi="Arial" w:cs="Arial"/>
                <w:szCs w:val="24"/>
              </w:rPr>
              <w:t>Spacer Provision</w:t>
            </w:r>
            <w:r w:rsidRPr="002D41EF">
              <w:rPr>
                <w:rFonts w:ascii="Arial" w:eastAsia="Arial" w:hAnsi="Arial" w:cs="Arial"/>
                <w:szCs w:val="24"/>
              </w:rPr>
              <w:t xml:space="preserve"> Service should be managed according to the NHS Code of Practice. </w:t>
            </w:r>
          </w:p>
          <w:p w14:paraId="0636B285" w14:textId="77777777" w:rsidR="005131CD" w:rsidRPr="002D41EF" w:rsidRDefault="005131CD" w:rsidP="005131CD">
            <w:pPr>
              <w:rPr>
                <w:rFonts w:ascii="Arial" w:hAnsi="Arial" w:cs="Arial"/>
                <w:szCs w:val="24"/>
              </w:rPr>
            </w:pPr>
          </w:p>
          <w:p w14:paraId="7B6B3F33" w14:textId="77777777" w:rsidR="005131CD" w:rsidRPr="002D41EF" w:rsidRDefault="005131CD" w:rsidP="005131CD">
            <w:pPr>
              <w:ind w:left="743" w:hanging="743"/>
              <w:rPr>
                <w:rFonts w:ascii="Arial" w:hAnsi="Arial" w:cs="Arial"/>
                <w:b/>
                <w:szCs w:val="24"/>
              </w:rPr>
            </w:pPr>
            <w:r w:rsidRPr="002D41EF">
              <w:rPr>
                <w:rFonts w:ascii="Arial" w:hAnsi="Arial" w:cs="Arial"/>
                <w:b/>
                <w:szCs w:val="24"/>
              </w:rPr>
              <w:t>4.2</w:t>
            </w:r>
            <w:r w:rsidRPr="002D41EF">
              <w:rPr>
                <w:rFonts w:ascii="Arial" w:hAnsi="Arial" w:cs="Arial"/>
                <w:b/>
                <w:szCs w:val="24"/>
              </w:rPr>
              <w:tab/>
              <w:t>Applicable standards set out in Guidance and/or issued by a competent body (</w:t>
            </w:r>
            <w:proofErr w:type="spellStart"/>
            <w:r w:rsidRPr="002D41EF">
              <w:rPr>
                <w:rFonts w:ascii="Arial" w:hAnsi="Arial" w:cs="Arial"/>
                <w:b/>
                <w:szCs w:val="24"/>
              </w:rPr>
              <w:t>eg</w:t>
            </w:r>
            <w:proofErr w:type="spellEnd"/>
            <w:r w:rsidRPr="002D41EF">
              <w:rPr>
                <w:rFonts w:ascii="Arial" w:hAnsi="Arial" w:cs="Arial"/>
                <w:b/>
                <w:szCs w:val="24"/>
              </w:rPr>
              <w:t xml:space="preserve"> Royal Colleges) </w:t>
            </w:r>
          </w:p>
          <w:p w14:paraId="5C649225" w14:textId="77777777" w:rsidR="005131CD" w:rsidRPr="002D41EF" w:rsidRDefault="005131CD" w:rsidP="005131CD">
            <w:pPr>
              <w:rPr>
                <w:rFonts w:ascii="Arial" w:hAnsi="Arial" w:cs="Arial"/>
                <w:szCs w:val="24"/>
              </w:rPr>
            </w:pPr>
            <w:r w:rsidRPr="002D41EF">
              <w:rPr>
                <w:rFonts w:ascii="Arial" w:eastAsia="Arial" w:hAnsi="Arial" w:cs="Arial"/>
                <w:szCs w:val="24"/>
              </w:rPr>
              <w:t xml:space="preserve">The </w:t>
            </w:r>
            <w:r>
              <w:rPr>
                <w:rFonts w:ascii="Arial" w:eastAsia="Arial" w:hAnsi="Arial" w:cs="Arial"/>
                <w:szCs w:val="24"/>
              </w:rPr>
              <w:t>Spacer Provision</w:t>
            </w:r>
            <w:r w:rsidRPr="002D41EF">
              <w:rPr>
                <w:rFonts w:ascii="Arial" w:eastAsia="Arial" w:hAnsi="Arial" w:cs="Arial"/>
                <w:szCs w:val="24"/>
              </w:rPr>
              <w:t xml:space="preserve"> Service may only be provided by Pharmacists with a current registration with the General Pharmaceutical Council from premises that hold a current contract to supply NHS Pharmaceutical Services. </w:t>
            </w:r>
          </w:p>
          <w:p w14:paraId="194770C8" w14:textId="77777777" w:rsidR="005131CD" w:rsidRPr="002D41EF" w:rsidRDefault="005131CD" w:rsidP="005131CD">
            <w:pPr>
              <w:ind w:left="743" w:hanging="743"/>
              <w:rPr>
                <w:rFonts w:ascii="Arial" w:hAnsi="Arial" w:cs="Arial"/>
                <w:szCs w:val="24"/>
              </w:rPr>
            </w:pPr>
          </w:p>
          <w:p w14:paraId="64BE6C3D" w14:textId="77777777" w:rsidR="005131CD" w:rsidRPr="002D41EF" w:rsidRDefault="005131CD" w:rsidP="005131CD">
            <w:pPr>
              <w:rPr>
                <w:rFonts w:ascii="Arial" w:hAnsi="Arial" w:cs="Arial"/>
                <w:b/>
                <w:szCs w:val="24"/>
              </w:rPr>
            </w:pPr>
            <w:r w:rsidRPr="002D41EF">
              <w:rPr>
                <w:rFonts w:ascii="Arial" w:hAnsi="Arial" w:cs="Arial"/>
                <w:b/>
                <w:szCs w:val="24"/>
              </w:rPr>
              <w:t>4.3</w:t>
            </w:r>
            <w:r w:rsidRPr="002D41EF">
              <w:rPr>
                <w:rFonts w:ascii="Arial" w:hAnsi="Arial" w:cs="Arial"/>
                <w:b/>
                <w:szCs w:val="24"/>
              </w:rPr>
              <w:tab/>
              <w:t>Applicable local standards</w:t>
            </w:r>
          </w:p>
          <w:p w14:paraId="6BFAA270" w14:textId="08BCA744" w:rsidR="006D4F4E" w:rsidRPr="005131CD" w:rsidRDefault="005131CD" w:rsidP="005131CD">
            <w:pPr>
              <w:rPr>
                <w:rFonts w:ascii="Arial" w:hAnsi="Arial" w:cs="Arial"/>
                <w:szCs w:val="24"/>
              </w:rPr>
            </w:pPr>
            <w:r w:rsidRPr="002D41EF">
              <w:rPr>
                <w:rFonts w:ascii="Arial" w:eastAsia="Arial" w:hAnsi="Arial" w:cs="Arial"/>
                <w:szCs w:val="24"/>
              </w:rPr>
              <w:t>It is expected that the service will be offered consistently throughout the opening hours of the branch including evenings, weekends and Bank Holidays.</w:t>
            </w:r>
          </w:p>
          <w:p w14:paraId="0936982E" w14:textId="77777777" w:rsidR="00E55700" w:rsidRPr="006D4F4E" w:rsidRDefault="00E55700" w:rsidP="006D4F4E">
            <w:pPr>
              <w:rPr>
                <w:rFonts w:ascii="Arial" w:hAnsi="Arial" w:cs="Arial"/>
                <w:sz w:val="24"/>
                <w:szCs w:val="24"/>
              </w:rPr>
            </w:pPr>
          </w:p>
        </w:tc>
      </w:tr>
      <w:tr w:rsidR="00E55700" w:rsidRPr="006D4F4E" w14:paraId="330FBDCE" w14:textId="77777777" w:rsidTr="00EB2B79">
        <w:tc>
          <w:tcPr>
            <w:tcW w:w="8908" w:type="dxa"/>
            <w:shd w:val="clear" w:color="auto" w:fill="595959"/>
          </w:tcPr>
          <w:p w14:paraId="4E5BCE8C" w14:textId="77777777" w:rsidR="00E55700" w:rsidRPr="006D4F4E" w:rsidRDefault="00E55700" w:rsidP="006D4F4E">
            <w:pPr>
              <w:rPr>
                <w:rFonts w:ascii="Arial" w:hAnsi="Arial" w:cs="Arial"/>
                <w:b/>
                <w:color w:val="F79646"/>
                <w:sz w:val="24"/>
                <w:szCs w:val="24"/>
              </w:rPr>
            </w:pPr>
            <w:r w:rsidRPr="006D4F4E">
              <w:rPr>
                <w:rFonts w:ascii="Arial" w:hAnsi="Arial" w:cs="Arial"/>
                <w:b/>
                <w:color w:val="F79646"/>
                <w:sz w:val="24"/>
                <w:szCs w:val="24"/>
              </w:rPr>
              <w:t>6.</w:t>
            </w:r>
            <w:r w:rsidRPr="006D4F4E">
              <w:rPr>
                <w:rFonts w:ascii="Arial" w:hAnsi="Arial" w:cs="Arial"/>
                <w:b/>
                <w:color w:val="F79646"/>
                <w:sz w:val="24"/>
                <w:szCs w:val="24"/>
              </w:rPr>
              <w:tab/>
              <w:t>Location of Provider Premises</w:t>
            </w:r>
          </w:p>
        </w:tc>
      </w:tr>
      <w:tr w:rsidR="00E55700" w:rsidRPr="006D4F4E" w14:paraId="3ABF1603" w14:textId="77777777" w:rsidTr="00EB2B79">
        <w:tc>
          <w:tcPr>
            <w:tcW w:w="8908" w:type="dxa"/>
            <w:shd w:val="clear" w:color="auto" w:fill="auto"/>
          </w:tcPr>
          <w:p w14:paraId="76CCD8B6" w14:textId="0989012B" w:rsidR="005131CD" w:rsidRDefault="005131CD" w:rsidP="005131CD">
            <w:pPr>
              <w:rPr>
                <w:rFonts w:ascii="Arial" w:hAnsi="Arial" w:cs="Arial"/>
                <w:b/>
                <w:szCs w:val="24"/>
              </w:rPr>
            </w:pPr>
            <w:r>
              <w:rPr>
                <w:rFonts w:ascii="Arial" w:hAnsi="Arial" w:cs="Arial"/>
                <w:b/>
                <w:szCs w:val="24"/>
              </w:rPr>
              <w:t>T</w:t>
            </w:r>
            <w:r w:rsidRPr="002D41EF">
              <w:rPr>
                <w:rFonts w:ascii="Arial" w:hAnsi="Arial" w:cs="Arial"/>
                <w:b/>
                <w:szCs w:val="24"/>
              </w:rPr>
              <w:t>he Provider’s premises are located at:</w:t>
            </w:r>
          </w:p>
          <w:p w14:paraId="2BA2C19E" w14:textId="77777777" w:rsidR="005131CD" w:rsidRPr="002D41EF" w:rsidRDefault="005131CD" w:rsidP="005131CD">
            <w:pPr>
              <w:rPr>
                <w:rFonts w:ascii="Arial" w:hAnsi="Arial" w:cs="Arial"/>
                <w:b/>
                <w:szCs w:val="24"/>
              </w:rPr>
            </w:pPr>
          </w:p>
          <w:p w14:paraId="71644CCD" w14:textId="1DEA9BD9" w:rsidR="00E55700" w:rsidRPr="006D4F4E" w:rsidRDefault="005131CD" w:rsidP="005131CD">
            <w:pPr>
              <w:rPr>
                <w:rFonts w:ascii="Arial" w:hAnsi="Arial" w:cs="Arial"/>
                <w:color w:val="009966"/>
                <w:sz w:val="24"/>
                <w:szCs w:val="24"/>
              </w:rPr>
            </w:pPr>
            <w:r w:rsidRPr="00046717">
              <w:rPr>
                <w:rFonts w:ascii="Arial" w:hAnsi="Arial" w:cs="Arial"/>
                <w:bCs/>
                <w:szCs w:val="24"/>
              </w:rPr>
              <w:t>See Schedule 2A</w:t>
            </w:r>
            <w:r>
              <w:rPr>
                <w:rFonts w:ascii="Arial" w:hAnsi="Arial" w:cs="Arial"/>
                <w:bCs/>
                <w:szCs w:val="24"/>
              </w:rPr>
              <w:t xml:space="preserve"> of the NHS Standard Contract</w:t>
            </w:r>
          </w:p>
          <w:p w14:paraId="2FE336EE" w14:textId="77777777" w:rsidR="00E55700" w:rsidRPr="006D4F4E" w:rsidRDefault="00E55700" w:rsidP="00DA031D">
            <w:pPr>
              <w:rPr>
                <w:rFonts w:ascii="Arial" w:hAnsi="Arial" w:cs="Arial"/>
                <w:sz w:val="24"/>
                <w:szCs w:val="24"/>
              </w:rPr>
            </w:pPr>
          </w:p>
        </w:tc>
      </w:tr>
    </w:tbl>
    <w:p w14:paraId="4FBC4ADA" w14:textId="77777777" w:rsidR="00605CED" w:rsidRPr="006D4F4E" w:rsidRDefault="00605CED" w:rsidP="006D4F4E">
      <w:pPr>
        <w:rPr>
          <w:rFonts w:ascii="Arial" w:hAnsi="Arial" w:cs="Arial"/>
          <w:sz w:val="24"/>
          <w:szCs w:val="24"/>
        </w:rPr>
      </w:pPr>
    </w:p>
    <w:sectPr w:rsidR="00605CED" w:rsidRPr="006D4F4E" w:rsidSect="00586CE1">
      <w:headerReference w:type="default" r:id="rId11"/>
      <w:footerReference w:type="default" r:id="rId12"/>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F956" w14:textId="77777777" w:rsidR="00174037" w:rsidRDefault="00174037" w:rsidP="006D4F4E">
      <w:r>
        <w:separator/>
      </w:r>
    </w:p>
  </w:endnote>
  <w:endnote w:type="continuationSeparator" w:id="0">
    <w:p w14:paraId="390FCE4F" w14:textId="77777777" w:rsidR="00174037" w:rsidRDefault="00174037" w:rsidP="006D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CB02" w14:textId="77777777" w:rsidR="00586CE1" w:rsidRDefault="00586CE1">
    <w:pPr>
      <w:pStyle w:val="Footer"/>
    </w:pPr>
  </w:p>
  <w:p w14:paraId="115EC68C" w14:textId="77777777" w:rsidR="00586CE1" w:rsidRDefault="00586CE1" w:rsidP="00586CE1">
    <w:pPr>
      <w:pStyle w:val="Footer"/>
      <w:jc w:val="center"/>
    </w:pPr>
    <w:r>
      <w:t xml:space="preserve">Page </w:t>
    </w:r>
    <w:r>
      <w:rPr>
        <w:b/>
      </w:rPr>
      <w:fldChar w:fldCharType="begin"/>
    </w:r>
    <w:r>
      <w:rPr>
        <w:b/>
      </w:rPr>
      <w:instrText xml:space="preserve"> PAGE  \* Arabic  \* MERGEFORMAT </w:instrText>
    </w:r>
    <w:r>
      <w:rPr>
        <w:b/>
      </w:rPr>
      <w:fldChar w:fldCharType="separate"/>
    </w:r>
    <w:r w:rsidR="007B36AD">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7B36AD">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ADDA" w14:textId="77777777" w:rsidR="00174037" w:rsidRDefault="00174037" w:rsidP="006D4F4E">
      <w:r>
        <w:separator/>
      </w:r>
    </w:p>
  </w:footnote>
  <w:footnote w:type="continuationSeparator" w:id="0">
    <w:p w14:paraId="195265A3" w14:textId="77777777" w:rsidR="00174037" w:rsidRDefault="00174037" w:rsidP="006D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9773" w14:textId="77777777" w:rsidR="00586CE1" w:rsidRDefault="00586CE1" w:rsidP="00661B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7C2"/>
    <w:multiLevelType w:val="hybridMultilevel"/>
    <w:tmpl w:val="6584F000"/>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088D4462"/>
    <w:multiLevelType w:val="hybridMultilevel"/>
    <w:tmpl w:val="D878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12319"/>
    <w:multiLevelType w:val="multilevel"/>
    <w:tmpl w:val="3D1603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0"/>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0B5FB7"/>
    <w:multiLevelType w:val="hybridMultilevel"/>
    <w:tmpl w:val="4F2A980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1EB4051C"/>
    <w:multiLevelType w:val="hybridMultilevel"/>
    <w:tmpl w:val="5364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7C0B40"/>
    <w:multiLevelType w:val="hybridMultilevel"/>
    <w:tmpl w:val="9AEE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E6FD1"/>
    <w:multiLevelType w:val="hybridMultilevel"/>
    <w:tmpl w:val="80E2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196D53"/>
    <w:multiLevelType w:val="multilevel"/>
    <w:tmpl w:val="D32E2CF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587EED"/>
    <w:multiLevelType w:val="hybridMultilevel"/>
    <w:tmpl w:val="B4F6E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63F5A"/>
    <w:multiLevelType w:val="hybridMultilevel"/>
    <w:tmpl w:val="455C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62847"/>
    <w:multiLevelType w:val="multilevel"/>
    <w:tmpl w:val="C030700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7A0B7D"/>
    <w:multiLevelType w:val="hybridMultilevel"/>
    <w:tmpl w:val="D7FC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564E0"/>
    <w:multiLevelType w:val="multilevel"/>
    <w:tmpl w:val="6D98BB6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344C8F"/>
    <w:multiLevelType w:val="hybridMultilevel"/>
    <w:tmpl w:val="B3569E2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34B85"/>
    <w:multiLevelType w:val="hybridMultilevel"/>
    <w:tmpl w:val="F45AC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CC0EC0"/>
    <w:multiLevelType w:val="hybridMultilevel"/>
    <w:tmpl w:val="F918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96C42"/>
    <w:multiLevelType w:val="multilevel"/>
    <w:tmpl w:val="AA249AAA"/>
    <w:lvl w:ilvl="0">
      <w:start w:val="1"/>
      <w:numFmt w:val="decimal"/>
      <w:lvlText w:val="%1."/>
      <w:lvlJc w:val="left"/>
      <w:pPr>
        <w:ind w:left="720" w:hanging="360"/>
      </w:pPr>
    </w:lvl>
    <w:lvl w:ilvl="1">
      <w:start w:val="9"/>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9"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B504A6"/>
    <w:multiLevelType w:val="hybridMultilevel"/>
    <w:tmpl w:val="FFE6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32245"/>
    <w:multiLevelType w:val="hybridMultilevel"/>
    <w:tmpl w:val="BBA8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E7885"/>
    <w:multiLevelType w:val="hybridMultilevel"/>
    <w:tmpl w:val="A97E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217410">
    <w:abstractNumId w:val="2"/>
  </w:num>
  <w:num w:numId="2" w16cid:durableId="552545485">
    <w:abstractNumId w:val="8"/>
  </w:num>
  <w:num w:numId="3" w16cid:durableId="585921632">
    <w:abstractNumId w:val="19"/>
  </w:num>
  <w:num w:numId="4" w16cid:durableId="1720127254">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4747069">
    <w:abstractNumId w:val="4"/>
  </w:num>
  <w:num w:numId="6" w16cid:durableId="1923374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834371">
    <w:abstractNumId w:val="1"/>
  </w:num>
  <w:num w:numId="8" w16cid:durableId="1031611194">
    <w:abstractNumId w:val="16"/>
  </w:num>
  <w:num w:numId="9" w16cid:durableId="121967445">
    <w:abstractNumId w:val="14"/>
  </w:num>
  <w:num w:numId="10" w16cid:durableId="2143498673">
    <w:abstractNumId w:val="1"/>
  </w:num>
  <w:num w:numId="11" w16cid:durableId="1159540580">
    <w:abstractNumId w:val="0"/>
  </w:num>
  <w:num w:numId="12" w16cid:durableId="638346655">
    <w:abstractNumId w:val="20"/>
  </w:num>
  <w:num w:numId="13" w16cid:durableId="738475772">
    <w:abstractNumId w:val="12"/>
  </w:num>
  <w:num w:numId="14" w16cid:durableId="2064670766">
    <w:abstractNumId w:val="22"/>
  </w:num>
  <w:num w:numId="15" w16cid:durableId="873155778">
    <w:abstractNumId w:val="15"/>
  </w:num>
  <w:num w:numId="16" w16cid:durableId="497624042">
    <w:abstractNumId w:val="17"/>
  </w:num>
  <w:num w:numId="17" w16cid:durableId="1766682193">
    <w:abstractNumId w:val="7"/>
  </w:num>
  <w:num w:numId="18" w16cid:durableId="842203529">
    <w:abstractNumId w:val="13"/>
  </w:num>
  <w:num w:numId="19" w16cid:durableId="1674407944">
    <w:abstractNumId w:val="10"/>
  </w:num>
  <w:num w:numId="20" w16cid:durableId="1470246587">
    <w:abstractNumId w:val="21"/>
  </w:num>
  <w:num w:numId="21" w16cid:durableId="1649288384">
    <w:abstractNumId w:val="11"/>
  </w:num>
  <w:num w:numId="22" w16cid:durableId="1256356318">
    <w:abstractNumId w:val="5"/>
  </w:num>
  <w:num w:numId="23" w16cid:durableId="1319336512">
    <w:abstractNumId w:val="6"/>
  </w:num>
  <w:num w:numId="24" w16cid:durableId="759521563">
    <w:abstractNumId w:val="9"/>
  </w:num>
  <w:num w:numId="25" w16cid:durableId="437677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97"/>
    <w:rsid w:val="00056878"/>
    <w:rsid w:val="00096706"/>
    <w:rsid w:val="000A09E5"/>
    <w:rsid w:val="000A21BD"/>
    <w:rsid w:val="000C7DA3"/>
    <w:rsid w:val="000E100B"/>
    <w:rsid w:val="00132501"/>
    <w:rsid w:val="00141ECD"/>
    <w:rsid w:val="00174037"/>
    <w:rsid w:val="001A3A65"/>
    <w:rsid w:val="001B39D2"/>
    <w:rsid w:val="001D6694"/>
    <w:rsid w:val="0021324D"/>
    <w:rsid w:val="0022642F"/>
    <w:rsid w:val="002355C3"/>
    <w:rsid w:val="00262E7C"/>
    <w:rsid w:val="00287BDB"/>
    <w:rsid w:val="002F1490"/>
    <w:rsid w:val="002F4D70"/>
    <w:rsid w:val="00312F7B"/>
    <w:rsid w:val="00326914"/>
    <w:rsid w:val="00350F77"/>
    <w:rsid w:val="0035226C"/>
    <w:rsid w:val="00370DD7"/>
    <w:rsid w:val="00371D91"/>
    <w:rsid w:val="00385944"/>
    <w:rsid w:val="00391A73"/>
    <w:rsid w:val="00396054"/>
    <w:rsid w:val="003A7BFA"/>
    <w:rsid w:val="00430A22"/>
    <w:rsid w:val="0046362F"/>
    <w:rsid w:val="00496C74"/>
    <w:rsid w:val="004C1CB9"/>
    <w:rsid w:val="004C61DE"/>
    <w:rsid w:val="005131CD"/>
    <w:rsid w:val="005133ED"/>
    <w:rsid w:val="00520114"/>
    <w:rsid w:val="00556362"/>
    <w:rsid w:val="00574967"/>
    <w:rsid w:val="00586CE1"/>
    <w:rsid w:val="005D7D85"/>
    <w:rsid w:val="005E44C5"/>
    <w:rsid w:val="00605CED"/>
    <w:rsid w:val="00610BE5"/>
    <w:rsid w:val="00625536"/>
    <w:rsid w:val="00631B01"/>
    <w:rsid w:val="00631C60"/>
    <w:rsid w:val="00661BF8"/>
    <w:rsid w:val="0068485D"/>
    <w:rsid w:val="006D4F4E"/>
    <w:rsid w:val="006E5DA5"/>
    <w:rsid w:val="00713E95"/>
    <w:rsid w:val="007435E0"/>
    <w:rsid w:val="00751B97"/>
    <w:rsid w:val="007521F5"/>
    <w:rsid w:val="00784058"/>
    <w:rsid w:val="007978C7"/>
    <w:rsid w:val="007B36AD"/>
    <w:rsid w:val="007E5E1E"/>
    <w:rsid w:val="00887086"/>
    <w:rsid w:val="00890113"/>
    <w:rsid w:val="008950F5"/>
    <w:rsid w:val="008A0418"/>
    <w:rsid w:val="00961FE8"/>
    <w:rsid w:val="00971ADC"/>
    <w:rsid w:val="009925F4"/>
    <w:rsid w:val="009A6479"/>
    <w:rsid w:val="00A66322"/>
    <w:rsid w:val="00B11FE1"/>
    <w:rsid w:val="00B41131"/>
    <w:rsid w:val="00BA5E8E"/>
    <w:rsid w:val="00BD4531"/>
    <w:rsid w:val="00C01129"/>
    <w:rsid w:val="00C0765D"/>
    <w:rsid w:val="00C23B23"/>
    <w:rsid w:val="00C50B83"/>
    <w:rsid w:val="00C67D0F"/>
    <w:rsid w:val="00C939DC"/>
    <w:rsid w:val="00C93F20"/>
    <w:rsid w:val="00CB5517"/>
    <w:rsid w:val="00CF1A89"/>
    <w:rsid w:val="00CF2813"/>
    <w:rsid w:val="00CF3595"/>
    <w:rsid w:val="00D04B56"/>
    <w:rsid w:val="00D124C7"/>
    <w:rsid w:val="00D42CBC"/>
    <w:rsid w:val="00D5073D"/>
    <w:rsid w:val="00D82660"/>
    <w:rsid w:val="00D93768"/>
    <w:rsid w:val="00DA031D"/>
    <w:rsid w:val="00DC267E"/>
    <w:rsid w:val="00DD55D8"/>
    <w:rsid w:val="00DE6442"/>
    <w:rsid w:val="00DF3743"/>
    <w:rsid w:val="00E15B6D"/>
    <w:rsid w:val="00E37768"/>
    <w:rsid w:val="00E55700"/>
    <w:rsid w:val="00E73EE0"/>
    <w:rsid w:val="00EB2B79"/>
    <w:rsid w:val="00EE0E5F"/>
    <w:rsid w:val="00F03C92"/>
    <w:rsid w:val="00F36B0D"/>
    <w:rsid w:val="00F85C30"/>
    <w:rsid w:val="00F97CB0"/>
    <w:rsid w:val="00FB0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1A62F"/>
  <w15:docId w15:val="{4D3ADE03-F3F5-4EA5-A552-7570C7B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F8"/>
    <w:pPr>
      <w:spacing w:after="0" w:line="240" w:lineRule="auto"/>
    </w:pPr>
  </w:style>
  <w:style w:type="paragraph" w:styleId="Heading1">
    <w:name w:val="heading 1"/>
    <w:basedOn w:val="Normal"/>
    <w:next w:val="Normal"/>
    <w:link w:val="Heading1Char"/>
    <w:uiPriority w:val="9"/>
    <w:qFormat/>
    <w:rsid w:val="00661BF8"/>
    <w:pPr>
      <w:spacing w:line="660" w:lineRule="exact"/>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BF8"/>
    <w:rPr>
      <w:rFonts w:ascii="Arial" w:hAnsi="Arial" w:cs="Arial"/>
      <w:b/>
      <w:sz w:val="28"/>
      <w:szCs w:val="28"/>
    </w:rPr>
  </w:style>
  <w:style w:type="table" w:styleId="TableGrid">
    <w:name w:val="Table Grid"/>
    <w:basedOn w:val="TableNormal"/>
    <w:uiPriority w:val="59"/>
    <w:rsid w:val="00661B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1BF8"/>
    <w:pPr>
      <w:ind w:left="720"/>
    </w:pPr>
    <w:rPr>
      <w:rFonts w:ascii="Times New Roman" w:eastAsia="Times New Roman" w:hAnsi="Times New Roman" w:cs="Times New Roman"/>
      <w:szCs w:val="24"/>
      <w:lang w:eastAsia="en-GB"/>
    </w:rPr>
  </w:style>
  <w:style w:type="paragraph" w:styleId="BodyText">
    <w:name w:val="Body Text"/>
    <w:basedOn w:val="Normal"/>
    <w:link w:val="BodyTextChar"/>
    <w:semiHidden/>
    <w:unhideWhenUsed/>
    <w:rsid w:val="00661BF8"/>
    <w:rPr>
      <w:rFonts w:ascii="Arial" w:eastAsia="Times New Roman" w:hAnsi="Arial" w:cs="Arial"/>
    </w:rPr>
  </w:style>
  <w:style w:type="character" w:customStyle="1" w:styleId="BodyTextChar">
    <w:name w:val="Body Text Char"/>
    <w:basedOn w:val="DefaultParagraphFont"/>
    <w:link w:val="BodyText"/>
    <w:semiHidden/>
    <w:rsid w:val="00661BF8"/>
    <w:rPr>
      <w:rFonts w:ascii="Arial" w:eastAsia="Times New Roman" w:hAnsi="Arial" w:cs="Arial"/>
    </w:rPr>
  </w:style>
  <w:style w:type="character" w:customStyle="1" w:styleId="ListParagraphChar">
    <w:name w:val="List Paragraph Char"/>
    <w:link w:val="ListParagraph"/>
    <w:uiPriority w:val="34"/>
    <w:locked/>
    <w:rsid w:val="00661BF8"/>
    <w:rPr>
      <w:rFonts w:ascii="Times New Roman" w:eastAsia="Times New Roman" w:hAnsi="Times New Roman" w:cs="Times New Roman"/>
      <w:szCs w:val="24"/>
      <w:lang w:eastAsia="en-GB"/>
    </w:rPr>
  </w:style>
  <w:style w:type="character" w:styleId="PlaceholderText">
    <w:name w:val="Placeholder Text"/>
    <w:basedOn w:val="DefaultParagraphFont"/>
    <w:uiPriority w:val="99"/>
    <w:semiHidden/>
    <w:rsid w:val="00661BF8"/>
    <w:rPr>
      <w:color w:val="808080"/>
    </w:rPr>
  </w:style>
  <w:style w:type="paragraph" w:styleId="BalloonText">
    <w:name w:val="Balloon Text"/>
    <w:basedOn w:val="Normal"/>
    <w:link w:val="BalloonTextChar"/>
    <w:uiPriority w:val="99"/>
    <w:semiHidden/>
    <w:unhideWhenUsed/>
    <w:rsid w:val="00661BF8"/>
    <w:rPr>
      <w:rFonts w:ascii="Tahoma" w:hAnsi="Tahoma" w:cs="Tahoma"/>
      <w:sz w:val="16"/>
      <w:szCs w:val="16"/>
    </w:rPr>
  </w:style>
  <w:style w:type="character" w:customStyle="1" w:styleId="BalloonTextChar">
    <w:name w:val="Balloon Text Char"/>
    <w:basedOn w:val="DefaultParagraphFont"/>
    <w:link w:val="BalloonText"/>
    <w:uiPriority w:val="99"/>
    <w:semiHidden/>
    <w:rsid w:val="00661BF8"/>
    <w:rPr>
      <w:rFonts w:ascii="Tahoma" w:hAnsi="Tahoma" w:cs="Tahoma"/>
      <w:sz w:val="16"/>
      <w:szCs w:val="16"/>
    </w:rPr>
  </w:style>
  <w:style w:type="paragraph" w:styleId="Header">
    <w:name w:val="header"/>
    <w:basedOn w:val="Normal"/>
    <w:link w:val="HeaderChar"/>
    <w:uiPriority w:val="99"/>
    <w:unhideWhenUsed/>
    <w:rsid w:val="00661BF8"/>
    <w:pPr>
      <w:tabs>
        <w:tab w:val="center" w:pos="4513"/>
        <w:tab w:val="right" w:pos="9026"/>
      </w:tabs>
    </w:pPr>
  </w:style>
  <w:style w:type="character" w:customStyle="1" w:styleId="HeaderChar">
    <w:name w:val="Header Char"/>
    <w:basedOn w:val="DefaultParagraphFont"/>
    <w:link w:val="Header"/>
    <w:uiPriority w:val="99"/>
    <w:rsid w:val="00661BF8"/>
  </w:style>
  <w:style w:type="paragraph" w:styleId="Footer">
    <w:name w:val="footer"/>
    <w:basedOn w:val="Normal"/>
    <w:link w:val="FooterChar"/>
    <w:uiPriority w:val="99"/>
    <w:unhideWhenUsed/>
    <w:rsid w:val="00661BF8"/>
    <w:pPr>
      <w:tabs>
        <w:tab w:val="center" w:pos="4513"/>
        <w:tab w:val="right" w:pos="9026"/>
      </w:tabs>
    </w:pPr>
  </w:style>
  <w:style w:type="character" w:customStyle="1" w:styleId="FooterChar">
    <w:name w:val="Footer Char"/>
    <w:basedOn w:val="DefaultParagraphFont"/>
    <w:link w:val="Footer"/>
    <w:uiPriority w:val="99"/>
    <w:rsid w:val="00661BF8"/>
  </w:style>
  <w:style w:type="paragraph" w:styleId="FootnoteText">
    <w:name w:val="footnote text"/>
    <w:basedOn w:val="Normal"/>
    <w:link w:val="FootnoteTextChar"/>
    <w:uiPriority w:val="99"/>
    <w:semiHidden/>
    <w:unhideWhenUsed/>
    <w:rsid w:val="00DF3743"/>
    <w:rPr>
      <w:sz w:val="20"/>
      <w:szCs w:val="20"/>
    </w:rPr>
  </w:style>
  <w:style w:type="character" w:customStyle="1" w:styleId="FootnoteTextChar">
    <w:name w:val="Footnote Text Char"/>
    <w:basedOn w:val="DefaultParagraphFont"/>
    <w:link w:val="FootnoteText"/>
    <w:uiPriority w:val="99"/>
    <w:semiHidden/>
    <w:rsid w:val="00DF3743"/>
    <w:rPr>
      <w:sz w:val="20"/>
      <w:szCs w:val="20"/>
    </w:rPr>
  </w:style>
  <w:style w:type="character" w:styleId="FootnoteReference">
    <w:name w:val="footnote reference"/>
    <w:basedOn w:val="DefaultParagraphFont"/>
    <w:uiPriority w:val="99"/>
    <w:semiHidden/>
    <w:unhideWhenUsed/>
    <w:rsid w:val="00DF3743"/>
    <w:rPr>
      <w:vertAlign w:val="superscript"/>
    </w:rPr>
  </w:style>
  <w:style w:type="character" w:styleId="CommentReference">
    <w:name w:val="annotation reference"/>
    <w:basedOn w:val="DefaultParagraphFont"/>
    <w:uiPriority w:val="99"/>
    <w:semiHidden/>
    <w:unhideWhenUsed/>
    <w:rsid w:val="007435E0"/>
    <w:rPr>
      <w:sz w:val="16"/>
      <w:szCs w:val="16"/>
    </w:rPr>
  </w:style>
  <w:style w:type="paragraph" w:styleId="CommentText">
    <w:name w:val="annotation text"/>
    <w:basedOn w:val="Normal"/>
    <w:link w:val="CommentTextChar"/>
    <w:uiPriority w:val="99"/>
    <w:semiHidden/>
    <w:unhideWhenUsed/>
    <w:rsid w:val="007435E0"/>
    <w:rPr>
      <w:sz w:val="20"/>
      <w:szCs w:val="20"/>
    </w:rPr>
  </w:style>
  <w:style w:type="character" w:customStyle="1" w:styleId="CommentTextChar">
    <w:name w:val="Comment Text Char"/>
    <w:basedOn w:val="DefaultParagraphFont"/>
    <w:link w:val="CommentText"/>
    <w:uiPriority w:val="99"/>
    <w:semiHidden/>
    <w:rsid w:val="007435E0"/>
    <w:rPr>
      <w:sz w:val="20"/>
      <w:szCs w:val="20"/>
    </w:rPr>
  </w:style>
  <w:style w:type="paragraph" w:styleId="CommentSubject">
    <w:name w:val="annotation subject"/>
    <w:basedOn w:val="CommentText"/>
    <w:next w:val="CommentText"/>
    <w:link w:val="CommentSubjectChar"/>
    <w:uiPriority w:val="99"/>
    <w:semiHidden/>
    <w:unhideWhenUsed/>
    <w:rsid w:val="007435E0"/>
    <w:rPr>
      <w:b/>
      <w:bCs/>
    </w:rPr>
  </w:style>
  <w:style w:type="character" w:customStyle="1" w:styleId="CommentSubjectChar">
    <w:name w:val="Comment Subject Char"/>
    <w:basedOn w:val="CommentTextChar"/>
    <w:link w:val="CommentSubject"/>
    <w:uiPriority w:val="99"/>
    <w:semiHidden/>
    <w:rsid w:val="007435E0"/>
    <w:rPr>
      <w:b/>
      <w:bCs/>
      <w:sz w:val="20"/>
      <w:szCs w:val="20"/>
    </w:rPr>
  </w:style>
  <w:style w:type="paragraph" w:styleId="Revision">
    <w:name w:val="Revision"/>
    <w:hidden/>
    <w:uiPriority w:val="99"/>
    <w:semiHidden/>
    <w:rsid w:val="004C61DE"/>
    <w:pPr>
      <w:spacing w:after="0" w:line="240" w:lineRule="auto"/>
    </w:pPr>
  </w:style>
  <w:style w:type="character" w:styleId="Hyperlink">
    <w:name w:val="Hyperlink"/>
    <w:unhideWhenUsed/>
    <w:rsid w:val="005131CD"/>
    <w:rPr>
      <w:color w:val="0000FF"/>
      <w:u w:val="single"/>
    </w:rPr>
  </w:style>
  <w:style w:type="character" w:styleId="UnresolvedMention">
    <w:name w:val="Unresolved Mention"/>
    <w:basedOn w:val="DefaultParagraphFont"/>
    <w:uiPriority w:val="99"/>
    <w:semiHidden/>
    <w:unhideWhenUsed/>
    <w:rsid w:val="00A6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1079">
      <w:bodyDiv w:val="1"/>
      <w:marLeft w:val="0"/>
      <w:marRight w:val="0"/>
      <w:marTop w:val="0"/>
      <w:marBottom w:val="0"/>
      <w:divBdr>
        <w:top w:val="none" w:sz="0" w:space="0" w:color="auto"/>
        <w:left w:val="none" w:sz="0" w:space="0" w:color="auto"/>
        <w:bottom w:val="none" w:sz="0" w:space="0" w:color="auto"/>
        <w:right w:val="none" w:sz="0" w:space="0" w:color="auto"/>
      </w:divBdr>
    </w:div>
    <w:div w:id="1537348636">
      <w:bodyDiv w:val="1"/>
      <w:marLeft w:val="0"/>
      <w:marRight w:val="0"/>
      <w:marTop w:val="0"/>
      <w:marBottom w:val="0"/>
      <w:divBdr>
        <w:top w:val="none" w:sz="0" w:space="0" w:color="auto"/>
        <w:left w:val="none" w:sz="0" w:space="0" w:color="auto"/>
        <w:bottom w:val="none" w:sz="0" w:space="0" w:color="auto"/>
        <w:right w:val="none" w:sz="0" w:space="0" w:color="auto"/>
      </w:divBdr>
    </w:div>
    <w:div w:id="1750300128">
      <w:bodyDiv w:val="1"/>
      <w:marLeft w:val="0"/>
      <w:marRight w:val="0"/>
      <w:marTop w:val="0"/>
      <w:marBottom w:val="0"/>
      <w:divBdr>
        <w:top w:val="none" w:sz="0" w:space="0" w:color="auto"/>
        <w:left w:val="none" w:sz="0" w:space="0" w:color="auto"/>
        <w:bottom w:val="none" w:sz="0" w:space="0" w:color="auto"/>
        <w:right w:val="none" w:sz="0" w:space="0" w:color="auto"/>
      </w:divBdr>
    </w:div>
    <w:div w:id="18862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htbreathe.com/?s=&amp;device_type=spacer&amp;UNLID=429192076202521714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ppe.ac.uk/programmes/l?t=Inhalers-A-08&amp;evid=" TargetMode="External"/><Relationship Id="rId4" Type="http://schemas.openxmlformats.org/officeDocument/2006/relationships/settings" Target="settings.xml"/><Relationship Id="rId9" Type="http://schemas.openxmlformats.org/officeDocument/2006/relationships/hyperlink" Target="https://www.cppe.ac.uk/programmes/l/inhalers-e-0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kilS\Downloads\NHS%20Standard%20Contract%20-%20Service%20Specification%20Template%20Oct%20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396B-89FB-4425-A4A9-5ED58C46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Standard Contract - Service Specification Template Oct 2016 (2)</Template>
  <TotalTime>80</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Gaskill</dc:creator>
  <cp:lastModifiedBy>Geraldine McKerrell</cp:lastModifiedBy>
  <cp:revision>6</cp:revision>
  <cp:lastPrinted>2016-10-26T09:11:00Z</cp:lastPrinted>
  <dcterms:created xsi:type="dcterms:W3CDTF">2025-02-06T11:49:00Z</dcterms:created>
  <dcterms:modified xsi:type="dcterms:W3CDTF">2025-02-18T19:24:00Z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2025-02-06T11:49:50Z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b8cc8460-50f0-45ab-b9a8-c956979da25f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