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9023" w14:textId="77777777" w:rsidR="001C228A" w:rsidRPr="00223E4C" w:rsidRDefault="00225D81" w:rsidP="00A71829">
      <w:pPr>
        <w:pStyle w:val="CoversheetStaticText"/>
        <w:rPr>
          <w:b/>
          <w:szCs w:val="22"/>
        </w:rPr>
      </w:pPr>
      <w:r w:rsidRPr="00223E4C">
        <w:rPr>
          <w:b/>
          <w:szCs w:val="22"/>
        </w:rPr>
        <w:t>DATED</w:t>
      </w:r>
    </w:p>
    <w:p w14:paraId="15F47DB0" w14:textId="77777777" w:rsidR="001C228A" w:rsidRPr="00223E4C" w:rsidRDefault="00225D81" w:rsidP="00A71829">
      <w:pPr>
        <w:pStyle w:val="CoversheetStaticText"/>
        <w:rPr>
          <w:b/>
          <w:szCs w:val="22"/>
        </w:rPr>
      </w:pPr>
      <w:r w:rsidRPr="00223E4C">
        <w:rPr>
          <w:szCs w:val="22"/>
        </w:rPr>
        <w:t>------------</w:t>
      </w:r>
    </w:p>
    <w:p w14:paraId="3C989D71" w14:textId="77777777" w:rsidR="008F37FF" w:rsidRPr="00A773D2" w:rsidRDefault="002F3625" w:rsidP="002F3625">
      <w:pPr>
        <w:pStyle w:val="CoversheetStaticText"/>
        <w:rPr>
          <w:b/>
          <w:smallCaps/>
          <w:szCs w:val="22"/>
        </w:rPr>
      </w:pPr>
      <w:r w:rsidRPr="00A773D2">
        <w:rPr>
          <w:b/>
          <w:smallCaps/>
          <w:szCs w:val="22"/>
        </w:rPr>
        <w:t xml:space="preserve">Service Level Agreement </w:t>
      </w:r>
    </w:p>
    <w:p w14:paraId="3927B6A7" w14:textId="4AE1341A" w:rsidR="002F3625" w:rsidRPr="00A773D2" w:rsidRDefault="002F3625" w:rsidP="002F3625">
      <w:pPr>
        <w:pStyle w:val="CoversheetStaticText"/>
        <w:rPr>
          <w:b/>
          <w:smallCaps/>
          <w:szCs w:val="22"/>
        </w:rPr>
      </w:pPr>
      <w:r w:rsidRPr="00A773D2">
        <w:rPr>
          <w:b/>
          <w:smallCaps/>
          <w:szCs w:val="22"/>
        </w:rPr>
        <w:t>for Community Pharmacist Provision of:</w:t>
      </w:r>
    </w:p>
    <w:p w14:paraId="7AD316D0" w14:textId="77777777" w:rsidR="002F3625" w:rsidRPr="00223E4C" w:rsidRDefault="002F3625" w:rsidP="002F3625">
      <w:pPr>
        <w:pStyle w:val="CoversheetStaticText"/>
        <w:rPr>
          <w:szCs w:val="22"/>
        </w:rPr>
      </w:pPr>
      <w:bookmarkStart w:id="0" w:name="_Hlk172799021"/>
      <w:r w:rsidRPr="00A773D2">
        <w:rPr>
          <w:b/>
          <w:smallCaps/>
          <w:szCs w:val="22"/>
        </w:rPr>
        <w:t xml:space="preserve">Nicotine Replacement Therapy (NRT) Stop Smoking Voucher Dispensing </w:t>
      </w:r>
    </w:p>
    <w:bookmarkEnd w:id="0"/>
    <w:p w14:paraId="456E1F88" w14:textId="484077AF" w:rsidR="001C228A" w:rsidRPr="00223E4C" w:rsidRDefault="00225D81" w:rsidP="002F3625">
      <w:pPr>
        <w:pStyle w:val="CoversheetStaticText"/>
        <w:rPr>
          <w:szCs w:val="22"/>
        </w:rPr>
      </w:pPr>
      <w:r w:rsidRPr="00223E4C">
        <w:rPr>
          <w:szCs w:val="22"/>
        </w:rPr>
        <w:t>between</w:t>
      </w:r>
    </w:p>
    <w:p w14:paraId="2CBC8F8E" w14:textId="087E09C8" w:rsidR="001C228A" w:rsidRPr="00223E4C" w:rsidRDefault="002F3625" w:rsidP="00A71829">
      <w:pPr>
        <w:pStyle w:val="CoversheetParty"/>
        <w:rPr>
          <w:szCs w:val="22"/>
        </w:rPr>
      </w:pPr>
      <w:r w:rsidRPr="00223E4C">
        <w:rPr>
          <w:szCs w:val="22"/>
        </w:rPr>
        <w:t>LIVERPOOL CITY COUNCIL</w:t>
      </w:r>
    </w:p>
    <w:p w14:paraId="58DC0AAF" w14:textId="77777777" w:rsidR="001C228A" w:rsidRPr="00223E4C" w:rsidRDefault="00225D81" w:rsidP="00A71829">
      <w:pPr>
        <w:pStyle w:val="CoversheetStaticText"/>
        <w:rPr>
          <w:szCs w:val="22"/>
        </w:rPr>
      </w:pPr>
      <w:r w:rsidRPr="00223E4C">
        <w:rPr>
          <w:szCs w:val="22"/>
        </w:rPr>
        <w:t>and</w:t>
      </w:r>
    </w:p>
    <w:p w14:paraId="0C92BC16" w14:textId="63818F22" w:rsidR="007B49D6" w:rsidRPr="00223E4C" w:rsidRDefault="002F3625" w:rsidP="007B49D6">
      <w:pPr>
        <w:pStyle w:val="CoversheetParty"/>
        <w:rPr>
          <w:szCs w:val="22"/>
        </w:rPr>
        <w:sectPr w:rsidR="007B49D6" w:rsidRPr="00223E4C">
          <w:pgSz w:w="12240" w:h="15840"/>
          <w:pgMar w:top="1440" w:right="1440" w:bottom="1440" w:left="1440" w:header="720" w:footer="720" w:gutter="0"/>
          <w:cols w:space="720"/>
        </w:sectPr>
      </w:pPr>
      <w:r w:rsidRPr="00223E4C">
        <w:rPr>
          <w:szCs w:val="22"/>
        </w:rPr>
        <w:t>[</w:t>
      </w:r>
      <w:r w:rsidRPr="00223E4C">
        <w:rPr>
          <w:szCs w:val="22"/>
          <w:highlight w:val="yellow"/>
        </w:rPr>
        <w:t>PHARMACY NAME</w:t>
      </w:r>
      <w:r w:rsidR="001F5D13" w:rsidRPr="00223E4C">
        <w:rPr>
          <w:szCs w:val="22"/>
        </w:rPr>
        <w:t>]</w:t>
      </w:r>
    </w:p>
    <w:p w14:paraId="744649AB" w14:textId="77777777" w:rsidR="00AF2065" w:rsidRPr="00223E4C" w:rsidRDefault="00AF2065">
      <w:pPr>
        <w:sectPr w:rsidR="00AF2065" w:rsidRPr="00223E4C">
          <w:type w:val="continuous"/>
          <w:pgSz w:w="12240" w:h="15840"/>
          <w:pgMar w:top="1440" w:right="1440" w:bottom="1440" w:left="1440" w:header="720" w:footer="720" w:gutter="0"/>
          <w:cols w:space="720"/>
        </w:sectPr>
      </w:pPr>
    </w:p>
    <w:p w14:paraId="49C301FD" w14:textId="7BB7345E" w:rsidR="002F3625" w:rsidRPr="00223E4C" w:rsidRDefault="005B4475" w:rsidP="002F3625">
      <w:pPr>
        <w:pStyle w:val="IntroDefault"/>
        <w:rPr>
          <w:szCs w:val="22"/>
        </w:rPr>
      </w:pPr>
      <w:r>
        <w:rPr>
          <w:szCs w:val="22"/>
        </w:rPr>
        <w:lastRenderedPageBreak/>
        <w:t>T</w:t>
      </w:r>
      <w:r w:rsidR="00225D81" w:rsidRPr="00223E4C">
        <w:rPr>
          <w:szCs w:val="22"/>
        </w:rPr>
        <w:t>his agreement is dated [</w:t>
      </w:r>
      <w:r w:rsidR="00225D81" w:rsidRPr="00223E4C">
        <w:rPr>
          <w:szCs w:val="22"/>
          <w:highlight w:val="yellow"/>
        </w:rPr>
        <w:t>DATE]</w:t>
      </w:r>
    </w:p>
    <w:p w14:paraId="593021DF" w14:textId="77777777" w:rsidR="002F3625" w:rsidRPr="00223E4C" w:rsidRDefault="002F3625" w:rsidP="002F3625">
      <w:pPr>
        <w:pStyle w:val="DescriptiveHeading"/>
      </w:pPr>
      <w:r w:rsidRPr="00223E4C">
        <w:t>Parties</w:t>
      </w:r>
    </w:p>
    <w:p w14:paraId="2690557C" w14:textId="77777777" w:rsidR="002F3625" w:rsidRPr="00223E4C" w:rsidRDefault="002F3625" w:rsidP="002F3625">
      <w:pPr>
        <w:pStyle w:val="DescriptiveHeading"/>
      </w:pPr>
      <w:r w:rsidRPr="00223E4C">
        <w:t>(1)</w:t>
      </w:r>
      <w:r w:rsidRPr="00223E4C">
        <w:tab/>
        <w:t xml:space="preserve">LIVERPOOL CITY COUNCIL </w:t>
      </w:r>
      <w:r w:rsidRPr="00223E4C">
        <w:rPr>
          <w:b w:val="0"/>
          <w:bCs/>
        </w:rPr>
        <w:t>of Cunard Building, Water Street, L3 1DS</w:t>
      </w:r>
      <w:r w:rsidRPr="00223E4C">
        <w:t xml:space="preserve"> (Authority) </w:t>
      </w:r>
    </w:p>
    <w:p w14:paraId="0775325B" w14:textId="77777777" w:rsidR="002F3625" w:rsidRPr="00223E4C" w:rsidRDefault="002F3625" w:rsidP="002F3625">
      <w:pPr>
        <w:pStyle w:val="DescriptiveHeading"/>
      </w:pPr>
      <w:r w:rsidRPr="00223E4C">
        <w:t>(2)</w:t>
      </w:r>
      <w:r w:rsidRPr="00223E4C">
        <w:tab/>
        <w:t>[</w:t>
      </w:r>
      <w:r w:rsidRPr="00223E4C">
        <w:rPr>
          <w:highlight w:val="yellow"/>
        </w:rPr>
        <w:t>REGISTERED PHARMACY DETAILS</w:t>
      </w:r>
      <w:r w:rsidRPr="00223E4C">
        <w:t>] (Pharmacy)</w:t>
      </w:r>
    </w:p>
    <w:p w14:paraId="7713299D" w14:textId="2938E9FC" w:rsidR="001C228A" w:rsidRPr="00223E4C" w:rsidRDefault="00225D81" w:rsidP="002F3625">
      <w:pPr>
        <w:pStyle w:val="DescriptiveHeading"/>
      </w:pPr>
      <w:r w:rsidRPr="00223E4C">
        <w:t>BACKGROUND</w:t>
      </w:r>
    </w:p>
    <w:p w14:paraId="353058AF" w14:textId="41CAFEA8" w:rsidR="001C228A" w:rsidRPr="00223E4C" w:rsidRDefault="002F3625" w:rsidP="00A71829">
      <w:pPr>
        <w:pStyle w:val="Background"/>
        <w:rPr>
          <w:szCs w:val="22"/>
        </w:rPr>
      </w:pPr>
      <w:bookmarkStart w:id="1" w:name="a280784"/>
      <w:r w:rsidRPr="00223E4C">
        <w:rPr>
          <w:szCs w:val="22"/>
        </w:rPr>
        <w:t>T</w:t>
      </w:r>
      <w:r w:rsidR="00225D81" w:rsidRPr="00223E4C">
        <w:rPr>
          <w:szCs w:val="22"/>
        </w:rPr>
        <w:t>he Authority invit</w:t>
      </w:r>
      <w:r w:rsidRPr="00223E4C">
        <w:rPr>
          <w:szCs w:val="22"/>
        </w:rPr>
        <w:t>ed</w:t>
      </w:r>
      <w:r w:rsidR="00225D81" w:rsidRPr="00223E4C">
        <w:rPr>
          <w:szCs w:val="22"/>
        </w:rPr>
        <w:t xml:space="preserve"> prospective </w:t>
      </w:r>
      <w:r w:rsidR="00D930DD" w:rsidRPr="00223E4C">
        <w:rPr>
          <w:szCs w:val="22"/>
        </w:rPr>
        <w:t>p</w:t>
      </w:r>
      <w:r w:rsidR="008F37FF" w:rsidRPr="00223E4C">
        <w:rPr>
          <w:szCs w:val="22"/>
        </w:rPr>
        <w:t>harmacie</w:t>
      </w:r>
      <w:r w:rsidR="00225D81" w:rsidRPr="00223E4C">
        <w:rPr>
          <w:szCs w:val="22"/>
        </w:rPr>
        <w:t>s t</w:t>
      </w:r>
      <w:r w:rsidRPr="00223E4C">
        <w:rPr>
          <w:szCs w:val="22"/>
        </w:rPr>
        <w:t xml:space="preserve">o participate in </w:t>
      </w:r>
      <w:r w:rsidR="00225D81" w:rsidRPr="00223E4C">
        <w:rPr>
          <w:szCs w:val="22"/>
        </w:rPr>
        <w:t>the provision o</w:t>
      </w:r>
      <w:bookmarkEnd w:id="1"/>
      <w:r w:rsidR="007B49D6" w:rsidRPr="00223E4C">
        <w:rPr>
          <w:szCs w:val="22"/>
        </w:rPr>
        <w:t xml:space="preserve">f Nicotine Replacement Therapy Stop Smoking Voucher Dispensing. </w:t>
      </w:r>
    </w:p>
    <w:p w14:paraId="1AC6F3BD" w14:textId="56E2DAF5" w:rsidR="001C228A" w:rsidRPr="00223E4C" w:rsidRDefault="007B49D6" w:rsidP="00A71829">
      <w:pPr>
        <w:pStyle w:val="Background"/>
        <w:rPr>
          <w:szCs w:val="22"/>
        </w:rPr>
      </w:pPr>
      <w:bookmarkStart w:id="2" w:name="a480078"/>
      <w:r w:rsidRPr="00223E4C">
        <w:rPr>
          <w:szCs w:val="22"/>
        </w:rPr>
        <w:t xml:space="preserve">The Pharmacy expressed interest in participating in the provision of the Service and </w:t>
      </w:r>
      <w:r w:rsidR="00225D81" w:rsidRPr="00223E4C">
        <w:rPr>
          <w:szCs w:val="22"/>
        </w:rPr>
        <w:t>is willing and able to provide such services in accordance with the terms of this agreement.</w:t>
      </w:r>
      <w:bookmarkEnd w:id="2"/>
    </w:p>
    <w:p w14:paraId="5D815C0C" w14:textId="77777777" w:rsidR="001C228A" w:rsidRPr="00223E4C" w:rsidRDefault="00225D81" w:rsidP="00A71829">
      <w:pPr>
        <w:pStyle w:val="Background"/>
        <w:rPr>
          <w:szCs w:val="22"/>
        </w:rPr>
      </w:pPr>
      <w:bookmarkStart w:id="3" w:name="a178921"/>
      <w:r w:rsidRPr="00223E4C">
        <w:rPr>
          <w:szCs w:val="22"/>
        </w:rPr>
        <w:t xml:space="preserve">Accordingly, the parties have agreed to </w:t>
      </w:r>
      <w:proofErr w:type="gramStart"/>
      <w:r w:rsidRPr="00223E4C">
        <w:rPr>
          <w:szCs w:val="22"/>
        </w:rPr>
        <w:t>enter into</w:t>
      </w:r>
      <w:proofErr w:type="gramEnd"/>
      <w:r w:rsidRPr="00223E4C">
        <w:rPr>
          <w:szCs w:val="22"/>
        </w:rPr>
        <w:t xml:space="preserve"> a contract for the provision of the Services (as defined below) on the terms and conditions of this agreement.  </w:t>
      </w:r>
      <w:bookmarkEnd w:id="3"/>
    </w:p>
    <w:p w14:paraId="46B50FA7" w14:textId="77777777" w:rsidR="001C228A" w:rsidRPr="00223E4C" w:rsidRDefault="00225D81" w:rsidP="00A71829">
      <w:pPr>
        <w:pStyle w:val="DescriptiveHeading"/>
      </w:pPr>
      <w:r w:rsidRPr="00223E4C">
        <w:t xml:space="preserve">Agreed </w:t>
      </w:r>
      <w:proofErr w:type="gramStart"/>
      <w:r w:rsidRPr="00223E4C">
        <w:t>terms</w:t>
      </w:r>
      <w:proofErr w:type="gramEnd"/>
    </w:p>
    <w:p w14:paraId="2B264499" w14:textId="37A73AD9" w:rsidR="001C228A" w:rsidRPr="00223E4C" w:rsidRDefault="00225D81" w:rsidP="00225D81">
      <w:pPr>
        <w:pStyle w:val="TitleClause"/>
        <w:rPr>
          <w:szCs w:val="22"/>
        </w:rPr>
      </w:pPr>
      <w:bookmarkStart w:id="4" w:name="_Toc256000000"/>
      <w:bookmarkStart w:id="5" w:name="a560160"/>
      <w:r w:rsidRPr="00223E4C">
        <w:rPr>
          <w:szCs w:val="22"/>
        </w:rPr>
        <w:t>Definitions and Interpretation</w:t>
      </w:r>
      <w:bookmarkEnd w:id="4"/>
      <w:bookmarkEnd w:id="5"/>
    </w:p>
    <w:p w14:paraId="76226DA2" w14:textId="77777777" w:rsidR="001C228A" w:rsidRPr="00223E4C" w:rsidRDefault="00225D81" w:rsidP="00A71829">
      <w:pPr>
        <w:pStyle w:val="ParaClause"/>
        <w:rPr>
          <w:szCs w:val="22"/>
        </w:rPr>
      </w:pPr>
      <w:r w:rsidRPr="00223E4C">
        <w:rPr>
          <w:szCs w:val="22"/>
        </w:rPr>
        <w:t>The following definitions and rules of interpretation apply in this agreement.</w:t>
      </w:r>
    </w:p>
    <w:p w14:paraId="21D4C7B4" w14:textId="77777777" w:rsidR="001C228A" w:rsidRPr="00732617" w:rsidRDefault="00225D81" w:rsidP="00225D81">
      <w:pPr>
        <w:pStyle w:val="Untitledsubclause1"/>
        <w:rPr>
          <w:szCs w:val="22"/>
        </w:rPr>
      </w:pPr>
      <w:bookmarkStart w:id="6" w:name="a488979"/>
      <w:r w:rsidRPr="00223E4C">
        <w:rPr>
          <w:szCs w:val="22"/>
        </w:rPr>
        <w:t xml:space="preserve">Definitions </w:t>
      </w:r>
      <w:bookmarkEnd w:id="6"/>
    </w:p>
    <w:p w14:paraId="2AE2DED4" w14:textId="57969D81" w:rsidR="00F57F8D" w:rsidRPr="00223E4C" w:rsidRDefault="00F57F8D" w:rsidP="00A773D2">
      <w:pPr>
        <w:pStyle w:val="Untitledsubclause1"/>
        <w:numPr>
          <w:ilvl w:val="0"/>
          <w:numId w:val="0"/>
        </w:numPr>
        <w:ind w:left="720"/>
        <w:rPr>
          <w:szCs w:val="22"/>
        </w:rPr>
      </w:pPr>
      <w:r w:rsidRPr="00A773D2">
        <w:rPr>
          <w:b/>
          <w:bCs/>
          <w:szCs w:val="22"/>
        </w:rPr>
        <w:t>Caldicott Guardian/information governance lead</w:t>
      </w:r>
      <w:r w:rsidRPr="00223E4C">
        <w:rPr>
          <w:b/>
          <w:bCs/>
          <w:szCs w:val="22"/>
        </w:rPr>
        <w:t>:</w:t>
      </w:r>
      <w:r w:rsidRPr="00223E4C">
        <w:rPr>
          <w:szCs w:val="22"/>
        </w:rPr>
        <w:t xml:space="preserve"> an individual wi</w:t>
      </w:r>
      <w:r w:rsidR="00A773D2">
        <w:rPr>
          <w:szCs w:val="22"/>
        </w:rPr>
        <w:t>t</w:t>
      </w:r>
      <w:r w:rsidRPr="00223E4C">
        <w:rPr>
          <w:szCs w:val="22"/>
        </w:rPr>
        <w:t xml:space="preserve">h responsibility for the processing and security of health and social care personal data, as per guidance published by virtue of the Health and Social Care (National Data Guardian) Act 2018. </w:t>
      </w:r>
    </w:p>
    <w:p w14:paraId="36B56B11" w14:textId="77777777" w:rsidR="001C228A" w:rsidRPr="00223E4C" w:rsidRDefault="00225D81" w:rsidP="00225D81">
      <w:pPr>
        <w:pStyle w:val="DefinedTermPara"/>
        <w:rPr>
          <w:rStyle w:val="DefTerm"/>
          <w:szCs w:val="22"/>
        </w:rPr>
      </w:pPr>
      <w:bookmarkStart w:id="7" w:name="a512490"/>
      <w:r w:rsidRPr="00223E4C">
        <w:rPr>
          <w:rStyle w:val="DefTerm"/>
          <w:szCs w:val="22"/>
        </w:rPr>
        <w:t>Change</w:t>
      </w:r>
      <w:r w:rsidRPr="00223E4C">
        <w:rPr>
          <w:szCs w:val="22"/>
        </w:rPr>
        <w:t>: any change to this agreement including to any of the Services.</w:t>
      </w:r>
      <w:bookmarkEnd w:id="7"/>
    </w:p>
    <w:p w14:paraId="20B3072B" w14:textId="77777777" w:rsidR="001C228A" w:rsidRPr="00223E4C" w:rsidRDefault="00225D81" w:rsidP="00225D81">
      <w:pPr>
        <w:pStyle w:val="DefinedTermPara"/>
        <w:rPr>
          <w:szCs w:val="22"/>
        </w:rPr>
      </w:pPr>
      <w:bookmarkStart w:id="8" w:name="a183016"/>
      <w:r w:rsidRPr="00223E4C">
        <w:rPr>
          <w:rStyle w:val="DefTerm"/>
          <w:szCs w:val="22"/>
        </w:rPr>
        <w:t>Change in Law</w:t>
      </w:r>
      <w:r w:rsidRPr="00223E4C">
        <w:rPr>
          <w:szCs w:val="22"/>
        </w:rPr>
        <w:t xml:space="preserve">: any change in any Law which impacts on the performance of the </w:t>
      </w:r>
      <w:proofErr w:type="gramStart"/>
      <w:r w:rsidRPr="00223E4C">
        <w:rPr>
          <w:szCs w:val="22"/>
        </w:rPr>
        <w:t>Services</w:t>
      </w:r>
      <w:proofErr w:type="gramEnd"/>
      <w:r w:rsidRPr="00223E4C">
        <w:rPr>
          <w:szCs w:val="22"/>
        </w:rPr>
        <w:t xml:space="preserve"> and which comes into force after the Commencement Date.</w:t>
      </w:r>
      <w:bookmarkEnd w:id="8"/>
    </w:p>
    <w:p w14:paraId="0F26B319" w14:textId="3818B13B" w:rsidR="001C228A" w:rsidRPr="00223E4C" w:rsidRDefault="00225D81" w:rsidP="00225D81">
      <w:pPr>
        <w:pStyle w:val="DefinedTermPara"/>
        <w:rPr>
          <w:rStyle w:val="DefTerm"/>
          <w:szCs w:val="22"/>
        </w:rPr>
      </w:pPr>
      <w:bookmarkStart w:id="9" w:name="a715840"/>
      <w:r w:rsidRPr="00223E4C">
        <w:rPr>
          <w:rStyle w:val="DefTerm"/>
          <w:szCs w:val="22"/>
        </w:rPr>
        <w:t>Charges</w:t>
      </w:r>
      <w:r w:rsidRPr="00223E4C">
        <w:rPr>
          <w:szCs w:val="22"/>
        </w:rPr>
        <w:t xml:space="preserve">: the charges which shall become due and payable by the Authority to the </w:t>
      </w:r>
      <w:r w:rsidR="008F37FF" w:rsidRPr="00223E4C">
        <w:rPr>
          <w:szCs w:val="22"/>
        </w:rPr>
        <w:t>Pharmacy</w:t>
      </w:r>
      <w:r w:rsidRPr="00223E4C">
        <w:rPr>
          <w:szCs w:val="22"/>
        </w:rPr>
        <w:t xml:space="preserve"> in respect of the Services in accordance with the provisions of this agreement, as such charges are set out in </w:t>
      </w:r>
      <w:bookmarkEnd w:id="9"/>
      <w:r w:rsidR="007B49D6" w:rsidRPr="00223E4C">
        <w:rPr>
          <w:szCs w:val="22"/>
        </w:rPr>
        <w:t>Schedule 2</w:t>
      </w:r>
    </w:p>
    <w:p w14:paraId="5AB17B94" w14:textId="472198F6" w:rsidR="001C228A" w:rsidRPr="00223E4C" w:rsidRDefault="00225D81" w:rsidP="00225D81">
      <w:pPr>
        <w:pStyle w:val="DefinedTermPara"/>
        <w:rPr>
          <w:rStyle w:val="DefTerm"/>
          <w:szCs w:val="22"/>
        </w:rPr>
      </w:pPr>
      <w:bookmarkStart w:id="10" w:name="a931033"/>
      <w:r w:rsidRPr="00223E4C">
        <w:rPr>
          <w:rStyle w:val="DefTerm"/>
          <w:szCs w:val="22"/>
        </w:rPr>
        <w:t>Commencement Date</w:t>
      </w:r>
      <w:r w:rsidRPr="00223E4C">
        <w:rPr>
          <w:szCs w:val="22"/>
        </w:rPr>
        <w:t xml:space="preserve">: </w:t>
      </w:r>
      <w:bookmarkEnd w:id="10"/>
      <w:r w:rsidR="008F37FF" w:rsidRPr="00223E4C">
        <w:rPr>
          <w:szCs w:val="22"/>
        </w:rPr>
        <w:t>1</w:t>
      </w:r>
      <w:r w:rsidR="008F37FF" w:rsidRPr="00223E4C">
        <w:rPr>
          <w:szCs w:val="22"/>
          <w:vertAlign w:val="superscript"/>
        </w:rPr>
        <w:t>st</w:t>
      </w:r>
      <w:r w:rsidR="008F37FF" w:rsidRPr="00223E4C">
        <w:rPr>
          <w:szCs w:val="22"/>
        </w:rPr>
        <w:t xml:space="preserve"> April 2024</w:t>
      </w:r>
    </w:p>
    <w:p w14:paraId="65DED121" w14:textId="695FD306" w:rsidR="001C228A" w:rsidRPr="00223E4C" w:rsidRDefault="00225D81" w:rsidP="00225D81">
      <w:pPr>
        <w:pStyle w:val="DefinedTermPara"/>
        <w:rPr>
          <w:b/>
          <w:szCs w:val="22"/>
        </w:rPr>
      </w:pPr>
      <w:bookmarkStart w:id="11" w:name="a218102"/>
      <w:r w:rsidRPr="00223E4C">
        <w:rPr>
          <w:rStyle w:val="DefTerm"/>
          <w:szCs w:val="22"/>
        </w:rPr>
        <w:t>Commercially Sensitive Information</w:t>
      </w:r>
      <w:r w:rsidRPr="00223E4C">
        <w:rPr>
          <w:szCs w:val="22"/>
        </w:rPr>
        <w:t xml:space="preserve">: the information listed in </w:t>
      </w:r>
      <w:r w:rsidR="007B49D6" w:rsidRPr="00223E4C">
        <w:rPr>
          <w:szCs w:val="22"/>
        </w:rPr>
        <w:t xml:space="preserve">Schedule 3 </w:t>
      </w:r>
      <w:r w:rsidRPr="00223E4C">
        <w:rPr>
          <w:szCs w:val="22"/>
        </w:rPr>
        <w:t xml:space="preserve">comprising the information of a commercially sensitive nature relating to the pricing of the Services, the </w:t>
      </w:r>
      <w:r w:rsidR="008F37FF" w:rsidRPr="00223E4C">
        <w:rPr>
          <w:szCs w:val="22"/>
        </w:rPr>
        <w:t>Pharmacy</w:t>
      </w:r>
      <w:r w:rsidRPr="00223E4C">
        <w:rPr>
          <w:szCs w:val="22"/>
        </w:rPr>
        <w:t xml:space="preserve">'s intellectual property rights or the </w:t>
      </w:r>
      <w:r w:rsidR="008F37FF" w:rsidRPr="00223E4C">
        <w:rPr>
          <w:szCs w:val="22"/>
        </w:rPr>
        <w:t>Pharmacy</w:t>
      </w:r>
      <w:r w:rsidRPr="00223E4C">
        <w:rPr>
          <w:szCs w:val="22"/>
        </w:rPr>
        <w:t xml:space="preserve">'s business operations which the </w:t>
      </w:r>
      <w:r w:rsidR="008F37FF" w:rsidRPr="00223E4C">
        <w:rPr>
          <w:szCs w:val="22"/>
        </w:rPr>
        <w:t>Pharmacy</w:t>
      </w:r>
      <w:r w:rsidRPr="00223E4C">
        <w:rPr>
          <w:szCs w:val="22"/>
        </w:rPr>
        <w:t xml:space="preserve"> has indicated to the Authority that, if disclosed by the Authority, would cause the </w:t>
      </w:r>
      <w:r w:rsidR="008F37FF" w:rsidRPr="00223E4C">
        <w:rPr>
          <w:szCs w:val="22"/>
        </w:rPr>
        <w:t>Pharmacy</w:t>
      </w:r>
      <w:r w:rsidRPr="00223E4C">
        <w:rPr>
          <w:szCs w:val="22"/>
        </w:rPr>
        <w:t xml:space="preserve"> significant commercial disadvantage or material financial loss.</w:t>
      </w:r>
      <w:bookmarkEnd w:id="11"/>
    </w:p>
    <w:p w14:paraId="3009BC33" w14:textId="77777777" w:rsidR="001C228A" w:rsidRPr="00223E4C" w:rsidRDefault="00225D81" w:rsidP="00225D81">
      <w:pPr>
        <w:pStyle w:val="DefinedTermPara"/>
        <w:rPr>
          <w:szCs w:val="22"/>
        </w:rPr>
      </w:pPr>
      <w:bookmarkStart w:id="12" w:name="a189963"/>
      <w:r w:rsidRPr="00223E4C">
        <w:rPr>
          <w:rStyle w:val="DefTerm"/>
          <w:szCs w:val="22"/>
        </w:rPr>
        <w:lastRenderedPageBreak/>
        <w:t>Confidential Information</w:t>
      </w:r>
      <w:r w:rsidRPr="00223E4C">
        <w:rPr>
          <w:szCs w:val="22"/>
        </w:rPr>
        <w:t>: means all confidential information (however recorded or preserved) disclosed by a party or its Representatives to the other party and that party's Representatives in connection with this agreement, including but not limited to:</w:t>
      </w:r>
      <w:bookmarkEnd w:id="12"/>
    </w:p>
    <w:p w14:paraId="0085C8DF" w14:textId="13B45146" w:rsidR="001C228A" w:rsidRPr="00223E4C" w:rsidRDefault="00225D81" w:rsidP="00225D81">
      <w:pPr>
        <w:pStyle w:val="DefinedTermNumber"/>
        <w:rPr>
          <w:szCs w:val="22"/>
        </w:rPr>
      </w:pPr>
      <w:r w:rsidRPr="00223E4C">
        <w:rPr>
          <w:szCs w:val="22"/>
        </w:rPr>
        <w:t xml:space="preserve">any information that would be regarded as confidential by a reasonable </w:t>
      </w:r>
      <w:proofErr w:type="gramStart"/>
      <w:r w:rsidRPr="00223E4C">
        <w:rPr>
          <w:szCs w:val="22"/>
        </w:rPr>
        <w:t>business person</w:t>
      </w:r>
      <w:proofErr w:type="gramEnd"/>
      <w:r w:rsidRPr="00223E4C">
        <w:rPr>
          <w:szCs w:val="22"/>
        </w:rPr>
        <w:t xml:space="preserve"> relating to: (</w:t>
      </w:r>
      <w:proofErr w:type="spellStart"/>
      <w:r w:rsidRPr="00223E4C">
        <w:rPr>
          <w:szCs w:val="22"/>
        </w:rPr>
        <w:t>i</w:t>
      </w:r>
      <w:proofErr w:type="spellEnd"/>
      <w:r w:rsidRPr="00223E4C">
        <w:rPr>
          <w:szCs w:val="22"/>
        </w:rPr>
        <w:t xml:space="preserve">) the business, affairs, customers, </w:t>
      </w:r>
      <w:proofErr w:type="spellStart"/>
      <w:r w:rsidR="008F37FF" w:rsidRPr="00223E4C">
        <w:rPr>
          <w:szCs w:val="22"/>
        </w:rPr>
        <w:t>Pharmacy</w:t>
      </w:r>
      <w:r w:rsidRPr="00223E4C">
        <w:rPr>
          <w:szCs w:val="22"/>
        </w:rPr>
        <w:t>s</w:t>
      </w:r>
      <w:proofErr w:type="spellEnd"/>
      <w:r w:rsidRPr="00223E4C">
        <w:rPr>
          <w:szCs w:val="22"/>
        </w:rPr>
        <w:t xml:space="preserve"> or plans of the disclosing party; and (ii) the operations, processes, product information, know-how, designs, trade secrets or software of the disclosing party;</w:t>
      </w:r>
    </w:p>
    <w:p w14:paraId="2777CC69" w14:textId="77777777" w:rsidR="001C228A" w:rsidRPr="00223E4C" w:rsidRDefault="00225D81" w:rsidP="00225D81">
      <w:pPr>
        <w:pStyle w:val="DefinedTermNumber"/>
        <w:rPr>
          <w:szCs w:val="22"/>
        </w:rPr>
      </w:pPr>
      <w:r w:rsidRPr="00223E4C">
        <w:rPr>
          <w:szCs w:val="22"/>
        </w:rPr>
        <w:t xml:space="preserve">any information developed by the parties in the course of carrying out this </w:t>
      </w:r>
      <w:proofErr w:type="gramStart"/>
      <w:r w:rsidRPr="00223E4C">
        <w:rPr>
          <w:szCs w:val="22"/>
        </w:rPr>
        <w:t>agreement;</w:t>
      </w:r>
      <w:proofErr w:type="gramEnd"/>
    </w:p>
    <w:p w14:paraId="39E990DE" w14:textId="77777777" w:rsidR="001C228A" w:rsidRPr="00223E4C" w:rsidRDefault="00225D81" w:rsidP="00225D81">
      <w:pPr>
        <w:pStyle w:val="DefinedTermNumber"/>
        <w:rPr>
          <w:szCs w:val="22"/>
        </w:rPr>
      </w:pPr>
      <w:r w:rsidRPr="00223E4C">
        <w:rPr>
          <w:szCs w:val="22"/>
        </w:rPr>
        <w:t>any Commercially Sensitive Information.</w:t>
      </w:r>
    </w:p>
    <w:p w14:paraId="5DA60A84" w14:textId="77777777" w:rsidR="001C228A" w:rsidRPr="00223E4C" w:rsidRDefault="00225D81" w:rsidP="00225D81">
      <w:pPr>
        <w:pStyle w:val="DefinedTermPara"/>
        <w:rPr>
          <w:rStyle w:val="DefTerm"/>
          <w:szCs w:val="22"/>
        </w:rPr>
      </w:pPr>
      <w:bookmarkStart w:id="13" w:name="a469354"/>
      <w:r w:rsidRPr="00223E4C">
        <w:rPr>
          <w:rStyle w:val="DefTerm"/>
          <w:szCs w:val="22"/>
        </w:rPr>
        <w:t>Contract Year</w:t>
      </w:r>
      <w:r w:rsidRPr="00223E4C">
        <w:rPr>
          <w:szCs w:val="22"/>
        </w:rPr>
        <w:t>: any 12-month period starting on the Commencement Date and on each anniversary of the Commencement Date.</w:t>
      </w:r>
      <w:bookmarkEnd w:id="13"/>
    </w:p>
    <w:p w14:paraId="45EE41B2" w14:textId="77777777" w:rsidR="001C228A" w:rsidRPr="00223E4C" w:rsidRDefault="00225D81" w:rsidP="00225D81">
      <w:pPr>
        <w:pStyle w:val="DefinedTermPara"/>
        <w:rPr>
          <w:b/>
          <w:szCs w:val="22"/>
        </w:rPr>
      </w:pPr>
      <w:bookmarkStart w:id="14" w:name="a355134"/>
      <w:r w:rsidRPr="00223E4C">
        <w:rPr>
          <w:rStyle w:val="DefTerm"/>
          <w:szCs w:val="22"/>
        </w:rPr>
        <w:t>Controller</w:t>
      </w:r>
      <w:r w:rsidRPr="00223E4C">
        <w:rPr>
          <w:szCs w:val="22"/>
        </w:rPr>
        <w:t xml:space="preserve">: as defined in the Data Protection Legislation. </w:t>
      </w:r>
      <w:bookmarkEnd w:id="14"/>
    </w:p>
    <w:p w14:paraId="605B180A" w14:textId="77777777" w:rsidR="001C228A" w:rsidRPr="00223E4C" w:rsidRDefault="00225D81" w:rsidP="00225D81">
      <w:pPr>
        <w:pStyle w:val="DefinedTermPara"/>
        <w:rPr>
          <w:b/>
          <w:szCs w:val="22"/>
        </w:rPr>
      </w:pPr>
      <w:bookmarkStart w:id="15" w:name="a115633"/>
      <w:r w:rsidRPr="00223E4C">
        <w:rPr>
          <w:rStyle w:val="DefTerm"/>
          <w:szCs w:val="22"/>
        </w:rPr>
        <w:t>Data Protection Legislation</w:t>
      </w:r>
      <w:r w:rsidRPr="00223E4C">
        <w:rPr>
          <w:szCs w:val="22"/>
        </w:rPr>
        <w:t>: all applicable data protection and privacy legislation in force from time to time in the UK including the UK GDPR; the Data Protection Act 2018 (DPA 2018) (and regulations made thereunder) and the Privacy and Electronic Communications Regulations 2003 (</w:t>
      </w:r>
      <w:r w:rsidRPr="00223E4C">
        <w:rPr>
          <w:i/>
          <w:iCs/>
          <w:szCs w:val="22"/>
        </w:rPr>
        <w:t>SI 2003/2426</w:t>
      </w:r>
      <w:r w:rsidRPr="00223E4C">
        <w:rPr>
          <w:szCs w:val="22"/>
        </w:rPr>
        <w:t>) as amended [and the guidance and codes of practice issued by the Information Commissioner or other relevant regulatory authority and applicable to a party].</w:t>
      </w:r>
      <w:bookmarkEnd w:id="15"/>
    </w:p>
    <w:p w14:paraId="21B61153" w14:textId="77777777" w:rsidR="001C228A" w:rsidRPr="00223E4C" w:rsidRDefault="00225D81" w:rsidP="00225D81">
      <w:pPr>
        <w:pStyle w:val="DefinedTermPara"/>
        <w:rPr>
          <w:b/>
          <w:szCs w:val="22"/>
        </w:rPr>
      </w:pPr>
      <w:bookmarkStart w:id="16" w:name="a555364"/>
      <w:r w:rsidRPr="00223E4C">
        <w:rPr>
          <w:rStyle w:val="DefTerm"/>
          <w:szCs w:val="22"/>
        </w:rPr>
        <w:t>Data Subject</w:t>
      </w:r>
      <w:r w:rsidRPr="00223E4C">
        <w:rPr>
          <w:szCs w:val="22"/>
        </w:rPr>
        <w:t>: as defined in the Data Protection Legislation.</w:t>
      </w:r>
      <w:bookmarkEnd w:id="16"/>
    </w:p>
    <w:p w14:paraId="48847A8F" w14:textId="77777777" w:rsidR="001C228A" w:rsidRPr="00223E4C" w:rsidRDefault="00225D81" w:rsidP="00225D81">
      <w:pPr>
        <w:pStyle w:val="DefinedTermPara"/>
        <w:rPr>
          <w:rStyle w:val="DefTerm"/>
          <w:szCs w:val="22"/>
        </w:rPr>
      </w:pPr>
      <w:bookmarkStart w:id="17" w:name="a729308"/>
      <w:r w:rsidRPr="00223E4C">
        <w:rPr>
          <w:rStyle w:val="DefTerm"/>
          <w:szCs w:val="22"/>
        </w:rPr>
        <w:t>Domestic law</w:t>
      </w:r>
      <w:r w:rsidRPr="00223E4C">
        <w:rPr>
          <w:szCs w:val="22"/>
        </w:rPr>
        <w:t>: the law of the United Kingdom or part of the United Kingdom.</w:t>
      </w:r>
      <w:bookmarkEnd w:id="17"/>
    </w:p>
    <w:p w14:paraId="1D5E92BF" w14:textId="77777777" w:rsidR="001C228A" w:rsidRPr="00223E4C" w:rsidRDefault="00225D81" w:rsidP="00225D81">
      <w:pPr>
        <w:pStyle w:val="DefinedTermPara"/>
        <w:rPr>
          <w:b/>
          <w:szCs w:val="22"/>
        </w:rPr>
      </w:pPr>
      <w:bookmarkStart w:id="18" w:name="a415911"/>
      <w:r w:rsidRPr="00223E4C">
        <w:rPr>
          <w:rStyle w:val="DefTerm"/>
          <w:bCs/>
          <w:szCs w:val="22"/>
        </w:rPr>
        <w:t>EIRs</w:t>
      </w:r>
      <w:r w:rsidRPr="00223E4C">
        <w:rPr>
          <w:szCs w:val="22"/>
        </w:rPr>
        <w:t>: the Environmental Information Regulations 2004 (SI 2004/3391) together with any guidance and/or codes of practice issued by the Information Commissioner or relevant government department in relation to such regulations.</w:t>
      </w:r>
      <w:bookmarkEnd w:id="18"/>
    </w:p>
    <w:p w14:paraId="6E808CC0" w14:textId="77777777" w:rsidR="001C228A" w:rsidRPr="00223E4C" w:rsidRDefault="00225D81" w:rsidP="00225D81">
      <w:pPr>
        <w:pStyle w:val="DefinedTermPara"/>
        <w:rPr>
          <w:rStyle w:val="DefTerm"/>
          <w:szCs w:val="22"/>
        </w:rPr>
      </w:pPr>
      <w:bookmarkStart w:id="19" w:name="a712744"/>
      <w:r w:rsidRPr="00223E4C">
        <w:rPr>
          <w:rStyle w:val="DefTerm"/>
          <w:szCs w:val="22"/>
        </w:rPr>
        <w:t>FOIA</w:t>
      </w:r>
      <w:r w:rsidRPr="00223E4C">
        <w:rPr>
          <w:szCs w:val="22"/>
        </w:rPr>
        <w:t>: the Freedom of Information Act 2000 together with any guidance or codes of practice issued by the Information Commissioner or relevant government department in relation to such legislation.</w:t>
      </w:r>
      <w:bookmarkEnd w:id="19"/>
    </w:p>
    <w:p w14:paraId="54A4997C" w14:textId="77777777" w:rsidR="001C228A" w:rsidRPr="00223E4C" w:rsidRDefault="00225D81" w:rsidP="00225D81">
      <w:pPr>
        <w:pStyle w:val="DefinedTermPara"/>
        <w:rPr>
          <w:b/>
          <w:szCs w:val="22"/>
        </w:rPr>
      </w:pPr>
      <w:bookmarkStart w:id="20" w:name="a260469"/>
      <w:r w:rsidRPr="00223E4C">
        <w:rPr>
          <w:rStyle w:val="DefTerm"/>
          <w:szCs w:val="22"/>
        </w:rPr>
        <w:t>Force Majeure</w:t>
      </w:r>
      <w:r w:rsidRPr="00223E4C">
        <w:rPr>
          <w:szCs w:val="22"/>
        </w:rPr>
        <w:t>: any circumstance not within a party's reasonable control including, without limitation:</w:t>
      </w:r>
      <w:bookmarkEnd w:id="20"/>
    </w:p>
    <w:p w14:paraId="49A10E13" w14:textId="77777777" w:rsidR="001C228A" w:rsidRPr="00223E4C" w:rsidRDefault="00225D81" w:rsidP="00225D81">
      <w:pPr>
        <w:pStyle w:val="DefinedTermNumber"/>
        <w:rPr>
          <w:b/>
          <w:szCs w:val="22"/>
        </w:rPr>
      </w:pPr>
      <w:r w:rsidRPr="00223E4C">
        <w:rPr>
          <w:szCs w:val="22"/>
        </w:rPr>
        <w:t xml:space="preserve">acts of God, flood, drought, earthquake or other natural </w:t>
      </w:r>
      <w:proofErr w:type="gramStart"/>
      <w:r w:rsidRPr="00223E4C">
        <w:rPr>
          <w:szCs w:val="22"/>
        </w:rPr>
        <w:t>disaster;</w:t>
      </w:r>
      <w:proofErr w:type="gramEnd"/>
      <w:r w:rsidRPr="00223E4C">
        <w:rPr>
          <w:szCs w:val="22"/>
        </w:rPr>
        <w:t xml:space="preserve"> </w:t>
      </w:r>
    </w:p>
    <w:p w14:paraId="42A5DB8C" w14:textId="77777777" w:rsidR="001C228A" w:rsidRPr="00223E4C" w:rsidRDefault="00225D81" w:rsidP="00225D81">
      <w:pPr>
        <w:pStyle w:val="DefinedTermNumber"/>
        <w:rPr>
          <w:b/>
          <w:szCs w:val="22"/>
        </w:rPr>
      </w:pPr>
      <w:r w:rsidRPr="00223E4C">
        <w:rPr>
          <w:szCs w:val="22"/>
        </w:rPr>
        <w:t xml:space="preserve">epidemic or </w:t>
      </w:r>
      <w:proofErr w:type="gramStart"/>
      <w:r w:rsidRPr="00223E4C">
        <w:rPr>
          <w:szCs w:val="22"/>
        </w:rPr>
        <w:t>pandemic;</w:t>
      </w:r>
      <w:proofErr w:type="gramEnd"/>
      <w:r w:rsidRPr="00223E4C">
        <w:rPr>
          <w:szCs w:val="22"/>
        </w:rPr>
        <w:t xml:space="preserve"> </w:t>
      </w:r>
    </w:p>
    <w:p w14:paraId="6FE4723B" w14:textId="77777777" w:rsidR="001C228A" w:rsidRPr="00223E4C" w:rsidRDefault="00225D81" w:rsidP="00225D81">
      <w:pPr>
        <w:pStyle w:val="DefinedTermNumber"/>
        <w:rPr>
          <w:b/>
          <w:szCs w:val="22"/>
        </w:rPr>
      </w:pPr>
      <w:r w:rsidRPr="00223E4C">
        <w:rPr>
          <w:szCs w:val="22"/>
        </w:rPr>
        <w:t xml:space="preserve">terrorist attack, civil war, civil commotion or riots, war, threat of or preparation for war, armed conflict, imposition of sanctions, embargo, or breaking off of diplomatic </w:t>
      </w:r>
      <w:proofErr w:type="gramStart"/>
      <w:r w:rsidRPr="00223E4C">
        <w:rPr>
          <w:szCs w:val="22"/>
        </w:rPr>
        <w:t>relations;</w:t>
      </w:r>
      <w:proofErr w:type="gramEnd"/>
      <w:r w:rsidRPr="00223E4C">
        <w:rPr>
          <w:szCs w:val="22"/>
        </w:rPr>
        <w:t xml:space="preserve"> </w:t>
      </w:r>
    </w:p>
    <w:p w14:paraId="29FF429D" w14:textId="77777777" w:rsidR="001C228A" w:rsidRPr="00223E4C" w:rsidRDefault="00225D81" w:rsidP="00225D81">
      <w:pPr>
        <w:pStyle w:val="DefinedTermNumber"/>
        <w:rPr>
          <w:b/>
          <w:szCs w:val="22"/>
        </w:rPr>
      </w:pPr>
      <w:r w:rsidRPr="00223E4C">
        <w:rPr>
          <w:szCs w:val="22"/>
        </w:rPr>
        <w:t xml:space="preserve">nuclear, chemical or biological contamination or sonic </w:t>
      </w:r>
      <w:proofErr w:type="gramStart"/>
      <w:r w:rsidRPr="00223E4C">
        <w:rPr>
          <w:szCs w:val="22"/>
        </w:rPr>
        <w:t>boom;</w:t>
      </w:r>
      <w:proofErr w:type="gramEnd"/>
    </w:p>
    <w:p w14:paraId="40AB3A35" w14:textId="77777777" w:rsidR="001C228A" w:rsidRPr="00223E4C" w:rsidRDefault="00225D81" w:rsidP="00225D81">
      <w:pPr>
        <w:pStyle w:val="DefinedTermNumber"/>
        <w:rPr>
          <w:b/>
          <w:szCs w:val="22"/>
        </w:rPr>
      </w:pPr>
      <w:r w:rsidRPr="00223E4C">
        <w:rPr>
          <w:szCs w:val="22"/>
        </w:rPr>
        <w:lastRenderedPageBreak/>
        <w:t xml:space="preserve">any law or action taken by a government or public authority, including without limitation imposing an export or import restriction, quota or </w:t>
      </w:r>
      <w:proofErr w:type="gramStart"/>
      <w:r w:rsidRPr="00223E4C">
        <w:rPr>
          <w:szCs w:val="22"/>
        </w:rPr>
        <w:t>prohibition;</w:t>
      </w:r>
      <w:proofErr w:type="gramEnd"/>
    </w:p>
    <w:p w14:paraId="03E4CD70" w14:textId="77777777" w:rsidR="001C228A" w:rsidRPr="00223E4C" w:rsidRDefault="00225D81" w:rsidP="00225D81">
      <w:pPr>
        <w:pStyle w:val="DefinedTermNumber"/>
        <w:rPr>
          <w:b/>
          <w:szCs w:val="22"/>
        </w:rPr>
      </w:pPr>
      <w:r w:rsidRPr="00223E4C">
        <w:rPr>
          <w:szCs w:val="22"/>
        </w:rPr>
        <w:t xml:space="preserve">collapse of buildings, fire, explosion or </w:t>
      </w:r>
      <w:proofErr w:type="gramStart"/>
      <w:r w:rsidRPr="00223E4C">
        <w:rPr>
          <w:szCs w:val="22"/>
        </w:rPr>
        <w:t>accident;</w:t>
      </w:r>
      <w:proofErr w:type="gramEnd"/>
      <w:r w:rsidRPr="00223E4C">
        <w:rPr>
          <w:szCs w:val="22"/>
        </w:rPr>
        <w:t xml:space="preserve"> </w:t>
      </w:r>
    </w:p>
    <w:p w14:paraId="7BA9EE6B" w14:textId="45773552" w:rsidR="001C228A" w:rsidRPr="00223E4C" w:rsidRDefault="00225D81" w:rsidP="00225D81">
      <w:pPr>
        <w:pStyle w:val="DefinedTermPara"/>
        <w:rPr>
          <w:b/>
          <w:szCs w:val="22"/>
        </w:rPr>
      </w:pPr>
      <w:r w:rsidRPr="00223E4C">
        <w:rPr>
          <w:szCs w:val="22"/>
        </w:rPr>
        <w:t xml:space="preserve">but excluding any labour or trade dispute, strikes, industrial action or lockouts relating to the </w:t>
      </w:r>
      <w:r w:rsidR="008F37FF" w:rsidRPr="00223E4C">
        <w:rPr>
          <w:szCs w:val="22"/>
        </w:rPr>
        <w:t>Pharmacy</w:t>
      </w:r>
      <w:r w:rsidRPr="00223E4C">
        <w:rPr>
          <w:szCs w:val="22"/>
        </w:rPr>
        <w:t xml:space="preserve"> or the </w:t>
      </w:r>
      <w:r w:rsidR="008F37FF" w:rsidRPr="00223E4C">
        <w:rPr>
          <w:szCs w:val="22"/>
        </w:rPr>
        <w:t>Pharmacy</w:t>
      </w:r>
      <w:r w:rsidRPr="00223E4C">
        <w:rPr>
          <w:szCs w:val="22"/>
        </w:rPr>
        <w:t xml:space="preserve"> Personnel or any other failure in the </w:t>
      </w:r>
      <w:r w:rsidR="008F37FF" w:rsidRPr="00223E4C">
        <w:rPr>
          <w:szCs w:val="22"/>
        </w:rPr>
        <w:t>Pharmacy</w:t>
      </w:r>
      <w:r w:rsidRPr="00223E4C">
        <w:rPr>
          <w:szCs w:val="22"/>
        </w:rPr>
        <w:t xml:space="preserve">'s or a Sub-Contractor's supply chain. </w:t>
      </w:r>
    </w:p>
    <w:p w14:paraId="412C6992" w14:textId="77777777" w:rsidR="001C228A" w:rsidRPr="00223E4C" w:rsidRDefault="00225D81" w:rsidP="00225D81">
      <w:pPr>
        <w:pStyle w:val="DefinedTermPara"/>
        <w:rPr>
          <w:b/>
          <w:szCs w:val="22"/>
        </w:rPr>
      </w:pPr>
      <w:bookmarkStart w:id="21" w:name="a887201"/>
      <w:r w:rsidRPr="00223E4C">
        <w:rPr>
          <w:rStyle w:val="DefTerm"/>
          <w:szCs w:val="22"/>
        </w:rPr>
        <w:t>Health and Safety Policy</w:t>
      </w:r>
      <w:r w:rsidRPr="00223E4C">
        <w:rPr>
          <w:szCs w:val="22"/>
        </w:rPr>
        <w:t>: the health and safety policy of the Authority being one of the Mandatory Policies.</w:t>
      </w:r>
      <w:bookmarkEnd w:id="21"/>
    </w:p>
    <w:p w14:paraId="68D1A32B" w14:textId="5810B648" w:rsidR="001C228A" w:rsidRPr="00223E4C" w:rsidRDefault="00225D81" w:rsidP="007B49D6">
      <w:pPr>
        <w:pStyle w:val="DefinedTermPara"/>
        <w:rPr>
          <w:szCs w:val="22"/>
        </w:rPr>
      </w:pPr>
      <w:bookmarkStart w:id="22" w:name="a123224"/>
      <w:r w:rsidRPr="00223E4C">
        <w:rPr>
          <w:rStyle w:val="DefTerm"/>
          <w:szCs w:val="22"/>
        </w:rPr>
        <w:t>General Change in Law</w:t>
      </w:r>
      <w:r w:rsidRPr="00223E4C">
        <w:rPr>
          <w:szCs w:val="22"/>
        </w:rPr>
        <w:t xml:space="preserve">: a Change in Law where the change is of a general legislative nature, or which generally affects or relates to the supply of services which are the same as, or </w:t>
      </w:r>
      <w:proofErr w:type="gramStart"/>
      <w:r w:rsidRPr="00223E4C">
        <w:rPr>
          <w:szCs w:val="22"/>
        </w:rPr>
        <w:t>similar to</w:t>
      </w:r>
      <w:proofErr w:type="gramEnd"/>
      <w:r w:rsidRPr="00223E4C">
        <w:rPr>
          <w:szCs w:val="22"/>
        </w:rPr>
        <w:t>, the Services.</w:t>
      </w:r>
      <w:bookmarkEnd w:id="22"/>
    </w:p>
    <w:p w14:paraId="4D6DA4C7" w14:textId="447AB081" w:rsidR="001C228A" w:rsidRPr="00223E4C" w:rsidRDefault="00225D81" w:rsidP="00225D81">
      <w:pPr>
        <w:pStyle w:val="DefinedTermPara"/>
        <w:rPr>
          <w:rStyle w:val="DefTerm"/>
          <w:szCs w:val="22"/>
        </w:rPr>
      </w:pPr>
      <w:bookmarkStart w:id="23" w:name="a363134"/>
      <w:r w:rsidRPr="00223E4C">
        <w:rPr>
          <w:rStyle w:val="DefTerm"/>
          <w:szCs w:val="22"/>
        </w:rPr>
        <w:t>Information</w:t>
      </w:r>
      <w:r w:rsidRPr="00223E4C">
        <w:rPr>
          <w:szCs w:val="22"/>
        </w:rPr>
        <w:t xml:space="preserve">: has, for the purposes of </w:t>
      </w:r>
      <w:r w:rsidRPr="00223E4C">
        <w:rPr>
          <w:szCs w:val="22"/>
        </w:rPr>
        <w:fldChar w:fldCharType="begin"/>
      </w:r>
      <w:r w:rsidRPr="00223E4C">
        <w:rPr>
          <w:szCs w:val="22"/>
        </w:rPr>
        <w:instrText>PAGEREF a731279\#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Pr="00223E4C">
        <w:rPr>
          <w:szCs w:val="22"/>
        </w:rPr>
        <w:fldChar w:fldCharType="begin"/>
      </w:r>
      <w:r w:rsidRPr="00223E4C">
        <w:rPr>
          <w:szCs w:val="22"/>
          <w:highlight w:val="lightGray"/>
        </w:rPr>
        <w:instrText>REF a731279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24</w:t>
      </w:r>
      <w:r w:rsidRPr="00223E4C">
        <w:rPr>
          <w:szCs w:val="22"/>
        </w:rPr>
        <w:fldChar w:fldCharType="end"/>
      </w:r>
      <w:r w:rsidRPr="00223E4C">
        <w:rPr>
          <w:szCs w:val="22"/>
        </w:rPr>
        <w:t>, the meaning given under section 84 of FOIA.</w:t>
      </w:r>
      <w:bookmarkEnd w:id="23"/>
    </w:p>
    <w:p w14:paraId="02573F50" w14:textId="481CBA40" w:rsidR="001C228A" w:rsidRPr="00223E4C" w:rsidRDefault="00225D81" w:rsidP="00225D81">
      <w:pPr>
        <w:pStyle w:val="DefinedTermPara"/>
        <w:rPr>
          <w:rStyle w:val="DefTerm"/>
          <w:szCs w:val="22"/>
        </w:rPr>
      </w:pPr>
      <w:bookmarkStart w:id="24" w:name="a184218"/>
      <w:r w:rsidRPr="00223E4C">
        <w:rPr>
          <w:rStyle w:val="DefTerm"/>
          <w:szCs w:val="22"/>
        </w:rPr>
        <w:t>Initial Term</w:t>
      </w:r>
      <w:r w:rsidRPr="00223E4C">
        <w:rPr>
          <w:szCs w:val="22"/>
        </w:rPr>
        <w:t xml:space="preserve">: means the duration of the agreement starting at 00.01 am on the Commencement Date and ending at 11.59 pm on the day before the </w:t>
      </w:r>
      <w:r w:rsidR="002F5304" w:rsidRPr="00223E4C">
        <w:rPr>
          <w:szCs w:val="22"/>
        </w:rPr>
        <w:t xml:space="preserve">FIFTH </w:t>
      </w:r>
      <w:r w:rsidRPr="00223E4C">
        <w:rPr>
          <w:szCs w:val="22"/>
        </w:rPr>
        <w:t xml:space="preserve">anniversary of the Commencement Date. </w:t>
      </w:r>
      <w:bookmarkEnd w:id="24"/>
    </w:p>
    <w:p w14:paraId="27F5EEE4" w14:textId="19503E2F" w:rsidR="001C228A" w:rsidRPr="00223E4C" w:rsidRDefault="00225D81" w:rsidP="00225D81">
      <w:pPr>
        <w:pStyle w:val="DefinedTermPara"/>
        <w:rPr>
          <w:rStyle w:val="DefTerm"/>
          <w:szCs w:val="22"/>
        </w:rPr>
      </w:pPr>
      <w:bookmarkStart w:id="25" w:name="a697112"/>
      <w:r w:rsidRPr="00223E4C">
        <w:rPr>
          <w:rStyle w:val="DefTerm"/>
          <w:szCs w:val="22"/>
        </w:rPr>
        <w:t>Intellectual Property Rights</w:t>
      </w:r>
      <w:r w:rsidRPr="00223E4C">
        <w:rPr>
          <w:szCs w:val="22"/>
        </w:rPr>
        <w:t xml:space="preserve">: patents, utility models, rights to inventions, copyright and related rights, moral rights, </w:t>
      </w:r>
      <w:proofErr w:type="spellStart"/>
      <w:r w:rsidRPr="00223E4C">
        <w:rPr>
          <w:szCs w:val="22"/>
        </w:rPr>
        <w:t>trade marks</w:t>
      </w:r>
      <w:proofErr w:type="spellEnd"/>
      <w:r w:rsidRPr="00223E4C">
        <w:rPr>
          <w:szCs w:val="22"/>
        </w:rPr>
        <w:t xml:space="preserve">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bookmarkEnd w:id="25"/>
    </w:p>
    <w:p w14:paraId="32813475" w14:textId="46ED1DC1" w:rsidR="001C228A" w:rsidRPr="00223E4C" w:rsidRDefault="00225D81" w:rsidP="007B49D6">
      <w:pPr>
        <w:pStyle w:val="DefinedTermPara"/>
        <w:rPr>
          <w:rStyle w:val="DefTerm"/>
          <w:szCs w:val="22"/>
        </w:rPr>
      </w:pPr>
      <w:bookmarkStart w:id="26" w:name="a500729"/>
      <w:r w:rsidRPr="00223E4C">
        <w:rPr>
          <w:rStyle w:val="DefTerm"/>
          <w:szCs w:val="22"/>
        </w:rPr>
        <w:t>Law</w:t>
      </w:r>
      <w:r w:rsidRPr="00223E4C">
        <w:rPr>
          <w:szCs w:val="22"/>
        </w:rPr>
        <w:t xml:space="preserve">: the laws of England and Wales and any other laws or regulations, regulatory policies, </w:t>
      </w:r>
      <w:proofErr w:type="gramStart"/>
      <w:r w:rsidRPr="00223E4C">
        <w:rPr>
          <w:szCs w:val="22"/>
        </w:rPr>
        <w:t>guidelines</w:t>
      </w:r>
      <w:proofErr w:type="gramEnd"/>
      <w:r w:rsidRPr="00223E4C">
        <w:rPr>
          <w:szCs w:val="22"/>
        </w:rPr>
        <w:t xml:space="preserve"> or industry codes which apply to the provision of the Services or with which the </w:t>
      </w:r>
      <w:r w:rsidR="008F37FF" w:rsidRPr="00223E4C">
        <w:rPr>
          <w:szCs w:val="22"/>
        </w:rPr>
        <w:t>Pharmacy</w:t>
      </w:r>
      <w:r w:rsidRPr="00223E4C">
        <w:rPr>
          <w:szCs w:val="22"/>
        </w:rPr>
        <w:t xml:space="preserve"> is bound to comply.</w:t>
      </w:r>
      <w:bookmarkEnd w:id="26"/>
    </w:p>
    <w:p w14:paraId="21C629A6" w14:textId="77777777" w:rsidR="001C228A" w:rsidRPr="00223E4C" w:rsidRDefault="00225D81" w:rsidP="00225D81">
      <w:pPr>
        <w:pStyle w:val="DefinedTermPara"/>
        <w:rPr>
          <w:b/>
          <w:szCs w:val="22"/>
        </w:rPr>
      </w:pPr>
      <w:bookmarkStart w:id="27" w:name="a106712"/>
      <w:r w:rsidRPr="00223E4C">
        <w:rPr>
          <w:rStyle w:val="DefTerm"/>
          <w:szCs w:val="22"/>
        </w:rPr>
        <w:t>Personal Data</w:t>
      </w:r>
      <w:r w:rsidRPr="00223E4C">
        <w:rPr>
          <w:szCs w:val="22"/>
        </w:rPr>
        <w:t>: as defined in the Data Protection Legislation.</w:t>
      </w:r>
      <w:bookmarkEnd w:id="27"/>
    </w:p>
    <w:p w14:paraId="4A38812C" w14:textId="77777777" w:rsidR="001C228A" w:rsidRPr="00223E4C" w:rsidRDefault="00225D81" w:rsidP="00225D81">
      <w:pPr>
        <w:pStyle w:val="DefinedTermPara"/>
        <w:rPr>
          <w:rStyle w:val="DefTerm"/>
          <w:szCs w:val="22"/>
        </w:rPr>
      </w:pPr>
      <w:bookmarkStart w:id="28" w:name="a163483"/>
      <w:r w:rsidRPr="00223E4C">
        <w:rPr>
          <w:rStyle w:val="DefTerm"/>
          <w:szCs w:val="22"/>
        </w:rPr>
        <w:t>Processor</w:t>
      </w:r>
      <w:r w:rsidRPr="00223E4C">
        <w:rPr>
          <w:szCs w:val="22"/>
        </w:rPr>
        <w:t xml:space="preserve">: as defined in the Data Protection Legislation. </w:t>
      </w:r>
      <w:bookmarkEnd w:id="28"/>
    </w:p>
    <w:p w14:paraId="68993CEF" w14:textId="77777777" w:rsidR="001C228A" w:rsidRPr="00223E4C" w:rsidRDefault="00225D81" w:rsidP="00225D81">
      <w:pPr>
        <w:pStyle w:val="DefinedTermPara"/>
        <w:rPr>
          <w:rStyle w:val="DefTerm"/>
          <w:szCs w:val="22"/>
        </w:rPr>
      </w:pPr>
      <w:bookmarkStart w:id="29" w:name="a839443"/>
      <w:r w:rsidRPr="00223E4C">
        <w:rPr>
          <w:rStyle w:val="DefTerm"/>
          <w:szCs w:val="22"/>
        </w:rPr>
        <w:t>Request for Information</w:t>
      </w:r>
      <w:r w:rsidRPr="00223E4C">
        <w:rPr>
          <w:szCs w:val="22"/>
        </w:rPr>
        <w:t>: a request for information or an apparent request under the Code of Practice on Access to Government Information, FOIA or the EIRs.</w:t>
      </w:r>
      <w:bookmarkEnd w:id="29"/>
    </w:p>
    <w:p w14:paraId="59C38CFE" w14:textId="31D21F27" w:rsidR="001C228A" w:rsidRPr="00223E4C" w:rsidRDefault="00225D81" w:rsidP="00225D81">
      <w:pPr>
        <w:pStyle w:val="DefinedTermPara"/>
        <w:rPr>
          <w:szCs w:val="22"/>
        </w:rPr>
      </w:pPr>
      <w:bookmarkStart w:id="30" w:name="a268467"/>
      <w:r w:rsidRPr="00223E4C">
        <w:rPr>
          <w:rStyle w:val="DefTerm"/>
          <w:szCs w:val="22"/>
        </w:rPr>
        <w:t>Services</w:t>
      </w:r>
      <w:r w:rsidRPr="00223E4C">
        <w:rPr>
          <w:rStyle w:val="DefTerm"/>
          <w:b w:val="0"/>
          <w:szCs w:val="22"/>
        </w:rPr>
        <w:t>:</w:t>
      </w:r>
      <w:r w:rsidRPr="00223E4C">
        <w:rPr>
          <w:szCs w:val="22"/>
        </w:rPr>
        <w:t xml:space="preserve"> the services to be delivered by or on behalf of the </w:t>
      </w:r>
      <w:r w:rsidR="008F37FF" w:rsidRPr="00223E4C">
        <w:rPr>
          <w:szCs w:val="22"/>
        </w:rPr>
        <w:t>Pharmacy</w:t>
      </w:r>
      <w:r w:rsidRPr="00223E4C">
        <w:rPr>
          <w:szCs w:val="22"/>
        </w:rPr>
        <w:t xml:space="preserve"> under this agreement, as more particularly described in </w:t>
      </w:r>
      <w:r w:rsidRPr="00223E4C">
        <w:rPr>
          <w:szCs w:val="22"/>
        </w:rPr>
        <w:fldChar w:fldCharType="begin"/>
      </w:r>
      <w:r w:rsidRPr="00223E4C">
        <w:rPr>
          <w:szCs w:val="22"/>
          <w:highlight w:val="lightGray"/>
        </w:rPr>
        <w:instrText>REF a949707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Schedule 1</w:t>
      </w:r>
      <w:r w:rsidRPr="00223E4C">
        <w:rPr>
          <w:szCs w:val="22"/>
        </w:rPr>
        <w:fldChar w:fldCharType="end"/>
      </w:r>
      <w:r w:rsidRPr="00223E4C">
        <w:rPr>
          <w:szCs w:val="22"/>
        </w:rPr>
        <w:t xml:space="preserve">. </w:t>
      </w:r>
      <w:bookmarkEnd w:id="30"/>
    </w:p>
    <w:p w14:paraId="41AE3B6E" w14:textId="77777777" w:rsidR="001C228A" w:rsidRPr="00223E4C" w:rsidRDefault="00225D81" w:rsidP="00225D81">
      <w:pPr>
        <w:pStyle w:val="DefinedTermPara"/>
        <w:rPr>
          <w:rStyle w:val="DefTerm"/>
          <w:szCs w:val="22"/>
        </w:rPr>
      </w:pPr>
      <w:bookmarkStart w:id="31" w:name="a420649"/>
      <w:r w:rsidRPr="00223E4C">
        <w:rPr>
          <w:rStyle w:val="DefTerm"/>
          <w:szCs w:val="22"/>
        </w:rPr>
        <w:t>Term</w:t>
      </w:r>
      <w:r w:rsidRPr="00223E4C">
        <w:rPr>
          <w:szCs w:val="22"/>
        </w:rPr>
        <w:t xml:space="preserve">: the period of the Initial Term as may be varied by: </w:t>
      </w:r>
      <w:bookmarkEnd w:id="31"/>
    </w:p>
    <w:p w14:paraId="542AD044" w14:textId="6501F049" w:rsidR="001C228A" w:rsidRPr="00223E4C" w:rsidRDefault="00225D81" w:rsidP="00225D81">
      <w:pPr>
        <w:pStyle w:val="DefinedTermNumber"/>
        <w:rPr>
          <w:szCs w:val="22"/>
        </w:rPr>
      </w:pPr>
      <w:r w:rsidRPr="00223E4C">
        <w:rPr>
          <w:szCs w:val="22"/>
        </w:rPr>
        <w:t xml:space="preserve">any extension pursuant to </w:t>
      </w:r>
      <w:r w:rsidRPr="00223E4C">
        <w:rPr>
          <w:szCs w:val="22"/>
        </w:rPr>
        <w:fldChar w:fldCharType="begin"/>
      </w:r>
      <w:r w:rsidRPr="00223E4C">
        <w:rPr>
          <w:szCs w:val="22"/>
        </w:rPr>
        <w:instrText>PAGEREF a785103\#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Pr="00223E4C">
        <w:rPr>
          <w:szCs w:val="22"/>
        </w:rPr>
        <w:fldChar w:fldCharType="begin"/>
      </w:r>
      <w:r w:rsidRPr="00223E4C">
        <w:rPr>
          <w:szCs w:val="22"/>
          <w:highlight w:val="lightGray"/>
        </w:rPr>
        <w:instrText>REF a785103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2.2</w:t>
      </w:r>
      <w:r w:rsidRPr="00223E4C">
        <w:rPr>
          <w:szCs w:val="22"/>
        </w:rPr>
        <w:fldChar w:fldCharType="end"/>
      </w:r>
      <w:r w:rsidRPr="00223E4C">
        <w:rPr>
          <w:szCs w:val="22"/>
        </w:rPr>
        <w:t>; or</w:t>
      </w:r>
    </w:p>
    <w:p w14:paraId="098495D3" w14:textId="77777777" w:rsidR="001C228A" w:rsidRPr="00223E4C" w:rsidRDefault="00225D81" w:rsidP="00225D81">
      <w:pPr>
        <w:pStyle w:val="DefinedTermNumber"/>
        <w:rPr>
          <w:szCs w:val="22"/>
        </w:rPr>
      </w:pPr>
      <w:r w:rsidRPr="00223E4C">
        <w:rPr>
          <w:szCs w:val="22"/>
        </w:rPr>
        <w:t>the earlier termination of this agreement in accordance with its terms.</w:t>
      </w:r>
    </w:p>
    <w:p w14:paraId="12ECA496" w14:textId="77777777" w:rsidR="001C228A" w:rsidRPr="00223E4C" w:rsidRDefault="00225D81" w:rsidP="00225D81">
      <w:pPr>
        <w:pStyle w:val="DefinedTermPara"/>
        <w:rPr>
          <w:b/>
          <w:szCs w:val="22"/>
        </w:rPr>
      </w:pPr>
      <w:bookmarkStart w:id="32" w:name="a348375"/>
      <w:r w:rsidRPr="00223E4C">
        <w:rPr>
          <w:rStyle w:val="DefTerm"/>
          <w:szCs w:val="22"/>
        </w:rPr>
        <w:lastRenderedPageBreak/>
        <w:t>UK GDPR</w:t>
      </w:r>
      <w:r w:rsidRPr="00223E4C">
        <w:rPr>
          <w:szCs w:val="22"/>
        </w:rPr>
        <w:t>: has the meaning given to it in section 3(10) (as supplemented by section 205(4)) of the Data Protection Act 2018</w:t>
      </w:r>
      <w:r w:rsidRPr="00223E4C">
        <w:rPr>
          <w:rStyle w:val="DefTerm"/>
          <w:b w:val="0"/>
          <w:bCs/>
          <w:szCs w:val="22"/>
        </w:rPr>
        <w:t>.</w:t>
      </w:r>
      <w:bookmarkEnd w:id="32"/>
    </w:p>
    <w:p w14:paraId="1B72C617" w14:textId="77777777" w:rsidR="001C228A" w:rsidRPr="00223E4C" w:rsidRDefault="00225D81" w:rsidP="00225D81">
      <w:pPr>
        <w:pStyle w:val="DefinedTermPara"/>
        <w:rPr>
          <w:b/>
          <w:szCs w:val="22"/>
        </w:rPr>
      </w:pPr>
      <w:bookmarkStart w:id="33" w:name="a672644"/>
      <w:r w:rsidRPr="00223E4C">
        <w:rPr>
          <w:rStyle w:val="DefTerm"/>
          <w:szCs w:val="22"/>
        </w:rPr>
        <w:t>Working Day</w:t>
      </w:r>
      <w:r w:rsidRPr="00223E4C">
        <w:rPr>
          <w:szCs w:val="22"/>
        </w:rPr>
        <w:t>: Monday to Friday, excluding any public holidays in England and Wales.</w:t>
      </w:r>
      <w:bookmarkEnd w:id="33"/>
    </w:p>
    <w:p w14:paraId="1D2631A8" w14:textId="77777777" w:rsidR="001C228A" w:rsidRPr="00223E4C" w:rsidRDefault="00225D81" w:rsidP="00225D81">
      <w:pPr>
        <w:pStyle w:val="DefinedTermPara"/>
        <w:rPr>
          <w:rStyle w:val="DefTerm"/>
          <w:szCs w:val="22"/>
        </w:rPr>
      </w:pPr>
      <w:bookmarkStart w:id="34" w:name="a743788"/>
      <w:r w:rsidRPr="00223E4C">
        <w:rPr>
          <w:rStyle w:val="DefTerm"/>
          <w:szCs w:val="22"/>
        </w:rPr>
        <w:t>Working Hours</w:t>
      </w:r>
      <w:r w:rsidRPr="00223E4C">
        <w:rPr>
          <w:szCs w:val="22"/>
        </w:rPr>
        <w:t xml:space="preserve">: the period from 9.00am to 5.00pm on any Working Day. </w:t>
      </w:r>
      <w:bookmarkEnd w:id="34"/>
    </w:p>
    <w:p w14:paraId="5D4BB094" w14:textId="77777777" w:rsidR="001C228A" w:rsidRPr="00223E4C" w:rsidRDefault="00225D81" w:rsidP="00225D81">
      <w:pPr>
        <w:pStyle w:val="Untitledsubclause1"/>
        <w:rPr>
          <w:szCs w:val="22"/>
        </w:rPr>
      </w:pPr>
      <w:bookmarkStart w:id="35" w:name="a759970"/>
      <w:r w:rsidRPr="00223E4C">
        <w:rPr>
          <w:szCs w:val="22"/>
        </w:rPr>
        <w:t xml:space="preserve">Clause, schedule and paragraph headings shall not affect the interpretation of </w:t>
      </w:r>
      <w:proofErr w:type="gramStart"/>
      <w:r w:rsidRPr="00223E4C">
        <w:rPr>
          <w:szCs w:val="22"/>
        </w:rPr>
        <w:t>this</w:t>
      </w:r>
      <w:proofErr w:type="gramEnd"/>
      <w:r w:rsidRPr="00223E4C">
        <w:rPr>
          <w:szCs w:val="22"/>
        </w:rPr>
        <w:t xml:space="preserve"> </w:t>
      </w:r>
      <w:bookmarkEnd w:id="35"/>
    </w:p>
    <w:p w14:paraId="3BC20099" w14:textId="77777777" w:rsidR="001C228A" w:rsidRPr="00223E4C" w:rsidRDefault="00225D81" w:rsidP="00225D81">
      <w:pPr>
        <w:pStyle w:val="Untitledsubclause1"/>
        <w:rPr>
          <w:szCs w:val="22"/>
        </w:rPr>
      </w:pPr>
      <w:bookmarkStart w:id="36" w:name="a504964"/>
      <w:r w:rsidRPr="00223E4C">
        <w:rPr>
          <w:szCs w:val="22"/>
        </w:rPr>
        <w:t xml:space="preserve">A </w:t>
      </w:r>
      <w:r w:rsidRPr="00223E4C">
        <w:rPr>
          <w:b/>
          <w:szCs w:val="22"/>
        </w:rPr>
        <w:t>person</w:t>
      </w:r>
      <w:r w:rsidRPr="00223E4C">
        <w:rPr>
          <w:szCs w:val="22"/>
        </w:rPr>
        <w:t xml:space="preserve"> includes a natural person, corporate or unincorporated body (</w:t>
      </w:r>
      <w:proofErr w:type="gramStart"/>
      <w:r w:rsidRPr="00223E4C">
        <w:rPr>
          <w:szCs w:val="22"/>
        </w:rPr>
        <w:t>whether or not</w:t>
      </w:r>
      <w:proofErr w:type="gramEnd"/>
      <w:r w:rsidRPr="00223E4C">
        <w:rPr>
          <w:szCs w:val="22"/>
        </w:rPr>
        <w:t xml:space="preserve"> having separate legal personality). </w:t>
      </w:r>
      <w:bookmarkEnd w:id="36"/>
    </w:p>
    <w:p w14:paraId="1C9DB777" w14:textId="77777777" w:rsidR="001C228A" w:rsidRPr="00223E4C" w:rsidRDefault="00225D81" w:rsidP="00225D81">
      <w:pPr>
        <w:pStyle w:val="Untitledsubclause1"/>
        <w:rPr>
          <w:szCs w:val="22"/>
        </w:rPr>
      </w:pPr>
      <w:bookmarkStart w:id="37" w:name="a650866"/>
      <w:r w:rsidRPr="00223E4C">
        <w:rPr>
          <w:szCs w:val="22"/>
        </w:rPr>
        <w:t xml:space="preserve">The schedules form part of this agreement and shall have effect as if set out in full in the body of this agreement and any reference to this agreement includes the schedules. </w:t>
      </w:r>
      <w:bookmarkEnd w:id="37"/>
    </w:p>
    <w:p w14:paraId="69940773" w14:textId="77777777" w:rsidR="001C228A" w:rsidRPr="00223E4C" w:rsidRDefault="00225D81" w:rsidP="00225D81">
      <w:pPr>
        <w:pStyle w:val="Untitledsubclause1"/>
        <w:rPr>
          <w:szCs w:val="22"/>
        </w:rPr>
      </w:pPr>
      <w:bookmarkStart w:id="38" w:name="a774917"/>
      <w:r w:rsidRPr="00223E4C">
        <w:rPr>
          <w:szCs w:val="22"/>
        </w:rPr>
        <w:t xml:space="preserve">A reference to a </w:t>
      </w:r>
      <w:r w:rsidRPr="00223E4C">
        <w:rPr>
          <w:b/>
          <w:szCs w:val="22"/>
        </w:rPr>
        <w:t>company</w:t>
      </w:r>
      <w:r w:rsidRPr="00223E4C">
        <w:rPr>
          <w:szCs w:val="22"/>
        </w:rPr>
        <w:t xml:space="preserve"> shall include any company, </w:t>
      </w:r>
      <w:proofErr w:type="gramStart"/>
      <w:r w:rsidRPr="00223E4C">
        <w:rPr>
          <w:szCs w:val="22"/>
        </w:rPr>
        <w:t>corporation</w:t>
      </w:r>
      <w:proofErr w:type="gramEnd"/>
      <w:r w:rsidRPr="00223E4C">
        <w:rPr>
          <w:szCs w:val="22"/>
        </w:rPr>
        <w:t xml:space="preserve"> or other body corporate, wherever and however incorporated or established. </w:t>
      </w:r>
      <w:bookmarkEnd w:id="38"/>
    </w:p>
    <w:p w14:paraId="6EEEC1F5" w14:textId="77777777" w:rsidR="001C228A" w:rsidRPr="00223E4C" w:rsidRDefault="00225D81" w:rsidP="00225D81">
      <w:pPr>
        <w:pStyle w:val="Untitledsubclause1"/>
        <w:rPr>
          <w:szCs w:val="22"/>
        </w:rPr>
      </w:pPr>
      <w:bookmarkStart w:id="39" w:name="a883489"/>
      <w:r w:rsidRPr="00223E4C">
        <w:rPr>
          <w:szCs w:val="22"/>
        </w:rPr>
        <w:t xml:space="preserve">Unless the context otherwise requires, words in the singular shall include the plural </w:t>
      </w:r>
      <w:proofErr w:type="gramStart"/>
      <w:r w:rsidRPr="00223E4C">
        <w:rPr>
          <w:szCs w:val="22"/>
        </w:rPr>
        <w:t>and in the plural</w:t>
      </w:r>
      <w:proofErr w:type="gramEnd"/>
      <w:r w:rsidRPr="00223E4C">
        <w:rPr>
          <w:szCs w:val="22"/>
        </w:rPr>
        <w:t xml:space="preserve"> shall include the singular. </w:t>
      </w:r>
      <w:bookmarkEnd w:id="39"/>
    </w:p>
    <w:p w14:paraId="5893C585" w14:textId="77777777" w:rsidR="001C228A" w:rsidRPr="00223E4C" w:rsidRDefault="00225D81" w:rsidP="00225D81">
      <w:pPr>
        <w:pStyle w:val="Untitledsubclause1"/>
        <w:rPr>
          <w:szCs w:val="22"/>
        </w:rPr>
      </w:pPr>
      <w:bookmarkStart w:id="40" w:name="a392818"/>
      <w:r w:rsidRPr="00223E4C">
        <w:rPr>
          <w:szCs w:val="22"/>
        </w:rPr>
        <w:t xml:space="preserve">Unless the context otherwise requires, a reference to one gender shall include a reference to the other genders. </w:t>
      </w:r>
      <w:bookmarkEnd w:id="40"/>
    </w:p>
    <w:p w14:paraId="380D6059" w14:textId="77777777" w:rsidR="001C228A" w:rsidRPr="00223E4C" w:rsidRDefault="00225D81" w:rsidP="00225D81">
      <w:pPr>
        <w:pStyle w:val="Untitledsubclause1"/>
        <w:rPr>
          <w:szCs w:val="22"/>
        </w:rPr>
      </w:pPr>
      <w:bookmarkStart w:id="41" w:name="a504965"/>
      <w:r w:rsidRPr="00223E4C">
        <w:rPr>
          <w:szCs w:val="22"/>
        </w:rPr>
        <w:t xml:space="preserve">Unless expressly provided otherwise in this agreement, a reference to legislation or a legislative provision is a reference to it as amended, </w:t>
      </w:r>
      <w:proofErr w:type="gramStart"/>
      <w:r w:rsidRPr="00223E4C">
        <w:rPr>
          <w:szCs w:val="22"/>
        </w:rPr>
        <w:t>extended</w:t>
      </w:r>
      <w:proofErr w:type="gramEnd"/>
      <w:r w:rsidRPr="00223E4C">
        <w:rPr>
          <w:szCs w:val="22"/>
        </w:rPr>
        <w:t xml:space="preserve"> or re-enacted and includes any subordinate legislation made under it, in each case from time to time.</w:t>
      </w:r>
      <w:bookmarkEnd w:id="41"/>
    </w:p>
    <w:p w14:paraId="743618C9" w14:textId="1E397B06" w:rsidR="001C228A" w:rsidRPr="00223E4C" w:rsidRDefault="00225D81" w:rsidP="00225D81">
      <w:pPr>
        <w:pStyle w:val="Untitledsubclause1"/>
        <w:rPr>
          <w:szCs w:val="22"/>
        </w:rPr>
      </w:pPr>
      <w:bookmarkStart w:id="42" w:name="a940229"/>
      <w:r w:rsidRPr="00223E4C">
        <w:rPr>
          <w:szCs w:val="22"/>
        </w:rPr>
        <w:t xml:space="preserve">A reference to </w:t>
      </w:r>
      <w:r w:rsidRPr="00223E4C">
        <w:rPr>
          <w:b/>
          <w:szCs w:val="22"/>
        </w:rPr>
        <w:t>writing</w:t>
      </w:r>
      <w:r w:rsidRPr="00223E4C">
        <w:rPr>
          <w:szCs w:val="22"/>
        </w:rPr>
        <w:t xml:space="preserve"> or </w:t>
      </w:r>
      <w:r w:rsidRPr="00223E4C">
        <w:rPr>
          <w:b/>
          <w:szCs w:val="22"/>
        </w:rPr>
        <w:t>written</w:t>
      </w:r>
      <w:r w:rsidRPr="00223E4C">
        <w:rPr>
          <w:szCs w:val="22"/>
        </w:rPr>
        <w:t xml:space="preserve"> excludes e-mail. </w:t>
      </w:r>
      <w:bookmarkEnd w:id="42"/>
    </w:p>
    <w:p w14:paraId="74AD4CEB" w14:textId="77777777" w:rsidR="001C228A" w:rsidRPr="00223E4C" w:rsidRDefault="00225D81" w:rsidP="00225D81">
      <w:pPr>
        <w:pStyle w:val="Untitledsubclause1"/>
        <w:rPr>
          <w:szCs w:val="22"/>
        </w:rPr>
      </w:pPr>
      <w:bookmarkStart w:id="43" w:name="a441262"/>
      <w:r w:rsidRPr="00223E4C">
        <w:rPr>
          <w:szCs w:val="22"/>
        </w:rPr>
        <w:t xml:space="preserve">A reference to this agreement or to any other agreement or document is a reference to this agreement or such other agreement or document as varied from time to time. </w:t>
      </w:r>
      <w:bookmarkEnd w:id="43"/>
    </w:p>
    <w:p w14:paraId="376CD3A6" w14:textId="77777777" w:rsidR="001C228A" w:rsidRPr="00223E4C" w:rsidRDefault="00225D81" w:rsidP="00225D81">
      <w:pPr>
        <w:pStyle w:val="Untitledsubclause1"/>
        <w:rPr>
          <w:szCs w:val="22"/>
        </w:rPr>
      </w:pPr>
      <w:bookmarkStart w:id="44" w:name="a744117"/>
      <w:r w:rsidRPr="00223E4C">
        <w:rPr>
          <w:szCs w:val="22"/>
        </w:rPr>
        <w:t xml:space="preserve">References to clauses and schedules are to the clauses and schedules of this agreement and references to paragraphs are to paragraphs of the relevant schedule. </w:t>
      </w:r>
      <w:bookmarkEnd w:id="44"/>
    </w:p>
    <w:p w14:paraId="65005FF1" w14:textId="77777777" w:rsidR="001C228A" w:rsidRPr="00223E4C" w:rsidRDefault="00225D81" w:rsidP="00225D81">
      <w:pPr>
        <w:pStyle w:val="Untitledsubclause1"/>
        <w:rPr>
          <w:szCs w:val="22"/>
        </w:rPr>
      </w:pPr>
      <w:bookmarkStart w:id="45" w:name="a255103"/>
      <w:r w:rsidRPr="00223E4C">
        <w:rPr>
          <w:szCs w:val="22"/>
        </w:rPr>
        <w:t xml:space="preserve">Any words following the terms including, include, </w:t>
      </w:r>
      <w:proofErr w:type="gramStart"/>
      <w:r w:rsidRPr="00223E4C">
        <w:rPr>
          <w:szCs w:val="22"/>
        </w:rPr>
        <w:t>in particular or</w:t>
      </w:r>
      <w:proofErr w:type="gramEnd"/>
      <w:r w:rsidRPr="00223E4C">
        <w:rPr>
          <w:szCs w:val="22"/>
        </w:rPr>
        <w:t xml:space="preserve"> any similar expression shall be construed as illustrative and shall not limit the sense of the words preceding those terms.</w:t>
      </w:r>
      <w:bookmarkEnd w:id="45"/>
    </w:p>
    <w:p w14:paraId="5A6D9C2E" w14:textId="77777777" w:rsidR="001C228A" w:rsidRPr="00223E4C" w:rsidRDefault="00225D81" w:rsidP="00225D81">
      <w:pPr>
        <w:pStyle w:val="Untitledsubclause1"/>
        <w:rPr>
          <w:szCs w:val="22"/>
        </w:rPr>
      </w:pPr>
      <w:bookmarkStart w:id="46" w:name="a660704"/>
      <w:r w:rsidRPr="00223E4C">
        <w:rPr>
          <w:szCs w:val="22"/>
        </w:rPr>
        <w:t>If there is any conflict or ambiguity between any of the provisions in the main body of this agreement and the schedules, such conflict or inconsistency shall be resolved according to the following order of priority:</w:t>
      </w:r>
      <w:bookmarkEnd w:id="46"/>
    </w:p>
    <w:p w14:paraId="3A0D85AD" w14:textId="77777777" w:rsidR="001C228A" w:rsidRPr="00223E4C" w:rsidRDefault="00225D81" w:rsidP="00225D81">
      <w:pPr>
        <w:pStyle w:val="Untitledsubclause2"/>
        <w:rPr>
          <w:szCs w:val="22"/>
        </w:rPr>
      </w:pPr>
      <w:bookmarkStart w:id="47" w:name="a520454"/>
      <w:r w:rsidRPr="00223E4C">
        <w:rPr>
          <w:szCs w:val="22"/>
        </w:rPr>
        <w:t xml:space="preserve">the clauses of the </w:t>
      </w:r>
      <w:proofErr w:type="gramStart"/>
      <w:r w:rsidRPr="00223E4C">
        <w:rPr>
          <w:szCs w:val="22"/>
        </w:rPr>
        <w:t>agreement;</w:t>
      </w:r>
      <w:proofErr w:type="gramEnd"/>
      <w:r w:rsidRPr="00223E4C">
        <w:rPr>
          <w:szCs w:val="22"/>
        </w:rPr>
        <w:t xml:space="preserve"> </w:t>
      </w:r>
      <w:bookmarkEnd w:id="47"/>
    </w:p>
    <w:bookmarkStart w:id="48" w:name="a308906"/>
    <w:p w14:paraId="33CE0614" w14:textId="1E315578" w:rsidR="001C228A" w:rsidRPr="00223E4C" w:rsidRDefault="00225D81" w:rsidP="00225D81">
      <w:pPr>
        <w:pStyle w:val="Untitledsubclause2"/>
        <w:rPr>
          <w:szCs w:val="22"/>
        </w:rPr>
      </w:pPr>
      <w:r w:rsidRPr="00223E4C">
        <w:rPr>
          <w:szCs w:val="22"/>
        </w:rPr>
        <w:lastRenderedPageBreak/>
        <w:fldChar w:fldCharType="begin"/>
      </w:r>
      <w:r w:rsidRPr="00223E4C">
        <w:rPr>
          <w:szCs w:val="22"/>
        </w:rPr>
        <w:instrText>REF a949707 \h \w</w:instrText>
      </w:r>
      <w:r w:rsidR="002F5304" w:rsidRPr="00223E4C">
        <w:rPr>
          <w:szCs w:val="22"/>
        </w:rPr>
        <w:instrText xml:space="preserve"> \* MERGEFORMAT </w:instrText>
      </w:r>
      <w:r w:rsidRPr="00223E4C">
        <w:rPr>
          <w:szCs w:val="22"/>
        </w:rPr>
      </w:r>
      <w:r w:rsidRPr="00223E4C">
        <w:rPr>
          <w:szCs w:val="22"/>
        </w:rPr>
        <w:fldChar w:fldCharType="separate"/>
      </w:r>
      <w:r w:rsidRPr="00223E4C">
        <w:rPr>
          <w:szCs w:val="22"/>
        </w:rPr>
        <w:t>Schedule 1</w:t>
      </w:r>
      <w:r w:rsidRPr="00223E4C">
        <w:rPr>
          <w:szCs w:val="22"/>
        </w:rPr>
        <w:fldChar w:fldCharType="end"/>
      </w:r>
      <w:r w:rsidRPr="00223E4C">
        <w:rPr>
          <w:szCs w:val="22"/>
        </w:rPr>
        <w:t xml:space="preserve"> to this </w:t>
      </w:r>
      <w:proofErr w:type="gramStart"/>
      <w:r w:rsidRPr="00223E4C">
        <w:rPr>
          <w:szCs w:val="22"/>
        </w:rPr>
        <w:t>agreement;</w:t>
      </w:r>
      <w:bookmarkEnd w:id="48"/>
      <w:proofErr w:type="gramEnd"/>
    </w:p>
    <w:p w14:paraId="69207F63" w14:textId="032CEC55" w:rsidR="004540C2" w:rsidRPr="00223E4C" w:rsidRDefault="00225D81" w:rsidP="007B49D6">
      <w:pPr>
        <w:pStyle w:val="Untitledsubclause2"/>
        <w:rPr>
          <w:szCs w:val="22"/>
        </w:rPr>
      </w:pPr>
      <w:bookmarkStart w:id="49" w:name="a356273"/>
      <w:r w:rsidRPr="00223E4C">
        <w:rPr>
          <w:szCs w:val="22"/>
        </w:rPr>
        <w:t xml:space="preserve">the remaining schedules to this agreement </w:t>
      </w:r>
      <w:bookmarkEnd w:id="49"/>
    </w:p>
    <w:p w14:paraId="3945B6BA" w14:textId="77777777" w:rsidR="007B49D6" w:rsidRPr="00A773D2" w:rsidRDefault="007B49D6" w:rsidP="00A71829">
      <w:pPr>
        <w:pStyle w:val="AdditionalTitle"/>
        <w:rPr>
          <w:sz w:val="22"/>
          <w:szCs w:val="22"/>
        </w:rPr>
      </w:pPr>
    </w:p>
    <w:p w14:paraId="0F77D8AB" w14:textId="57AA3F28" w:rsidR="001C228A" w:rsidRPr="00A773D2" w:rsidRDefault="00225D81" w:rsidP="00A71829">
      <w:pPr>
        <w:pStyle w:val="AdditionalTitle"/>
        <w:rPr>
          <w:sz w:val="22"/>
          <w:szCs w:val="22"/>
        </w:rPr>
      </w:pPr>
      <w:r w:rsidRPr="00A773D2">
        <w:rPr>
          <w:sz w:val="22"/>
          <w:szCs w:val="22"/>
        </w:rPr>
        <w:t>Commencement and duration</w:t>
      </w:r>
    </w:p>
    <w:p w14:paraId="03BFD441" w14:textId="133AAF82" w:rsidR="001C228A" w:rsidRPr="00223E4C" w:rsidRDefault="00225D81" w:rsidP="00225D81">
      <w:pPr>
        <w:pStyle w:val="TitleClause"/>
        <w:rPr>
          <w:szCs w:val="22"/>
        </w:rPr>
      </w:pPr>
      <w:bookmarkStart w:id="50" w:name="_Toc256000001"/>
      <w:bookmarkStart w:id="51" w:name="a491803"/>
      <w:r w:rsidRPr="00223E4C">
        <w:rPr>
          <w:szCs w:val="22"/>
        </w:rPr>
        <w:t>Commencement and duration</w:t>
      </w:r>
      <w:bookmarkEnd w:id="50"/>
      <w:bookmarkEnd w:id="51"/>
    </w:p>
    <w:p w14:paraId="713E7F50" w14:textId="00D3CC9C" w:rsidR="001C228A" w:rsidRPr="00223E4C" w:rsidRDefault="00225D81" w:rsidP="00225D81">
      <w:pPr>
        <w:pStyle w:val="Untitledsubclause1"/>
        <w:rPr>
          <w:szCs w:val="22"/>
        </w:rPr>
      </w:pPr>
      <w:bookmarkStart w:id="52" w:name="a649398"/>
      <w:r w:rsidRPr="00223E4C">
        <w:rPr>
          <w:szCs w:val="22"/>
        </w:rPr>
        <w:t>This agreement shall take effect on the Commencement Date and shall continue for</w:t>
      </w:r>
      <w:r w:rsidR="008F37FF" w:rsidRPr="00223E4C">
        <w:rPr>
          <w:szCs w:val="22"/>
        </w:rPr>
        <w:t xml:space="preserve"> a period of five years</w:t>
      </w:r>
      <w:r w:rsidRPr="00223E4C">
        <w:rPr>
          <w:szCs w:val="22"/>
        </w:rPr>
        <w:t xml:space="preserve"> </w:t>
      </w:r>
      <w:r w:rsidR="008F37FF" w:rsidRPr="00223E4C">
        <w:rPr>
          <w:szCs w:val="22"/>
        </w:rPr>
        <w:t>(</w:t>
      </w:r>
      <w:r w:rsidRPr="00223E4C">
        <w:rPr>
          <w:szCs w:val="22"/>
        </w:rPr>
        <w:t>the Term</w:t>
      </w:r>
      <w:r w:rsidR="008F37FF" w:rsidRPr="00223E4C">
        <w:rPr>
          <w:szCs w:val="22"/>
        </w:rPr>
        <w:t>)</w:t>
      </w:r>
      <w:r w:rsidRPr="00223E4C">
        <w:rPr>
          <w:szCs w:val="22"/>
        </w:rPr>
        <w:t>.</w:t>
      </w:r>
      <w:bookmarkEnd w:id="52"/>
    </w:p>
    <w:p w14:paraId="585D2CA0" w14:textId="5AC674E2" w:rsidR="00B83C3E" w:rsidRPr="00223E4C" w:rsidRDefault="00B83C3E" w:rsidP="00225D81">
      <w:pPr>
        <w:pStyle w:val="Untitledsubclause1"/>
        <w:rPr>
          <w:szCs w:val="22"/>
        </w:rPr>
      </w:pPr>
      <w:r w:rsidRPr="00223E4C">
        <w:rPr>
          <w:szCs w:val="22"/>
        </w:rPr>
        <w:t xml:space="preserve">This agreement shall be subject to annual review by the Authority of the standard of the Services provided by the Pharmacy in accordance with </w:t>
      </w:r>
      <w:r w:rsidR="002843AD" w:rsidRPr="00223E4C">
        <w:rPr>
          <w:szCs w:val="22"/>
        </w:rPr>
        <w:t xml:space="preserve">section 5 of Schedule 1 (Specification). Should the Pharmacy not meet the required standard of the Services, the Authority shall have the right to terminate the agreement early in accordance with clause 16.3. </w:t>
      </w:r>
    </w:p>
    <w:p w14:paraId="05A72361" w14:textId="10E556FA" w:rsidR="001C228A" w:rsidRPr="00223E4C" w:rsidRDefault="00225D81" w:rsidP="00225D81">
      <w:pPr>
        <w:pStyle w:val="Untitledsubclause1"/>
        <w:rPr>
          <w:szCs w:val="22"/>
        </w:rPr>
      </w:pPr>
      <w:bookmarkStart w:id="53" w:name="a785103"/>
      <w:r w:rsidRPr="00223E4C">
        <w:rPr>
          <w:szCs w:val="22"/>
        </w:rPr>
        <w:t xml:space="preserve">The Authority may, by giving the </w:t>
      </w:r>
      <w:r w:rsidR="008F37FF" w:rsidRPr="00223E4C">
        <w:rPr>
          <w:szCs w:val="22"/>
        </w:rPr>
        <w:t>Pharmacy</w:t>
      </w:r>
      <w:r w:rsidRPr="00223E4C">
        <w:rPr>
          <w:szCs w:val="22"/>
        </w:rPr>
        <w:t xml:space="preserve"> not less than </w:t>
      </w:r>
      <w:r w:rsidR="004540C2" w:rsidRPr="00223E4C">
        <w:rPr>
          <w:szCs w:val="22"/>
        </w:rPr>
        <w:t xml:space="preserve">three </w:t>
      </w:r>
      <w:r w:rsidRPr="00223E4C">
        <w:rPr>
          <w:szCs w:val="22"/>
        </w:rPr>
        <w:t xml:space="preserve">months' written notice prior to expiry of the Initial Term, request the extension of this agreement in respect of the whole (or part) of the Services and on the same terms mutatis mutandis, for a period of up to </w:t>
      </w:r>
      <w:r w:rsidR="004540C2" w:rsidRPr="00223E4C">
        <w:rPr>
          <w:szCs w:val="22"/>
        </w:rPr>
        <w:t xml:space="preserve">two </w:t>
      </w:r>
      <w:r w:rsidRPr="00223E4C">
        <w:rPr>
          <w:szCs w:val="22"/>
        </w:rPr>
        <w:t xml:space="preserve">years from the day following expiry of the Initial Term. </w:t>
      </w:r>
      <w:bookmarkEnd w:id="53"/>
    </w:p>
    <w:p w14:paraId="7804ED1E" w14:textId="3D6DD4ED" w:rsidR="001C228A" w:rsidRPr="00223E4C" w:rsidRDefault="00225D81" w:rsidP="00225D81">
      <w:pPr>
        <w:pStyle w:val="TitleClause"/>
        <w:rPr>
          <w:szCs w:val="22"/>
        </w:rPr>
      </w:pPr>
      <w:bookmarkStart w:id="54" w:name="_Toc256000002"/>
      <w:bookmarkStart w:id="55" w:name="a558894"/>
      <w:r w:rsidRPr="00223E4C">
        <w:rPr>
          <w:szCs w:val="22"/>
        </w:rPr>
        <w:t xml:space="preserve">Due diligence and </w:t>
      </w:r>
      <w:r w:rsidR="008F37FF" w:rsidRPr="00223E4C">
        <w:rPr>
          <w:szCs w:val="22"/>
        </w:rPr>
        <w:t>Pharmacy</w:t>
      </w:r>
      <w:r w:rsidRPr="00223E4C">
        <w:rPr>
          <w:szCs w:val="22"/>
        </w:rPr>
        <w:t>'s warranty</w:t>
      </w:r>
      <w:bookmarkEnd w:id="54"/>
      <w:bookmarkEnd w:id="55"/>
    </w:p>
    <w:p w14:paraId="70099088" w14:textId="2839FA31" w:rsidR="001C228A" w:rsidRPr="00223E4C" w:rsidRDefault="00225D81" w:rsidP="00225D81">
      <w:pPr>
        <w:pStyle w:val="Untitledsubclause1"/>
        <w:rPr>
          <w:szCs w:val="22"/>
        </w:rPr>
      </w:pPr>
      <w:bookmarkStart w:id="56" w:name="a442196"/>
      <w:r w:rsidRPr="00223E4C">
        <w:rPr>
          <w:szCs w:val="22"/>
        </w:rPr>
        <w:t xml:space="preserve">The </w:t>
      </w:r>
      <w:r w:rsidR="008F37FF" w:rsidRPr="00223E4C">
        <w:rPr>
          <w:szCs w:val="22"/>
        </w:rPr>
        <w:t>Pharmacy</w:t>
      </w:r>
      <w:r w:rsidRPr="00223E4C">
        <w:rPr>
          <w:szCs w:val="22"/>
        </w:rPr>
        <w:t xml:space="preserve"> acknowledges and confirms that: </w:t>
      </w:r>
      <w:bookmarkEnd w:id="56"/>
    </w:p>
    <w:p w14:paraId="39FA9C54" w14:textId="14671CC6" w:rsidR="001C228A" w:rsidRPr="00223E4C" w:rsidRDefault="00225D81" w:rsidP="00225D81">
      <w:pPr>
        <w:pStyle w:val="Untitledsubclause2"/>
        <w:rPr>
          <w:szCs w:val="22"/>
        </w:rPr>
      </w:pPr>
      <w:bookmarkStart w:id="57" w:name="a686062"/>
      <w:r w:rsidRPr="00223E4C">
        <w:rPr>
          <w:szCs w:val="22"/>
        </w:rPr>
        <w:t xml:space="preserve">the Authority has delivered or made available to the </w:t>
      </w:r>
      <w:r w:rsidR="008F37FF" w:rsidRPr="00223E4C">
        <w:rPr>
          <w:szCs w:val="22"/>
        </w:rPr>
        <w:t>Pharmacy</w:t>
      </w:r>
      <w:r w:rsidRPr="00223E4C">
        <w:rPr>
          <w:szCs w:val="22"/>
        </w:rPr>
        <w:t xml:space="preserve"> all of the information and documents that the </w:t>
      </w:r>
      <w:r w:rsidR="008F37FF" w:rsidRPr="00223E4C">
        <w:rPr>
          <w:szCs w:val="22"/>
        </w:rPr>
        <w:t>Pharmacy</w:t>
      </w:r>
      <w:r w:rsidRPr="00223E4C">
        <w:rPr>
          <w:szCs w:val="22"/>
        </w:rPr>
        <w:t xml:space="preserve"> considers necessary or relevant for the performance of its obligations under this </w:t>
      </w:r>
      <w:proofErr w:type="gramStart"/>
      <w:r w:rsidRPr="00223E4C">
        <w:rPr>
          <w:szCs w:val="22"/>
        </w:rPr>
        <w:t>agreement;</w:t>
      </w:r>
      <w:proofErr w:type="gramEnd"/>
      <w:r w:rsidRPr="00223E4C">
        <w:rPr>
          <w:szCs w:val="22"/>
        </w:rPr>
        <w:t xml:space="preserve"> </w:t>
      </w:r>
      <w:bookmarkEnd w:id="57"/>
    </w:p>
    <w:p w14:paraId="5E4C2425" w14:textId="166C078C" w:rsidR="001C228A" w:rsidRPr="00223E4C" w:rsidRDefault="00225D81" w:rsidP="00225D81">
      <w:pPr>
        <w:pStyle w:val="Untitledsubclause2"/>
        <w:rPr>
          <w:szCs w:val="22"/>
        </w:rPr>
      </w:pPr>
      <w:bookmarkStart w:id="58" w:name="a692775"/>
      <w:r w:rsidRPr="00223E4C">
        <w:rPr>
          <w:szCs w:val="22"/>
        </w:rPr>
        <w:t xml:space="preserve">it has made and shall make its own enquiries to satisfy itself as to the accuracy and adequacy of any information supplied or made available to it by or on behalf of the Authority pursuant to </w:t>
      </w:r>
      <w:r w:rsidRPr="00223E4C">
        <w:rPr>
          <w:szCs w:val="22"/>
        </w:rPr>
        <w:fldChar w:fldCharType="begin"/>
      </w:r>
      <w:r w:rsidRPr="00223E4C">
        <w:rPr>
          <w:szCs w:val="22"/>
        </w:rPr>
        <w:instrText>PAGEREF a686062\#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Pr="00223E4C">
        <w:rPr>
          <w:szCs w:val="22"/>
        </w:rPr>
        <w:fldChar w:fldCharType="begin"/>
      </w:r>
      <w:r w:rsidRPr="00223E4C">
        <w:rPr>
          <w:szCs w:val="22"/>
          <w:highlight w:val="lightGray"/>
        </w:rPr>
        <w:instrText>REF a686062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3.1(a)</w:t>
      </w:r>
      <w:r w:rsidRPr="00223E4C">
        <w:rPr>
          <w:szCs w:val="22"/>
        </w:rPr>
        <w:fldChar w:fldCharType="end"/>
      </w:r>
      <w:r w:rsidRPr="00223E4C">
        <w:rPr>
          <w:szCs w:val="22"/>
        </w:rPr>
        <w:t>;</w:t>
      </w:r>
      <w:bookmarkEnd w:id="58"/>
    </w:p>
    <w:p w14:paraId="2A139348" w14:textId="77777777" w:rsidR="001C228A" w:rsidRPr="00223E4C" w:rsidRDefault="00225D81" w:rsidP="00225D81">
      <w:pPr>
        <w:pStyle w:val="Untitledsubclause2"/>
        <w:rPr>
          <w:szCs w:val="22"/>
        </w:rPr>
      </w:pPr>
      <w:bookmarkStart w:id="59" w:name="a422362"/>
      <w:r w:rsidRPr="00223E4C">
        <w:rPr>
          <w:szCs w:val="22"/>
        </w:rP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59"/>
    </w:p>
    <w:p w14:paraId="4C0603F4" w14:textId="77777777" w:rsidR="001C228A" w:rsidRPr="00223E4C" w:rsidRDefault="00225D81" w:rsidP="00225D81">
      <w:pPr>
        <w:pStyle w:val="Untitledsubclause2"/>
        <w:rPr>
          <w:szCs w:val="22"/>
        </w:rPr>
      </w:pPr>
      <w:bookmarkStart w:id="60" w:name="a516136"/>
      <w:r w:rsidRPr="00223E4C">
        <w:rPr>
          <w:szCs w:val="22"/>
        </w:rPr>
        <w:t>it has entered into this agreement in reliance on its own due diligence.</w:t>
      </w:r>
      <w:bookmarkEnd w:id="60"/>
    </w:p>
    <w:p w14:paraId="31622F69" w14:textId="400D6EF6" w:rsidR="00512933" w:rsidRPr="00223E4C" w:rsidRDefault="00225D81" w:rsidP="00A71829">
      <w:pPr>
        <w:pStyle w:val="Untitledsubclause1"/>
        <w:rPr>
          <w:szCs w:val="22"/>
        </w:rPr>
      </w:pPr>
      <w:bookmarkStart w:id="61" w:name="a533239"/>
      <w:r w:rsidRPr="00223E4C">
        <w:rPr>
          <w:szCs w:val="22"/>
        </w:rPr>
        <w:t xml:space="preserve">No representations, warranties or conditions are given or assumed by the Authority in respect of any information which is provided to the </w:t>
      </w:r>
      <w:r w:rsidR="008F37FF" w:rsidRPr="00223E4C">
        <w:rPr>
          <w:szCs w:val="22"/>
        </w:rPr>
        <w:t>Pharmacy</w:t>
      </w:r>
      <w:r w:rsidRPr="00223E4C">
        <w:rPr>
          <w:szCs w:val="22"/>
        </w:rPr>
        <w:t xml:space="preserve"> by the Authority and any such representations, warranties or conditions are excluded, save to the extent that such exclusion is prohibited by law. </w:t>
      </w:r>
      <w:bookmarkEnd w:id="61"/>
    </w:p>
    <w:p w14:paraId="3A35BCA1" w14:textId="6C19B5D9" w:rsidR="001C228A" w:rsidRPr="00A773D2" w:rsidRDefault="00225D81" w:rsidP="00A71829">
      <w:pPr>
        <w:pStyle w:val="AdditionalTitle"/>
        <w:rPr>
          <w:sz w:val="22"/>
          <w:szCs w:val="22"/>
        </w:rPr>
      </w:pPr>
      <w:r w:rsidRPr="00A773D2">
        <w:rPr>
          <w:sz w:val="22"/>
          <w:szCs w:val="22"/>
        </w:rPr>
        <w:lastRenderedPageBreak/>
        <w:t>The services</w:t>
      </w:r>
    </w:p>
    <w:p w14:paraId="3A92468E" w14:textId="420FC45A" w:rsidR="001C228A" w:rsidRPr="00223E4C" w:rsidRDefault="00225D81" w:rsidP="00225D81">
      <w:pPr>
        <w:pStyle w:val="TitleClause"/>
        <w:rPr>
          <w:szCs w:val="22"/>
        </w:rPr>
      </w:pPr>
      <w:bookmarkStart w:id="62" w:name="_Toc256000003"/>
      <w:bookmarkStart w:id="63" w:name="a223039"/>
      <w:r w:rsidRPr="00223E4C">
        <w:rPr>
          <w:szCs w:val="22"/>
        </w:rPr>
        <w:t>Supply of services</w:t>
      </w:r>
      <w:bookmarkEnd w:id="62"/>
      <w:bookmarkEnd w:id="63"/>
    </w:p>
    <w:p w14:paraId="18A975CD" w14:textId="496A5655" w:rsidR="001C228A" w:rsidRPr="00223E4C" w:rsidRDefault="00225D81" w:rsidP="00225D81">
      <w:pPr>
        <w:pStyle w:val="Untitledsubclause1"/>
        <w:rPr>
          <w:szCs w:val="22"/>
        </w:rPr>
      </w:pPr>
      <w:bookmarkStart w:id="64" w:name="a955953"/>
      <w:r w:rsidRPr="00223E4C">
        <w:rPr>
          <w:szCs w:val="22"/>
        </w:rPr>
        <w:t xml:space="preserve">The </w:t>
      </w:r>
      <w:r w:rsidR="008F37FF" w:rsidRPr="00223E4C">
        <w:rPr>
          <w:szCs w:val="22"/>
        </w:rPr>
        <w:t>Pharmacy</w:t>
      </w:r>
      <w:r w:rsidRPr="00223E4C">
        <w:rPr>
          <w:szCs w:val="22"/>
        </w:rPr>
        <w:t xml:space="preserve"> shall provide the Services to the Authority with effect from the Commencement Date </w:t>
      </w:r>
      <w:r w:rsidR="004540C2" w:rsidRPr="00223E4C">
        <w:rPr>
          <w:bCs/>
          <w:szCs w:val="22"/>
        </w:rPr>
        <w:t>f</w:t>
      </w:r>
      <w:r w:rsidRPr="00223E4C">
        <w:rPr>
          <w:szCs w:val="22"/>
        </w:rPr>
        <w:t xml:space="preserve">or the duration of the Term in accordance with the provisions of this agreement, including without limitation </w:t>
      </w:r>
      <w:r w:rsidRPr="00223E4C">
        <w:rPr>
          <w:szCs w:val="22"/>
        </w:rPr>
        <w:fldChar w:fldCharType="begin"/>
      </w:r>
      <w:r w:rsidRPr="00223E4C">
        <w:rPr>
          <w:szCs w:val="22"/>
          <w:highlight w:val="lightGray"/>
        </w:rPr>
        <w:instrText>REF a949707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Schedule 1</w:t>
      </w:r>
      <w:r w:rsidRPr="00223E4C">
        <w:rPr>
          <w:szCs w:val="22"/>
        </w:rPr>
        <w:fldChar w:fldCharType="end"/>
      </w:r>
      <w:bookmarkEnd w:id="64"/>
      <w:r w:rsidR="004540C2" w:rsidRPr="00223E4C">
        <w:rPr>
          <w:szCs w:val="22"/>
        </w:rPr>
        <w:t>.</w:t>
      </w:r>
    </w:p>
    <w:p w14:paraId="38190680" w14:textId="79766F48" w:rsidR="001C228A" w:rsidRPr="00223E4C" w:rsidRDefault="00225D81" w:rsidP="00225D81">
      <w:pPr>
        <w:pStyle w:val="Untitledsubclause1"/>
        <w:rPr>
          <w:szCs w:val="22"/>
        </w:rPr>
      </w:pPr>
      <w:bookmarkStart w:id="65" w:name="a875648"/>
      <w:r w:rsidRPr="00223E4C">
        <w:rPr>
          <w:szCs w:val="22"/>
        </w:rPr>
        <w:t xml:space="preserve">In providing the Services, the </w:t>
      </w:r>
      <w:r w:rsidR="008F37FF" w:rsidRPr="00223E4C">
        <w:rPr>
          <w:szCs w:val="22"/>
        </w:rPr>
        <w:t>Pharmacy</w:t>
      </w:r>
      <w:r w:rsidRPr="00223E4C">
        <w:rPr>
          <w:szCs w:val="22"/>
        </w:rPr>
        <w:t xml:space="preserve"> </w:t>
      </w:r>
      <w:proofErr w:type="gramStart"/>
      <w:r w:rsidRPr="00223E4C">
        <w:rPr>
          <w:szCs w:val="22"/>
        </w:rPr>
        <w:t>shall at all times</w:t>
      </w:r>
      <w:proofErr w:type="gramEnd"/>
      <w:r w:rsidRPr="00223E4C">
        <w:rPr>
          <w:szCs w:val="22"/>
        </w:rPr>
        <w:t xml:space="preserve">: </w:t>
      </w:r>
      <w:bookmarkEnd w:id="65"/>
    </w:p>
    <w:p w14:paraId="331B2BDA" w14:textId="7B97695F" w:rsidR="001C228A" w:rsidRPr="00223E4C" w:rsidRDefault="00225D81" w:rsidP="00225D81">
      <w:pPr>
        <w:pStyle w:val="Untitledsubclause2"/>
        <w:rPr>
          <w:szCs w:val="22"/>
        </w:rPr>
      </w:pPr>
      <w:bookmarkStart w:id="66" w:name="a885874"/>
      <w:r w:rsidRPr="00223E4C">
        <w:rPr>
          <w:szCs w:val="22"/>
        </w:rPr>
        <w:t xml:space="preserve">provide the Services with reasonable care and </w:t>
      </w:r>
      <w:proofErr w:type="gramStart"/>
      <w:r w:rsidRPr="00223E4C">
        <w:rPr>
          <w:szCs w:val="22"/>
        </w:rPr>
        <w:t>skill;</w:t>
      </w:r>
      <w:proofErr w:type="gramEnd"/>
      <w:r w:rsidRPr="00223E4C">
        <w:rPr>
          <w:szCs w:val="22"/>
        </w:rPr>
        <w:t xml:space="preserve"> </w:t>
      </w:r>
      <w:bookmarkEnd w:id="66"/>
    </w:p>
    <w:p w14:paraId="282266EA" w14:textId="77777777" w:rsidR="001C228A" w:rsidRPr="00223E4C" w:rsidRDefault="00225D81" w:rsidP="00225D81">
      <w:pPr>
        <w:pStyle w:val="Untitledsubclause2"/>
        <w:rPr>
          <w:szCs w:val="22"/>
        </w:rPr>
      </w:pPr>
      <w:bookmarkStart w:id="67" w:name="a263031"/>
      <w:r w:rsidRPr="00223E4C">
        <w:rPr>
          <w:szCs w:val="22"/>
        </w:rPr>
        <w:t xml:space="preserve">allocate sufficient resources to provide the Services in accordance with the terms of this </w:t>
      </w:r>
      <w:proofErr w:type="gramStart"/>
      <w:r w:rsidRPr="00223E4C">
        <w:rPr>
          <w:szCs w:val="22"/>
        </w:rPr>
        <w:t>agreement;</w:t>
      </w:r>
      <w:proofErr w:type="gramEnd"/>
      <w:r w:rsidRPr="00223E4C">
        <w:rPr>
          <w:szCs w:val="22"/>
        </w:rPr>
        <w:t xml:space="preserve"> </w:t>
      </w:r>
      <w:bookmarkEnd w:id="67"/>
    </w:p>
    <w:p w14:paraId="17AA90A6" w14:textId="44812C7D" w:rsidR="001C228A" w:rsidRPr="00223E4C" w:rsidRDefault="00225D81" w:rsidP="00225D81">
      <w:pPr>
        <w:pStyle w:val="Untitledsubclause2"/>
        <w:rPr>
          <w:szCs w:val="22"/>
        </w:rPr>
      </w:pPr>
      <w:bookmarkStart w:id="68" w:name="a942583"/>
      <w:r w:rsidRPr="00223E4C">
        <w:rPr>
          <w:szCs w:val="22"/>
        </w:rPr>
        <w:t>provide such reasonable co-operation and information in relation to the Services to the Authority as the Authority may reasonably require</w:t>
      </w:r>
      <w:bookmarkEnd w:id="68"/>
      <w:r w:rsidR="00DC3CBB" w:rsidRPr="00223E4C">
        <w:rPr>
          <w:szCs w:val="22"/>
        </w:rPr>
        <w:t xml:space="preserve">. </w:t>
      </w:r>
    </w:p>
    <w:p w14:paraId="4BA5A466" w14:textId="77777777" w:rsidR="001C228A" w:rsidRPr="00223E4C" w:rsidRDefault="00225D81" w:rsidP="00225D81">
      <w:pPr>
        <w:pStyle w:val="TitleClause"/>
        <w:rPr>
          <w:szCs w:val="22"/>
        </w:rPr>
      </w:pPr>
      <w:r w:rsidRPr="00223E4C">
        <w:rPr>
          <w:szCs w:val="22"/>
        </w:rPr>
        <w:fldChar w:fldCharType="begin"/>
      </w:r>
      <w:r w:rsidRPr="00223E4C">
        <w:rPr>
          <w:szCs w:val="22"/>
        </w:rPr>
        <w:instrText>TC "6. Compliance and change in laws" \l 1</w:instrText>
      </w:r>
      <w:r w:rsidRPr="00223E4C">
        <w:rPr>
          <w:szCs w:val="22"/>
        </w:rPr>
        <w:fldChar w:fldCharType="end"/>
      </w:r>
      <w:bookmarkStart w:id="69" w:name="_Toc256000005"/>
      <w:bookmarkStart w:id="70" w:name="a351984"/>
      <w:r w:rsidRPr="00223E4C">
        <w:rPr>
          <w:szCs w:val="22"/>
        </w:rPr>
        <w:t xml:space="preserve">Compliance and change in </w:t>
      </w:r>
      <w:proofErr w:type="gramStart"/>
      <w:r w:rsidRPr="00223E4C">
        <w:rPr>
          <w:szCs w:val="22"/>
        </w:rPr>
        <w:t>laws</w:t>
      </w:r>
      <w:bookmarkEnd w:id="69"/>
      <w:bookmarkEnd w:id="70"/>
      <w:proofErr w:type="gramEnd"/>
    </w:p>
    <w:p w14:paraId="2BEBA87F" w14:textId="569B2BAE" w:rsidR="001C228A" w:rsidRPr="00223E4C" w:rsidRDefault="00225D81" w:rsidP="00512933">
      <w:pPr>
        <w:pStyle w:val="Untitledsubclause1"/>
        <w:rPr>
          <w:szCs w:val="22"/>
        </w:rPr>
      </w:pPr>
      <w:bookmarkStart w:id="71" w:name="a316022"/>
      <w:r w:rsidRPr="00223E4C">
        <w:rPr>
          <w:szCs w:val="22"/>
        </w:rPr>
        <w:t xml:space="preserve">In performing its obligations under this agreement, the </w:t>
      </w:r>
      <w:r w:rsidR="008F37FF" w:rsidRPr="00223E4C">
        <w:rPr>
          <w:szCs w:val="22"/>
        </w:rPr>
        <w:t>Pharmacy</w:t>
      </w:r>
      <w:r w:rsidRPr="00223E4C">
        <w:rPr>
          <w:szCs w:val="22"/>
        </w:rPr>
        <w:t xml:space="preserve"> shall at all times comply with</w:t>
      </w:r>
      <w:bookmarkStart w:id="72" w:name="a433703"/>
      <w:bookmarkEnd w:id="71"/>
      <w:r w:rsidR="00512933" w:rsidRPr="00223E4C">
        <w:rPr>
          <w:szCs w:val="22"/>
        </w:rPr>
        <w:t xml:space="preserve"> </w:t>
      </w:r>
      <w:r w:rsidRPr="00223E4C">
        <w:rPr>
          <w:szCs w:val="22"/>
        </w:rPr>
        <w:t xml:space="preserve">all applicable </w:t>
      </w:r>
      <w:proofErr w:type="gramStart"/>
      <w:r w:rsidRPr="00223E4C">
        <w:rPr>
          <w:szCs w:val="22"/>
        </w:rPr>
        <w:t>Law;</w:t>
      </w:r>
      <w:bookmarkEnd w:id="72"/>
      <w:proofErr w:type="gramEnd"/>
    </w:p>
    <w:p w14:paraId="3AEC5622" w14:textId="30E61140" w:rsidR="001C228A" w:rsidRPr="00223E4C" w:rsidRDefault="00225D81" w:rsidP="00225D81">
      <w:pPr>
        <w:pStyle w:val="Untitledsubclause1"/>
        <w:rPr>
          <w:szCs w:val="22"/>
        </w:rPr>
      </w:pPr>
      <w:bookmarkStart w:id="73" w:name="a102753"/>
      <w:r w:rsidRPr="00223E4C">
        <w:rPr>
          <w:szCs w:val="22"/>
        </w:rPr>
        <w:t xml:space="preserve">Without limiting the general obligation set out in </w:t>
      </w:r>
      <w:r w:rsidRPr="00223E4C">
        <w:rPr>
          <w:szCs w:val="22"/>
        </w:rPr>
        <w:fldChar w:fldCharType="begin"/>
      </w:r>
      <w:r w:rsidRPr="00223E4C">
        <w:rPr>
          <w:szCs w:val="22"/>
        </w:rPr>
        <w:instrText>PAGEREF a316022\#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F37FF" w:rsidRPr="00223E4C">
        <w:rPr>
          <w:szCs w:val="22"/>
        </w:rPr>
        <w:t>5.1</w:t>
      </w:r>
      <w:r w:rsidRPr="00223E4C">
        <w:rPr>
          <w:szCs w:val="22"/>
        </w:rPr>
        <w:t xml:space="preserve">, the </w:t>
      </w:r>
      <w:r w:rsidR="008F37FF" w:rsidRPr="00223E4C">
        <w:rPr>
          <w:szCs w:val="22"/>
        </w:rPr>
        <w:t>Pharmacy</w:t>
      </w:r>
      <w:r w:rsidRPr="00223E4C">
        <w:rPr>
          <w:szCs w:val="22"/>
        </w:rPr>
        <w:t xml:space="preserve"> shal</w:t>
      </w:r>
      <w:r w:rsidR="00512933" w:rsidRPr="00223E4C">
        <w:rPr>
          <w:szCs w:val="22"/>
        </w:rPr>
        <w:t>l</w:t>
      </w:r>
      <w:r w:rsidRPr="00223E4C">
        <w:rPr>
          <w:szCs w:val="22"/>
        </w:rPr>
        <w:t>:</w:t>
      </w:r>
      <w:bookmarkEnd w:id="73"/>
    </w:p>
    <w:p w14:paraId="17B134B0" w14:textId="77777777" w:rsidR="001C228A" w:rsidRPr="00223E4C" w:rsidRDefault="00225D81" w:rsidP="00225D81">
      <w:pPr>
        <w:pStyle w:val="Untitledsubclause2"/>
        <w:rPr>
          <w:szCs w:val="22"/>
        </w:rPr>
      </w:pPr>
      <w:bookmarkStart w:id="74" w:name="a920283"/>
      <w:r w:rsidRPr="00223E4C">
        <w:rPr>
          <w:szCs w:val="22"/>
        </w:rPr>
        <w:t>perform its obligations under this agreement (including those in relation to the Services) in accordance with:</w:t>
      </w:r>
      <w:bookmarkEnd w:id="74"/>
    </w:p>
    <w:p w14:paraId="043F11B8" w14:textId="695B4DEF" w:rsidR="001C228A" w:rsidRPr="00223E4C" w:rsidRDefault="00225D81" w:rsidP="00225D81">
      <w:pPr>
        <w:pStyle w:val="Untitledsubclause3"/>
        <w:rPr>
          <w:szCs w:val="22"/>
        </w:rPr>
      </w:pPr>
      <w:bookmarkStart w:id="75" w:name="a450426"/>
      <w:r w:rsidRPr="00223E4C">
        <w:rPr>
          <w:szCs w:val="22"/>
        </w:rPr>
        <w:t>all applicable equality law (whether in relation to race, sex, gender reassignment, age, disability, sexual orientation, religion or belief, pregnancy, maternity or otherwise</w:t>
      </w:r>
      <w:proofErr w:type="gramStart"/>
      <w:r w:rsidRPr="00223E4C">
        <w:rPr>
          <w:szCs w:val="22"/>
        </w:rPr>
        <w:t>);</w:t>
      </w:r>
      <w:proofErr w:type="gramEnd"/>
      <w:r w:rsidRPr="00223E4C">
        <w:rPr>
          <w:szCs w:val="22"/>
        </w:rPr>
        <w:t xml:space="preserve"> </w:t>
      </w:r>
      <w:bookmarkEnd w:id="75"/>
    </w:p>
    <w:p w14:paraId="6EC9ABFA" w14:textId="50C9DA29" w:rsidR="00512933" w:rsidRPr="00223E4C" w:rsidRDefault="00512933" w:rsidP="00225D81">
      <w:pPr>
        <w:pStyle w:val="Untitledsubclause3"/>
        <w:rPr>
          <w:szCs w:val="22"/>
        </w:rPr>
      </w:pPr>
      <w:r w:rsidRPr="00223E4C">
        <w:rPr>
          <w:szCs w:val="22"/>
        </w:rPr>
        <w:t>all applicable Law regarding health and safety</w:t>
      </w:r>
    </w:p>
    <w:p w14:paraId="06B2D7D9" w14:textId="77777777" w:rsidR="001C228A" w:rsidRPr="00223E4C" w:rsidRDefault="00225D81" w:rsidP="00225D81">
      <w:pPr>
        <w:pStyle w:val="Untitledsubclause2"/>
        <w:rPr>
          <w:szCs w:val="22"/>
        </w:rPr>
      </w:pPr>
      <w:bookmarkStart w:id="76" w:name="a149131"/>
      <w:r w:rsidRPr="00223E4C">
        <w:rPr>
          <w:szCs w:val="22"/>
        </w:rPr>
        <w:t>take all necessary steps, and inform the Authority of the steps taken, to prevent unlawful discrimination designated as such by any court or tribunal, or the Equality and Human Rights Commission or any successor organisation.</w:t>
      </w:r>
      <w:bookmarkEnd w:id="76"/>
    </w:p>
    <w:p w14:paraId="650CB29C" w14:textId="36161F06" w:rsidR="001C228A" w:rsidRPr="00223E4C" w:rsidRDefault="00225D81" w:rsidP="00225D81">
      <w:pPr>
        <w:pStyle w:val="Untitledsubclause1"/>
        <w:rPr>
          <w:szCs w:val="22"/>
        </w:rPr>
      </w:pPr>
      <w:bookmarkStart w:id="77" w:name="a961255"/>
      <w:r w:rsidRPr="00223E4C">
        <w:rPr>
          <w:szCs w:val="22"/>
        </w:rPr>
        <w:t xml:space="preserve">The </w:t>
      </w:r>
      <w:r w:rsidR="008F37FF" w:rsidRPr="00223E4C">
        <w:rPr>
          <w:szCs w:val="22"/>
        </w:rPr>
        <w:t>Pharmacy</w:t>
      </w:r>
      <w:r w:rsidRPr="00223E4C">
        <w:rPr>
          <w:szCs w:val="22"/>
        </w:rPr>
        <w:t xml:space="preserve"> shall neither be relieved of its obligations to supply the Services in accordance with the terms of this agreement nor be entitled to an increase in the Charges as the result of a General Change in Law.</w:t>
      </w:r>
      <w:bookmarkEnd w:id="77"/>
    </w:p>
    <w:p w14:paraId="5F2FB3BC" w14:textId="3B780226" w:rsidR="001C228A" w:rsidRPr="00223E4C" w:rsidRDefault="00225D81" w:rsidP="00225D81">
      <w:pPr>
        <w:pStyle w:val="TitleClause"/>
        <w:rPr>
          <w:szCs w:val="22"/>
        </w:rPr>
      </w:pPr>
      <w:bookmarkStart w:id="78" w:name="_Toc256000009"/>
      <w:bookmarkStart w:id="79" w:name="a872175"/>
      <w:r w:rsidRPr="00223E4C">
        <w:rPr>
          <w:szCs w:val="22"/>
        </w:rPr>
        <w:t xml:space="preserve">Charges, </w:t>
      </w:r>
      <w:proofErr w:type="gramStart"/>
      <w:r w:rsidRPr="00223E4C">
        <w:rPr>
          <w:szCs w:val="22"/>
        </w:rPr>
        <w:t>invoicing</w:t>
      </w:r>
      <w:proofErr w:type="gramEnd"/>
      <w:r w:rsidRPr="00223E4C">
        <w:rPr>
          <w:szCs w:val="22"/>
        </w:rPr>
        <w:t xml:space="preserve"> and payment</w:t>
      </w:r>
      <w:bookmarkEnd w:id="78"/>
      <w:bookmarkEnd w:id="79"/>
    </w:p>
    <w:p w14:paraId="62D25554" w14:textId="684077CE" w:rsidR="001C228A" w:rsidRPr="00223E4C" w:rsidRDefault="00225D81" w:rsidP="00512933">
      <w:pPr>
        <w:pStyle w:val="Untitledsubclause1"/>
        <w:rPr>
          <w:szCs w:val="22"/>
        </w:rPr>
      </w:pPr>
      <w:bookmarkStart w:id="80" w:name="a544384"/>
      <w:r w:rsidRPr="00223E4C">
        <w:rPr>
          <w:szCs w:val="22"/>
        </w:rPr>
        <w:t xml:space="preserve">The Authority shall pay the Charges to the </w:t>
      </w:r>
      <w:r w:rsidR="008F37FF" w:rsidRPr="00223E4C">
        <w:rPr>
          <w:szCs w:val="22"/>
        </w:rPr>
        <w:t>Pharmacy</w:t>
      </w:r>
      <w:r w:rsidRPr="00223E4C">
        <w:rPr>
          <w:szCs w:val="22"/>
        </w:rPr>
        <w:t xml:space="preserve"> in accordance with</w:t>
      </w:r>
      <w:r w:rsidR="00512933" w:rsidRPr="00223E4C">
        <w:rPr>
          <w:szCs w:val="22"/>
        </w:rPr>
        <w:t xml:space="preserve"> Schedule 2</w:t>
      </w:r>
      <w:r w:rsidRPr="00223E4C">
        <w:rPr>
          <w:szCs w:val="22"/>
        </w:rPr>
        <w:t xml:space="preserve">. </w:t>
      </w:r>
      <w:bookmarkStart w:id="81" w:name="a423385"/>
      <w:bookmarkEnd w:id="80"/>
      <w:r w:rsidRPr="00223E4C">
        <w:rPr>
          <w:szCs w:val="22"/>
        </w:rPr>
        <w:t xml:space="preserve"> </w:t>
      </w:r>
      <w:bookmarkEnd w:id="81"/>
    </w:p>
    <w:p w14:paraId="1F7C1613" w14:textId="08BBB651" w:rsidR="00742658" w:rsidRPr="00223E4C" w:rsidRDefault="00742658" w:rsidP="00742658">
      <w:pPr>
        <w:pStyle w:val="TitleClause"/>
        <w:rPr>
          <w:szCs w:val="22"/>
        </w:rPr>
      </w:pPr>
      <w:r w:rsidRPr="00223E4C">
        <w:rPr>
          <w:szCs w:val="22"/>
        </w:rPr>
        <w:lastRenderedPageBreak/>
        <w:t>Caldicott/information Governance Lead</w:t>
      </w:r>
    </w:p>
    <w:p w14:paraId="43DF722E" w14:textId="368B22D7" w:rsidR="00832928" w:rsidRPr="00223E4C" w:rsidRDefault="00742658" w:rsidP="00832928">
      <w:pPr>
        <w:pStyle w:val="Untitledsubclause1"/>
        <w:rPr>
          <w:szCs w:val="22"/>
        </w:rPr>
      </w:pPr>
      <w:r w:rsidRPr="00223E4C">
        <w:rPr>
          <w:szCs w:val="22"/>
        </w:rPr>
        <w:t xml:space="preserve">Where for the purposes of delivering the </w:t>
      </w:r>
      <w:r w:rsidR="00832928" w:rsidRPr="00223E4C">
        <w:rPr>
          <w:szCs w:val="22"/>
        </w:rPr>
        <w:t>S</w:t>
      </w:r>
      <w:r w:rsidRPr="00223E4C">
        <w:rPr>
          <w:szCs w:val="22"/>
        </w:rPr>
        <w:t xml:space="preserve">ervice it is necessary for the </w:t>
      </w:r>
      <w:r w:rsidR="00832928" w:rsidRPr="00223E4C">
        <w:rPr>
          <w:szCs w:val="22"/>
        </w:rPr>
        <w:t>Pharmacy</w:t>
      </w:r>
      <w:r w:rsidRPr="00223E4C">
        <w:rPr>
          <w:szCs w:val="22"/>
        </w:rPr>
        <w:t xml:space="preserve"> to hold patient identifiable information (i.e. that is subject to NHS Rules on protection and disclosure under the supervision of a named “Caldicott Guardian”/information governance lead on behalf of the partners), it shall not disclose such information without the prior consent in writing of the Caldicott Guardian/information governance lead of the organisation from which the patient identifiable information has originated. It may then disclose patient identifiable information for proper purposes under procedures supervised by the Caldicott Guardian/information governance lead of the </w:t>
      </w:r>
      <w:r w:rsidR="00AA57EE" w:rsidRPr="00223E4C">
        <w:rPr>
          <w:szCs w:val="22"/>
        </w:rPr>
        <w:t>h</w:t>
      </w:r>
      <w:r w:rsidRPr="00223E4C">
        <w:rPr>
          <w:szCs w:val="22"/>
        </w:rPr>
        <w:t xml:space="preserve">ost organisation. </w:t>
      </w:r>
    </w:p>
    <w:p w14:paraId="7667A653" w14:textId="528E9B0F" w:rsidR="00742658" w:rsidRPr="00223E4C" w:rsidRDefault="00742658" w:rsidP="00832928">
      <w:pPr>
        <w:pStyle w:val="Untitledsubclause1"/>
        <w:rPr>
          <w:szCs w:val="22"/>
        </w:rPr>
      </w:pPr>
      <w:r w:rsidRPr="00223E4C">
        <w:rPr>
          <w:szCs w:val="22"/>
        </w:rPr>
        <w:t>This consent may be given in general or specific terms but cannot authorise any greater degree of disclosure than would be permitted under the Caldicott/information governance arrangements of either party.</w:t>
      </w:r>
    </w:p>
    <w:p w14:paraId="2B27DA7F" w14:textId="77777777" w:rsidR="001C228A" w:rsidRPr="00A773D2" w:rsidRDefault="00225D81" w:rsidP="00A71829">
      <w:pPr>
        <w:pStyle w:val="AdditionalTitle"/>
        <w:rPr>
          <w:sz w:val="22"/>
          <w:szCs w:val="22"/>
        </w:rPr>
      </w:pPr>
      <w:r w:rsidRPr="00A773D2">
        <w:rPr>
          <w:sz w:val="22"/>
          <w:szCs w:val="22"/>
        </w:rPr>
        <w:t>Liability</w:t>
      </w:r>
    </w:p>
    <w:p w14:paraId="32F60F42" w14:textId="578A4948" w:rsidR="001C228A" w:rsidRPr="00223E4C" w:rsidRDefault="00225D81" w:rsidP="00225D81">
      <w:pPr>
        <w:pStyle w:val="TitleClause"/>
        <w:rPr>
          <w:szCs w:val="22"/>
        </w:rPr>
      </w:pPr>
      <w:bookmarkStart w:id="82" w:name="_Toc256000020"/>
      <w:bookmarkStart w:id="83" w:name="a645762"/>
      <w:r w:rsidRPr="00223E4C">
        <w:rPr>
          <w:szCs w:val="22"/>
        </w:rPr>
        <w:t>Indemnities</w:t>
      </w:r>
      <w:bookmarkEnd w:id="82"/>
      <w:bookmarkEnd w:id="83"/>
    </w:p>
    <w:p w14:paraId="24B417A4" w14:textId="31492E0D" w:rsidR="001C228A" w:rsidRPr="00223E4C" w:rsidRDefault="008F37FF" w:rsidP="00225D81">
      <w:pPr>
        <w:pStyle w:val="Untitledsubclause1"/>
        <w:rPr>
          <w:szCs w:val="22"/>
        </w:rPr>
      </w:pPr>
      <w:bookmarkStart w:id="84" w:name="a478713"/>
      <w:r w:rsidRPr="00223E4C">
        <w:rPr>
          <w:szCs w:val="22"/>
        </w:rPr>
        <w:t>T</w:t>
      </w:r>
      <w:r w:rsidR="00225D81" w:rsidRPr="00223E4C">
        <w:rPr>
          <w:szCs w:val="22"/>
        </w:rPr>
        <w:t xml:space="preserve">he </w:t>
      </w:r>
      <w:r w:rsidRPr="00223E4C">
        <w:rPr>
          <w:szCs w:val="22"/>
        </w:rPr>
        <w:t>Pharmacy</w:t>
      </w:r>
      <w:r w:rsidR="00225D81" w:rsidRPr="00223E4C">
        <w:rPr>
          <w:szCs w:val="22"/>
        </w:rPr>
        <w:t xml:space="preserve"> shall indemnify and keep indemnified the Authority against all liabilities, costs, expenses, </w:t>
      </w:r>
      <w:proofErr w:type="gramStart"/>
      <w:r w:rsidR="00225D81" w:rsidRPr="00223E4C">
        <w:rPr>
          <w:szCs w:val="22"/>
        </w:rPr>
        <w:t>damages</w:t>
      </w:r>
      <w:proofErr w:type="gramEnd"/>
      <w:r w:rsidR="00225D81" w:rsidRPr="00223E4C">
        <w:rPr>
          <w:szCs w:val="22"/>
        </w:rPr>
        <w:t xml:space="preserve"> and losses incurred by the Authority arising out of or in connection with:</w:t>
      </w:r>
      <w:r w:rsidR="00225D81" w:rsidRPr="00223E4C">
        <w:rPr>
          <w:szCs w:val="22"/>
        </w:rPr>
        <w:fldChar w:fldCharType="begin"/>
      </w:r>
      <w:r w:rsidR="00225D81" w:rsidRPr="00223E4C">
        <w:rPr>
          <w:szCs w:val="22"/>
        </w:rPr>
        <w:instrText>MACROBUTTON optional</w:instrText>
      </w:r>
      <w:r w:rsidR="00225D81" w:rsidRPr="00223E4C">
        <w:rPr>
          <w:szCs w:val="22"/>
        </w:rPr>
        <w:fldChar w:fldCharType="end"/>
      </w:r>
      <w:bookmarkEnd w:id="84"/>
    </w:p>
    <w:p w14:paraId="2BFBBF0D" w14:textId="22612391" w:rsidR="001C228A" w:rsidRPr="00223E4C" w:rsidRDefault="00225D81" w:rsidP="00225D81">
      <w:pPr>
        <w:pStyle w:val="Untitledsubclause2"/>
        <w:rPr>
          <w:szCs w:val="22"/>
        </w:rPr>
      </w:pPr>
      <w:bookmarkStart w:id="85" w:name="a644178"/>
      <w:r w:rsidRPr="00223E4C">
        <w:rPr>
          <w:szCs w:val="22"/>
        </w:rPr>
        <w:t xml:space="preserve">the </w:t>
      </w:r>
      <w:r w:rsidR="008F37FF" w:rsidRPr="00223E4C">
        <w:rPr>
          <w:szCs w:val="22"/>
        </w:rPr>
        <w:t>Pharmacy</w:t>
      </w:r>
      <w:r w:rsidRPr="00223E4C">
        <w:rPr>
          <w:szCs w:val="22"/>
        </w:rPr>
        <w:t xml:space="preserve">'s breach or negligent performance or non-performance of this </w:t>
      </w:r>
      <w:proofErr w:type="gramStart"/>
      <w:r w:rsidRPr="00223E4C">
        <w:rPr>
          <w:szCs w:val="22"/>
        </w:rPr>
        <w:t>agreement;</w:t>
      </w:r>
      <w:bookmarkEnd w:id="85"/>
      <w:proofErr w:type="gramEnd"/>
    </w:p>
    <w:p w14:paraId="73DD32B5" w14:textId="1A5D1FA7" w:rsidR="001C228A" w:rsidRPr="00223E4C" w:rsidRDefault="00225D81" w:rsidP="00225D81">
      <w:pPr>
        <w:pStyle w:val="Untitledsubclause2"/>
        <w:rPr>
          <w:szCs w:val="22"/>
        </w:rPr>
      </w:pPr>
      <w:bookmarkStart w:id="86" w:name="a176320"/>
      <w:r w:rsidRPr="00223E4C">
        <w:rPr>
          <w:szCs w:val="22"/>
        </w:rPr>
        <w:t xml:space="preserve">any claim made against the Authority arising out of or in connection with the provision of the Services, to the extent that such claim arises out of the breach, negligent performance or failure or delay in performance of this agreement by the </w:t>
      </w:r>
      <w:r w:rsidR="008F37FF" w:rsidRPr="00223E4C">
        <w:rPr>
          <w:szCs w:val="22"/>
        </w:rPr>
        <w:t>Pharmacy</w:t>
      </w:r>
      <w:r w:rsidRPr="00223E4C">
        <w:rPr>
          <w:szCs w:val="22"/>
        </w:rPr>
        <w:t xml:space="preserve"> or </w:t>
      </w:r>
      <w:r w:rsidR="008F37FF" w:rsidRPr="00223E4C">
        <w:rPr>
          <w:szCs w:val="22"/>
        </w:rPr>
        <w:t>Pharmacy</w:t>
      </w:r>
      <w:r w:rsidRPr="00223E4C">
        <w:rPr>
          <w:szCs w:val="22"/>
        </w:rPr>
        <w:t xml:space="preserve"> </w:t>
      </w:r>
      <w:proofErr w:type="gramStart"/>
      <w:r w:rsidRPr="00223E4C">
        <w:rPr>
          <w:szCs w:val="22"/>
        </w:rPr>
        <w:t>Personnel;</w:t>
      </w:r>
      <w:bookmarkEnd w:id="86"/>
      <w:proofErr w:type="gramEnd"/>
    </w:p>
    <w:p w14:paraId="07EF338E" w14:textId="4806496D" w:rsidR="001C228A" w:rsidRPr="00223E4C" w:rsidRDefault="00225D81" w:rsidP="00225D81">
      <w:pPr>
        <w:pStyle w:val="Untitledsubclause2"/>
        <w:rPr>
          <w:szCs w:val="22"/>
        </w:rPr>
      </w:pPr>
      <w:bookmarkStart w:id="87" w:name="a289137"/>
      <w:r w:rsidRPr="00223E4C">
        <w:rPr>
          <w:szCs w:val="22"/>
        </w:rPr>
        <w:t xml:space="preserve"> the enforcement of this agreement.</w:t>
      </w:r>
      <w:bookmarkEnd w:id="87"/>
    </w:p>
    <w:p w14:paraId="64DCD1ED" w14:textId="52179C41" w:rsidR="001C228A" w:rsidRPr="00223E4C" w:rsidRDefault="00225D81" w:rsidP="00225D81">
      <w:pPr>
        <w:pStyle w:val="TitleClause"/>
        <w:rPr>
          <w:szCs w:val="22"/>
        </w:rPr>
      </w:pPr>
      <w:bookmarkStart w:id="88" w:name="_Toc256000021"/>
      <w:bookmarkStart w:id="89" w:name="a984185"/>
      <w:r w:rsidRPr="00223E4C">
        <w:rPr>
          <w:szCs w:val="22"/>
        </w:rPr>
        <w:t>Limitation of liability</w:t>
      </w:r>
      <w:bookmarkEnd w:id="88"/>
      <w:bookmarkEnd w:id="89"/>
    </w:p>
    <w:p w14:paraId="066E68E9" w14:textId="7D0FD308" w:rsidR="001C228A" w:rsidRPr="00223E4C" w:rsidRDefault="00225D81" w:rsidP="00225D81">
      <w:pPr>
        <w:pStyle w:val="Untitledsubclause1"/>
        <w:rPr>
          <w:szCs w:val="22"/>
        </w:rPr>
      </w:pPr>
      <w:bookmarkStart w:id="90" w:name="a430061"/>
      <w:r w:rsidRPr="00223E4C">
        <w:rPr>
          <w:szCs w:val="22"/>
        </w:rPr>
        <w:t xml:space="preserve">The </w:t>
      </w:r>
      <w:r w:rsidR="008F37FF" w:rsidRPr="00223E4C">
        <w:rPr>
          <w:szCs w:val="22"/>
        </w:rPr>
        <w:t>Pharmacy</w:t>
      </w:r>
      <w:r w:rsidRPr="00223E4C">
        <w:rPr>
          <w:szCs w:val="22"/>
        </w:rPr>
        <w:t xml:space="preserve"> has obtained insurance cover in respect of certain aspects of its own legal liability for individual claims not exceeding £</w:t>
      </w:r>
      <w:r w:rsidR="00832928" w:rsidRPr="00223E4C">
        <w:rPr>
          <w:szCs w:val="22"/>
        </w:rPr>
        <w:t>2 million</w:t>
      </w:r>
      <w:r w:rsidRPr="00223E4C">
        <w:rPr>
          <w:szCs w:val="22"/>
        </w:rPr>
        <w:t xml:space="preserve"> per claim.</w:t>
      </w:r>
      <w:r w:rsidR="00832928" w:rsidRPr="00223E4C">
        <w:rPr>
          <w:szCs w:val="22"/>
        </w:rPr>
        <w:t xml:space="preserve"> The</w:t>
      </w:r>
      <w:r w:rsidRPr="00223E4C">
        <w:rPr>
          <w:szCs w:val="22"/>
        </w:rPr>
        <w:t xml:space="preserve"> limits and exclusions in this clause reflect the insurance cover the </w:t>
      </w:r>
      <w:r w:rsidR="008F37FF" w:rsidRPr="00223E4C">
        <w:rPr>
          <w:szCs w:val="22"/>
        </w:rPr>
        <w:t>Pharmacy</w:t>
      </w:r>
      <w:r w:rsidRPr="00223E4C">
        <w:rPr>
          <w:szCs w:val="22"/>
        </w:rPr>
        <w:t xml:space="preserve"> has been able to </w:t>
      </w:r>
      <w:proofErr w:type="gramStart"/>
      <w:r w:rsidRPr="00223E4C">
        <w:rPr>
          <w:szCs w:val="22"/>
        </w:rPr>
        <w:t>arrange</w:t>
      </w:r>
      <w:proofErr w:type="gramEnd"/>
      <w:r w:rsidRPr="00223E4C">
        <w:rPr>
          <w:szCs w:val="22"/>
        </w:rPr>
        <w:t xml:space="preserve"> and the Authority is responsible for making its own arrangements for the insurance of any excess liability.</w:t>
      </w:r>
      <w:bookmarkEnd w:id="90"/>
    </w:p>
    <w:p w14:paraId="54BB7721" w14:textId="35921F73" w:rsidR="001C228A" w:rsidRPr="00223E4C" w:rsidRDefault="00225D81" w:rsidP="00225D81">
      <w:pPr>
        <w:pStyle w:val="Untitledsubclause1"/>
        <w:rPr>
          <w:szCs w:val="22"/>
        </w:rPr>
      </w:pPr>
      <w:bookmarkStart w:id="91" w:name="a204713"/>
      <w:r w:rsidRPr="00223E4C">
        <w:rPr>
          <w:szCs w:val="22"/>
        </w:rPr>
        <w:t xml:space="preserve">References to liability in this </w:t>
      </w:r>
      <w:r w:rsidR="00832928" w:rsidRPr="00223E4C">
        <w:rPr>
          <w:szCs w:val="22"/>
        </w:rPr>
        <w:t xml:space="preserve">clause 9 </w:t>
      </w:r>
      <w:r w:rsidRPr="00223E4C">
        <w:rPr>
          <w:szCs w:val="22"/>
        </w:rPr>
        <w:t xml:space="preserve">include every kind of liability arising under or in connection with this agreement including but not limited to liability in contract, tort (including negligence), misrepresentation, restitution or otherwise. </w:t>
      </w:r>
      <w:bookmarkEnd w:id="91"/>
    </w:p>
    <w:p w14:paraId="4BED8365" w14:textId="2032F1BF" w:rsidR="001C228A" w:rsidRPr="00223E4C" w:rsidRDefault="00225D81" w:rsidP="00225D81">
      <w:pPr>
        <w:pStyle w:val="Untitledsubclause1"/>
        <w:rPr>
          <w:szCs w:val="22"/>
        </w:rPr>
      </w:pPr>
      <w:bookmarkStart w:id="92" w:name="a180868"/>
      <w:r w:rsidRPr="00223E4C">
        <w:rPr>
          <w:szCs w:val="22"/>
        </w:rPr>
        <w:t xml:space="preserve">Nothing in this </w:t>
      </w:r>
      <w:r w:rsidR="00832928" w:rsidRPr="00223E4C">
        <w:rPr>
          <w:szCs w:val="22"/>
        </w:rPr>
        <w:t xml:space="preserve">cluse 9 </w:t>
      </w:r>
      <w:r w:rsidRPr="00223E4C">
        <w:rPr>
          <w:szCs w:val="22"/>
        </w:rPr>
        <w:t>shall limit the Authority's payment obligations under this agreement.</w:t>
      </w:r>
      <w:bookmarkEnd w:id="92"/>
    </w:p>
    <w:p w14:paraId="38CF8A6F" w14:textId="77777777" w:rsidR="001C228A" w:rsidRPr="00223E4C" w:rsidRDefault="00225D81" w:rsidP="00225D81">
      <w:pPr>
        <w:pStyle w:val="Untitledsubclause1"/>
        <w:rPr>
          <w:szCs w:val="22"/>
        </w:rPr>
      </w:pPr>
      <w:bookmarkStart w:id="93" w:name="a658027"/>
      <w:r w:rsidRPr="00223E4C">
        <w:rPr>
          <w:szCs w:val="22"/>
        </w:rPr>
        <w:lastRenderedPageBreak/>
        <w:t>Nothing in this agreement limits any liability which cannot legally be limited, including for:</w:t>
      </w:r>
      <w:bookmarkEnd w:id="93"/>
    </w:p>
    <w:p w14:paraId="0CFE9879" w14:textId="77777777" w:rsidR="001C228A" w:rsidRPr="00223E4C" w:rsidRDefault="00225D81" w:rsidP="00225D81">
      <w:pPr>
        <w:pStyle w:val="Untitledsubclause2"/>
        <w:rPr>
          <w:szCs w:val="22"/>
        </w:rPr>
      </w:pPr>
      <w:bookmarkStart w:id="94" w:name="a598748"/>
      <w:r w:rsidRPr="00223E4C">
        <w:rPr>
          <w:szCs w:val="22"/>
        </w:rPr>
        <w:t xml:space="preserve">death or personal injury caused by </w:t>
      </w:r>
      <w:proofErr w:type="gramStart"/>
      <w:r w:rsidRPr="00223E4C">
        <w:rPr>
          <w:szCs w:val="22"/>
        </w:rPr>
        <w:t>negligence;</w:t>
      </w:r>
      <w:bookmarkEnd w:id="94"/>
      <w:proofErr w:type="gramEnd"/>
    </w:p>
    <w:p w14:paraId="1E2C0CC3" w14:textId="77777777" w:rsidR="001C228A" w:rsidRPr="00223E4C" w:rsidRDefault="00225D81" w:rsidP="00225D81">
      <w:pPr>
        <w:pStyle w:val="Untitledsubclause2"/>
        <w:rPr>
          <w:szCs w:val="22"/>
        </w:rPr>
      </w:pPr>
      <w:bookmarkStart w:id="95" w:name="a906683"/>
      <w:r w:rsidRPr="00223E4C">
        <w:rPr>
          <w:szCs w:val="22"/>
        </w:rPr>
        <w:t>fraud or fraudulent misrepresentation; and</w:t>
      </w:r>
      <w:bookmarkEnd w:id="95"/>
    </w:p>
    <w:p w14:paraId="1AF24E2A" w14:textId="77777777" w:rsidR="001C228A" w:rsidRPr="00223E4C" w:rsidRDefault="00225D81" w:rsidP="00225D81">
      <w:pPr>
        <w:pStyle w:val="Untitledsubclause2"/>
        <w:rPr>
          <w:szCs w:val="22"/>
        </w:rPr>
      </w:pPr>
      <w:bookmarkStart w:id="96" w:name="a862765"/>
      <w:r w:rsidRPr="00223E4C">
        <w:rPr>
          <w:szCs w:val="22"/>
        </w:rPr>
        <w:t xml:space="preserve">breach of the terms implied by section 2 of the Supply of Goods and Services Act 1982 (title and quiet possession). </w:t>
      </w:r>
      <w:bookmarkEnd w:id="96"/>
    </w:p>
    <w:p w14:paraId="42A3650F" w14:textId="6831FE58" w:rsidR="001C228A" w:rsidRPr="00223E4C" w:rsidRDefault="00225D81" w:rsidP="00225D81">
      <w:pPr>
        <w:pStyle w:val="TitleClause"/>
        <w:rPr>
          <w:szCs w:val="22"/>
        </w:rPr>
      </w:pPr>
      <w:bookmarkStart w:id="97" w:name="_Toc256000022"/>
      <w:bookmarkStart w:id="98" w:name="a700083"/>
      <w:r w:rsidRPr="00223E4C">
        <w:rPr>
          <w:szCs w:val="22"/>
        </w:rPr>
        <w:t>Insurance</w:t>
      </w:r>
      <w:bookmarkEnd w:id="97"/>
      <w:bookmarkEnd w:id="98"/>
    </w:p>
    <w:p w14:paraId="1168C0C7" w14:textId="597934F3" w:rsidR="001C228A" w:rsidRPr="00223E4C" w:rsidRDefault="00225D81" w:rsidP="00225D81">
      <w:pPr>
        <w:pStyle w:val="Untitledsubclause1"/>
        <w:rPr>
          <w:szCs w:val="22"/>
        </w:rPr>
      </w:pPr>
      <w:bookmarkStart w:id="99" w:name="a740430"/>
      <w:r w:rsidRPr="00223E4C">
        <w:rPr>
          <w:szCs w:val="22"/>
        </w:rPr>
        <w:t xml:space="preserve">The </w:t>
      </w:r>
      <w:r w:rsidR="008F37FF" w:rsidRPr="00223E4C">
        <w:rPr>
          <w:szCs w:val="22"/>
        </w:rPr>
        <w:t>Pharmacy</w:t>
      </w:r>
      <w:r w:rsidRPr="00223E4C">
        <w:rPr>
          <w:szCs w:val="22"/>
        </w:rPr>
        <w:t xml:space="preserve"> shall at its own cost effect and maintain with reputable insurance </w:t>
      </w:r>
      <w:proofErr w:type="gramStart"/>
      <w:r w:rsidRPr="00223E4C">
        <w:rPr>
          <w:szCs w:val="22"/>
        </w:rPr>
        <w:t>companies</w:t>
      </w:r>
      <w:proofErr w:type="gramEnd"/>
      <w:r w:rsidRPr="00223E4C">
        <w:rPr>
          <w:szCs w:val="22"/>
        </w:rPr>
        <w:t xml:space="preserve"> insurance policies to cover its liabilities under this agreement providing as a minimum the following levels of cover:</w:t>
      </w:r>
      <w:bookmarkEnd w:id="99"/>
    </w:p>
    <w:p w14:paraId="7AB83AFA" w14:textId="586E4B11" w:rsidR="001C228A" w:rsidRPr="00223E4C" w:rsidRDefault="00225D81" w:rsidP="00225D81">
      <w:pPr>
        <w:pStyle w:val="Untitledsubclause2"/>
        <w:rPr>
          <w:szCs w:val="22"/>
        </w:rPr>
      </w:pPr>
      <w:bookmarkStart w:id="100" w:name="a818768"/>
      <w:r w:rsidRPr="00223E4C">
        <w:rPr>
          <w:szCs w:val="22"/>
        </w:rPr>
        <w:t>public liability insurance with a limit of indemnity of at least £</w:t>
      </w:r>
      <w:r w:rsidR="00A94617" w:rsidRPr="00223E4C">
        <w:rPr>
          <w:szCs w:val="22"/>
        </w:rPr>
        <w:t xml:space="preserve">2 </w:t>
      </w:r>
      <w:r w:rsidRPr="00223E4C">
        <w:rPr>
          <w:szCs w:val="22"/>
        </w:rPr>
        <w:t xml:space="preserve">million in relation to any one claim or series of </w:t>
      </w:r>
      <w:proofErr w:type="gramStart"/>
      <w:r w:rsidRPr="00223E4C">
        <w:rPr>
          <w:szCs w:val="22"/>
        </w:rPr>
        <w:t>claims;</w:t>
      </w:r>
      <w:bookmarkEnd w:id="100"/>
      <w:proofErr w:type="gramEnd"/>
    </w:p>
    <w:p w14:paraId="1B653572" w14:textId="7EDD3679" w:rsidR="001C228A" w:rsidRPr="00223E4C" w:rsidRDefault="00225D81" w:rsidP="00225D81">
      <w:pPr>
        <w:pStyle w:val="Untitledsubclause2"/>
        <w:rPr>
          <w:szCs w:val="22"/>
        </w:rPr>
      </w:pPr>
      <w:bookmarkStart w:id="101" w:name="a437408"/>
      <w:r w:rsidRPr="00223E4C">
        <w:rPr>
          <w:szCs w:val="22"/>
        </w:rPr>
        <w:t>professional indemnity insurance with a limit of indemnity of not less than £</w:t>
      </w:r>
      <w:r w:rsidR="00A94617" w:rsidRPr="00223E4C">
        <w:rPr>
          <w:szCs w:val="22"/>
        </w:rPr>
        <w:t xml:space="preserve">2 </w:t>
      </w:r>
      <w:r w:rsidRPr="00223E4C">
        <w:rPr>
          <w:szCs w:val="22"/>
        </w:rPr>
        <w:t xml:space="preserve">million in relation to any one claim or series of claims and shall ensure that all professional consultants or Sub-Contractors involved in the provision of the Services hold and maintain appropriate </w:t>
      </w:r>
      <w:proofErr w:type="gramStart"/>
      <w:r w:rsidRPr="00223E4C">
        <w:rPr>
          <w:szCs w:val="22"/>
        </w:rPr>
        <w:t>cover;</w:t>
      </w:r>
      <w:bookmarkEnd w:id="101"/>
      <w:proofErr w:type="gramEnd"/>
    </w:p>
    <w:p w14:paraId="2A0B362D" w14:textId="610B0931" w:rsidR="001C228A" w:rsidRPr="00223E4C" w:rsidRDefault="00225D81" w:rsidP="00A71829">
      <w:pPr>
        <w:pStyle w:val="Parasubclause1"/>
        <w:rPr>
          <w:szCs w:val="22"/>
        </w:rPr>
      </w:pPr>
      <w:r w:rsidRPr="00223E4C">
        <w:rPr>
          <w:szCs w:val="22"/>
        </w:rPr>
        <w:t xml:space="preserve">(the </w:t>
      </w:r>
      <w:r w:rsidRPr="00223E4C">
        <w:rPr>
          <w:rStyle w:val="DefTerm"/>
          <w:szCs w:val="22"/>
        </w:rPr>
        <w:t>Required Insurances</w:t>
      </w:r>
      <w:r w:rsidRPr="00223E4C">
        <w:rPr>
          <w:szCs w:val="22"/>
        </w:rPr>
        <w:t xml:space="preserve">). The cover shall be in respect of all risks which may be incurred by the </w:t>
      </w:r>
      <w:r w:rsidR="008F37FF" w:rsidRPr="00223E4C">
        <w:rPr>
          <w:szCs w:val="22"/>
        </w:rPr>
        <w:t>Pharmacy</w:t>
      </w:r>
      <w:r w:rsidRPr="00223E4C">
        <w:rPr>
          <w:szCs w:val="22"/>
        </w:rPr>
        <w:t xml:space="preserve">, arising out of the </w:t>
      </w:r>
      <w:r w:rsidR="008F37FF" w:rsidRPr="00223E4C">
        <w:rPr>
          <w:szCs w:val="22"/>
        </w:rPr>
        <w:t>Pharmacy</w:t>
      </w:r>
      <w:r w:rsidRPr="00223E4C">
        <w:rPr>
          <w:szCs w:val="22"/>
        </w:rPr>
        <w:t xml:space="preserve">'s performance of the agreement, including death or personal injury, loss of or damage to property or any other loss. Such policies shall include cover in respect of any financial loss arising from any advice given or omitted to be given by the </w:t>
      </w:r>
      <w:r w:rsidR="008F37FF" w:rsidRPr="00223E4C">
        <w:rPr>
          <w:szCs w:val="22"/>
        </w:rPr>
        <w:t>Pharmacy</w:t>
      </w:r>
      <w:r w:rsidRPr="00223E4C">
        <w:rPr>
          <w:szCs w:val="22"/>
        </w:rPr>
        <w:t>.</w:t>
      </w:r>
    </w:p>
    <w:p w14:paraId="0B2A3644" w14:textId="019FB13B" w:rsidR="001C228A" w:rsidRPr="00223E4C" w:rsidRDefault="00225D81" w:rsidP="00225D81">
      <w:pPr>
        <w:pStyle w:val="Untitledsubclause1"/>
        <w:rPr>
          <w:szCs w:val="22"/>
        </w:rPr>
      </w:pPr>
      <w:bookmarkStart w:id="102" w:name="a802417"/>
      <w:r w:rsidRPr="00223E4C">
        <w:rPr>
          <w:szCs w:val="22"/>
        </w:rPr>
        <w:t xml:space="preserve">The </w:t>
      </w:r>
      <w:r w:rsidR="008F37FF" w:rsidRPr="00223E4C">
        <w:rPr>
          <w:szCs w:val="22"/>
        </w:rPr>
        <w:t>Pharmacy</w:t>
      </w:r>
      <w:r w:rsidRPr="00223E4C">
        <w:rPr>
          <w:szCs w:val="22"/>
        </w:rPr>
        <w:t xml:space="preserve">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102"/>
    </w:p>
    <w:p w14:paraId="6D7080FA" w14:textId="3996A560" w:rsidR="001C228A" w:rsidRPr="00223E4C" w:rsidRDefault="00225D81" w:rsidP="00225D81">
      <w:pPr>
        <w:pStyle w:val="Untitledsubclause1"/>
        <w:rPr>
          <w:szCs w:val="22"/>
        </w:rPr>
      </w:pPr>
      <w:bookmarkStart w:id="103" w:name="a677878"/>
      <w:r w:rsidRPr="00223E4C">
        <w:rPr>
          <w:szCs w:val="22"/>
        </w:rPr>
        <w:t xml:space="preserve">If, for whatever reason, the </w:t>
      </w:r>
      <w:r w:rsidR="008F37FF" w:rsidRPr="00223E4C">
        <w:rPr>
          <w:szCs w:val="22"/>
        </w:rPr>
        <w:t>Pharmacy</w:t>
      </w:r>
      <w:r w:rsidRPr="00223E4C">
        <w:rPr>
          <w:szCs w:val="22"/>
        </w:rPr>
        <w:t xml:space="preserve"> fails to give effect to and maintain the Required Insurances, the Authority may make alternative arrangements to protect its interests and may recover the costs of such arrangements from the </w:t>
      </w:r>
      <w:r w:rsidR="008F37FF" w:rsidRPr="00223E4C">
        <w:rPr>
          <w:szCs w:val="22"/>
        </w:rPr>
        <w:t>Pharmacy</w:t>
      </w:r>
      <w:r w:rsidRPr="00223E4C">
        <w:rPr>
          <w:szCs w:val="22"/>
        </w:rPr>
        <w:t xml:space="preserve">. </w:t>
      </w:r>
      <w:bookmarkEnd w:id="103"/>
    </w:p>
    <w:p w14:paraId="1010F275" w14:textId="06D190E4" w:rsidR="001C228A" w:rsidRPr="00223E4C" w:rsidRDefault="00225D81" w:rsidP="00225D81">
      <w:pPr>
        <w:pStyle w:val="Untitledsubclause1"/>
        <w:rPr>
          <w:szCs w:val="22"/>
        </w:rPr>
      </w:pPr>
      <w:bookmarkStart w:id="104" w:name="a506595"/>
      <w:r w:rsidRPr="00223E4C">
        <w:rPr>
          <w:szCs w:val="22"/>
        </w:rPr>
        <w:t xml:space="preserve">The terms of any insurance or the amount of cover shall not relieve the </w:t>
      </w:r>
      <w:r w:rsidR="008F37FF" w:rsidRPr="00223E4C">
        <w:rPr>
          <w:szCs w:val="22"/>
        </w:rPr>
        <w:t>Pharmacy</w:t>
      </w:r>
      <w:r w:rsidRPr="00223E4C">
        <w:rPr>
          <w:szCs w:val="22"/>
        </w:rPr>
        <w:t xml:space="preserve"> of any liabilities under the agreement. </w:t>
      </w:r>
      <w:bookmarkEnd w:id="104"/>
    </w:p>
    <w:p w14:paraId="1E3E7300" w14:textId="77777777" w:rsidR="001C228A" w:rsidRPr="00A773D2" w:rsidRDefault="00225D81" w:rsidP="00A71829">
      <w:pPr>
        <w:pStyle w:val="AdditionalTitle"/>
        <w:rPr>
          <w:sz w:val="22"/>
          <w:szCs w:val="22"/>
        </w:rPr>
      </w:pPr>
      <w:r w:rsidRPr="00A773D2">
        <w:rPr>
          <w:sz w:val="22"/>
          <w:szCs w:val="22"/>
        </w:rPr>
        <w:t>Information</w:t>
      </w:r>
    </w:p>
    <w:p w14:paraId="5CCE7647" w14:textId="315F9B35" w:rsidR="001C228A" w:rsidRPr="00223E4C" w:rsidRDefault="00225D81" w:rsidP="00225D81">
      <w:pPr>
        <w:pStyle w:val="TitleClause"/>
        <w:rPr>
          <w:szCs w:val="22"/>
        </w:rPr>
      </w:pPr>
      <w:bookmarkStart w:id="105" w:name="_Toc256000023"/>
      <w:bookmarkStart w:id="106" w:name="a731279"/>
      <w:r w:rsidRPr="00223E4C">
        <w:rPr>
          <w:szCs w:val="22"/>
        </w:rPr>
        <w:t>Freedom of information</w:t>
      </w:r>
      <w:bookmarkEnd w:id="105"/>
      <w:bookmarkEnd w:id="106"/>
    </w:p>
    <w:p w14:paraId="779C733B" w14:textId="28D3A90B" w:rsidR="001C228A" w:rsidRPr="00223E4C" w:rsidRDefault="00225D81" w:rsidP="00225D81">
      <w:pPr>
        <w:pStyle w:val="Untitledsubclause1"/>
        <w:rPr>
          <w:szCs w:val="22"/>
        </w:rPr>
      </w:pPr>
      <w:bookmarkStart w:id="107" w:name="a193221"/>
      <w:r w:rsidRPr="00223E4C">
        <w:rPr>
          <w:szCs w:val="22"/>
        </w:rPr>
        <w:t xml:space="preserve">The </w:t>
      </w:r>
      <w:r w:rsidR="008F37FF" w:rsidRPr="00223E4C">
        <w:rPr>
          <w:szCs w:val="22"/>
        </w:rPr>
        <w:t>Pharmacy</w:t>
      </w:r>
      <w:r w:rsidRPr="00223E4C">
        <w:rPr>
          <w:szCs w:val="22"/>
        </w:rPr>
        <w:t xml:space="preserve"> acknowledges that the Authority is subject to the requirements of the FOIA and the EIRs. The </w:t>
      </w:r>
      <w:r w:rsidR="008F37FF" w:rsidRPr="00223E4C">
        <w:rPr>
          <w:szCs w:val="22"/>
        </w:rPr>
        <w:t>Pharmacy</w:t>
      </w:r>
      <w:r w:rsidRPr="00223E4C">
        <w:rPr>
          <w:szCs w:val="22"/>
        </w:rPr>
        <w:t xml:space="preserve"> shall: </w:t>
      </w:r>
      <w:bookmarkEnd w:id="107"/>
    </w:p>
    <w:p w14:paraId="47FD9EC9" w14:textId="77777777" w:rsidR="001C228A" w:rsidRPr="00223E4C" w:rsidRDefault="00225D81" w:rsidP="00225D81">
      <w:pPr>
        <w:pStyle w:val="Untitledsubclause2"/>
        <w:rPr>
          <w:szCs w:val="22"/>
        </w:rPr>
      </w:pPr>
      <w:bookmarkStart w:id="108" w:name="a116794"/>
      <w:r w:rsidRPr="00223E4C">
        <w:rPr>
          <w:szCs w:val="22"/>
        </w:rPr>
        <w:lastRenderedPageBreak/>
        <w:t xml:space="preserve">provide all necessary assistance and cooperation as reasonably requested by the Authority to enable the Authority to comply with its obligations under the FOIA and </w:t>
      </w:r>
      <w:proofErr w:type="gramStart"/>
      <w:r w:rsidRPr="00223E4C">
        <w:rPr>
          <w:szCs w:val="22"/>
        </w:rPr>
        <w:t>EIRs;</w:t>
      </w:r>
      <w:proofErr w:type="gramEnd"/>
      <w:r w:rsidRPr="00223E4C">
        <w:rPr>
          <w:szCs w:val="22"/>
        </w:rPr>
        <w:t xml:space="preserve"> </w:t>
      </w:r>
      <w:bookmarkEnd w:id="108"/>
    </w:p>
    <w:p w14:paraId="67C164B3" w14:textId="77777777" w:rsidR="001C228A" w:rsidRPr="00223E4C" w:rsidRDefault="00225D81" w:rsidP="00225D81">
      <w:pPr>
        <w:pStyle w:val="Untitledsubclause2"/>
        <w:rPr>
          <w:szCs w:val="22"/>
        </w:rPr>
      </w:pPr>
      <w:bookmarkStart w:id="109" w:name="a174014"/>
      <w:r w:rsidRPr="00223E4C">
        <w:rPr>
          <w:szCs w:val="22"/>
        </w:rPr>
        <w:t xml:space="preserve">transfer to the Authority all Requests for Information relating to this agreement that it receives as soon as practicable and in any event within 2 Working Days of </w:t>
      </w:r>
      <w:proofErr w:type="gramStart"/>
      <w:r w:rsidRPr="00223E4C">
        <w:rPr>
          <w:szCs w:val="22"/>
        </w:rPr>
        <w:t>receipt;</w:t>
      </w:r>
      <w:proofErr w:type="gramEnd"/>
      <w:r w:rsidRPr="00223E4C">
        <w:rPr>
          <w:szCs w:val="22"/>
        </w:rPr>
        <w:t xml:space="preserve"> </w:t>
      </w:r>
      <w:bookmarkEnd w:id="109"/>
    </w:p>
    <w:p w14:paraId="01412583" w14:textId="77777777" w:rsidR="001C228A" w:rsidRPr="00223E4C" w:rsidRDefault="00225D81" w:rsidP="00225D81">
      <w:pPr>
        <w:pStyle w:val="Untitledsubclause2"/>
        <w:rPr>
          <w:szCs w:val="22"/>
        </w:rPr>
      </w:pPr>
      <w:bookmarkStart w:id="110" w:name="a590297"/>
      <w:r w:rsidRPr="00223E4C">
        <w:rPr>
          <w:szCs w:val="22"/>
        </w:rPr>
        <w:t xml:space="preserve">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 </w:t>
      </w:r>
      <w:bookmarkEnd w:id="110"/>
    </w:p>
    <w:p w14:paraId="3B48B715" w14:textId="77777777" w:rsidR="001C228A" w:rsidRPr="00223E4C" w:rsidRDefault="00225D81" w:rsidP="00225D81">
      <w:pPr>
        <w:pStyle w:val="Untitledsubclause2"/>
        <w:rPr>
          <w:szCs w:val="22"/>
        </w:rPr>
      </w:pPr>
      <w:bookmarkStart w:id="111" w:name="a174327"/>
      <w:r w:rsidRPr="00223E4C">
        <w:rPr>
          <w:szCs w:val="22"/>
        </w:rPr>
        <w:t xml:space="preserve">not respond directly to a Request for Information unless authorised in writing to do so by the Authority. </w:t>
      </w:r>
      <w:bookmarkEnd w:id="111"/>
    </w:p>
    <w:p w14:paraId="6FA465B6" w14:textId="570B9DAA" w:rsidR="001C228A" w:rsidRPr="00223E4C" w:rsidRDefault="00225D81" w:rsidP="00225D81">
      <w:pPr>
        <w:pStyle w:val="Untitledsubclause1"/>
        <w:rPr>
          <w:szCs w:val="22"/>
        </w:rPr>
      </w:pPr>
      <w:bookmarkStart w:id="112" w:name="a399105"/>
      <w:r w:rsidRPr="00223E4C">
        <w:rPr>
          <w:szCs w:val="22"/>
        </w:rPr>
        <w:t xml:space="preserve">The </w:t>
      </w:r>
      <w:r w:rsidR="008F37FF" w:rsidRPr="00223E4C">
        <w:rPr>
          <w:szCs w:val="22"/>
        </w:rPr>
        <w:t>Pharmacy</w:t>
      </w:r>
      <w:r w:rsidRPr="00223E4C">
        <w:rPr>
          <w:szCs w:val="22"/>
        </w:rPr>
        <w:t xml:space="preserve"> acknowledges that the Authority may be required under the FOIA and EIRs to disclose Information (including Commercially Sensitive Information) without consulting or obtaining consent from the </w:t>
      </w:r>
      <w:r w:rsidR="008F37FF" w:rsidRPr="00223E4C">
        <w:rPr>
          <w:szCs w:val="22"/>
        </w:rPr>
        <w:t>Pharmacy</w:t>
      </w:r>
      <w:r w:rsidRPr="00223E4C">
        <w:rPr>
          <w:szCs w:val="22"/>
        </w:rPr>
        <w:t xml:space="preserve">. The Authority shall take reasonable steps to notify the </w:t>
      </w:r>
      <w:r w:rsidR="008F37FF" w:rsidRPr="00223E4C">
        <w:rPr>
          <w:szCs w:val="22"/>
        </w:rPr>
        <w:t>Pharmacy</w:t>
      </w:r>
      <w:r w:rsidRPr="00223E4C">
        <w:rPr>
          <w:szCs w:val="22"/>
        </w:rPr>
        <w:t xml:space="preserve">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or any other information is exempt from disclosure in accordance with the FOIA or the EIRs. </w:t>
      </w:r>
      <w:bookmarkEnd w:id="112"/>
    </w:p>
    <w:p w14:paraId="10DEEE8E" w14:textId="359194F4" w:rsidR="001C228A" w:rsidRPr="00223E4C" w:rsidRDefault="00225D81" w:rsidP="00225D81">
      <w:pPr>
        <w:pStyle w:val="Untitledsubclause1"/>
        <w:rPr>
          <w:szCs w:val="22"/>
        </w:rPr>
      </w:pPr>
      <w:bookmarkStart w:id="113" w:name="a170021"/>
      <w:r w:rsidRPr="00223E4C">
        <w:rPr>
          <w:szCs w:val="22"/>
        </w:rPr>
        <w:t xml:space="preserve">Notwithstanding any other term of this agreement, the </w:t>
      </w:r>
      <w:r w:rsidR="008F37FF" w:rsidRPr="00223E4C">
        <w:rPr>
          <w:szCs w:val="22"/>
        </w:rPr>
        <w:t>Pharmacy</w:t>
      </w:r>
      <w:r w:rsidRPr="00223E4C">
        <w:rPr>
          <w:szCs w:val="22"/>
        </w:rPr>
        <w:t xml:space="preserve"> consents to the publication of this agreement in its entirety (including variations), subject only to the redaction of information that the Authority considers is exempt from disclosure in accordance with the provisions of the FOIA and EIRs. </w:t>
      </w:r>
      <w:bookmarkEnd w:id="113"/>
    </w:p>
    <w:p w14:paraId="537285BE" w14:textId="1E42C0DF" w:rsidR="001C228A" w:rsidRPr="00223E4C" w:rsidRDefault="00225D81" w:rsidP="00225D81">
      <w:pPr>
        <w:pStyle w:val="Untitledsubclause1"/>
        <w:rPr>
          <w:szCs w:val="22"/>
        </w:rPr>
      </w:pPr>
      <w:bookmarkStart w:id="114" w:name="a668129"/>
      <w:r w:rsidRPr="00223E4C">
        <w:rPr>
          <w:szCs w:val="22"/>
        </w:rPr>
        <w:t xml:space="preserve">The Authority shall, prior to publication, consult with the </w:t>
      </w:r>
      <w:r w:rsidR="008F37FF" w:rsidRPr="00223E4C">
        <w:rPr>
          <w:szCs w:val="22"/>
        </w:rPr>
        <w:t>Pharmacy</w:t>
      </w:r>
      <w:r w:rsidRPr="00223E4C">
        <w:rPr>
          <w:szCs w:val="22"/>
        </w:rPr>
        <w:t xml:space="preserve"> on the manner and format of publication and to inform its decision regarding any redactions but shall have the final decision in its absolute discretion. The </w:t>
      </w:r>
      <w:r w:rsidR="008F37FF" w:rsidRPr="00223E4C">
        <w:rPr>
          <w:szCs w:val="22"/>
        </w:rPr>
        <w:t>Pharmacy</w:t>
      </w:r>
      <w:r w:rsidRPr="00223E4C">
        <w:rPr>
          <w:szCs w:val="22"/>
        </w:rPr>
        <w:t xml:space="preserve"> shall assist and co-operate with the Authority to enable the Authority to publish this agreement. </w:t>
      </w:r>
      <w:bookmarkEnd w:id="114"/>
    </w:p>
    <w:p w14:paraId="6B81A0CA" w14:textId="12B3F34C" w:rsidR="001C228A" w:rsidRPr="00A773D2" w:rsidRDefault="00225D81" w:rsidP="00225D81">
      <w:pPr>
        <w:pStyle w:val="TitleClause"/>
        <w:rPr>
          <w:szCs w:val="22"/>
        </w:rPr>
      </w:pPr>
      <w:bookmarkStart w:id="115" w:name="_Toc256000024"/>
      <w:bookmarkStart w:id="116" w:name="a457729"/>
      <w:r w:rsidRPr="00A773D2">
        <w:rPr>
          <w:szCs w:val="22"/>
        </w:rPr>
        <w:t xml:space="preserve">Data </w:t>
      </w:r>
      <w:bookmarkEnd w:id="115"/>
      <w:bookmarkEnd w:id="116"/>
      <w:r w:rsidR="002843AD" w:rsidRPr="00A773D2">
        <w:rPr>
          <w:szCs w:val="22"/>
        </w:rPr>
        <w:t xml:space="preserve">Protection </w:t>
      </w:r>
    </w:p>
    <w:p w14:paraId="1CE2C525" w14:textId="0F09E5E9" w:rsidR="00223E4C" w:rsidRDefault="00223E4C" w:rsidP="00223E4C">
      <w:pPr>
        <w:pStyle w:val="Untitledsubclause1"/>
        <w:widowControl w:val="0"/>
        <w:autoSpaceDE w:val="0"/>
        <w:autoSpaceDN w:val="0"/>
        <w:adjustRightInd w:val="0"/>
        <w:spacing w:after="0" w:line="360" w:lineRule="auto"/>
        <w:rPr>
          <w:szCs w:val="22"/>
        </w:rPr>
      </w:pPr>
      <w:bookmarkStart w:id="117" w:name="a408909"/>
      <w:r>
        <w:rPr>
          <w:szCs w:val="22"/>
        </w:rPr>
        <w:t>The Pharmacy shall,</w:t>
      </w:r>
      <w:r w:rsidRPr="00223E4C">
        <w:rPr>
          <w:szCs w:val="22"/>
        </w:rPr>
        <w:t xml:space="preserve"> in relation to any Personal Data processed in connection with the performance by the Pharmacy of its obligations under this </w:t>
      </w:r>
      <w:r>
        <w:rPr>
          <w:szCs w:val="22"/>
        </w:rPr>
        <w:t>a</w:t>
      </w:r>
      <w:r w:rsidRPr="00223E4C">
        <w:rPr>
          <w:szCs w:val="22"/>
        </w:rPr>
        <w:t>greement:</w:t>
      </w:r>
    </w:p>
    <w:p w14:paraId="3CD82125" w14:textId="364950F1"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process that Personal Data only on the documented written instructions of the Authority which are set out in</w:t>
      </w:r>
      <w:r>
        <w:rPr>
          <w:rFonts w:ascii="Arial" w:hAnsi="Arial" w:cs="Arial"/>
        </w:rPr>
        <w:t xml:space="preserve"> Schedule </w:t>
      </w:r>
      <w:r w:rsidR="00DA45BF">
        <w:rPr>
          <w:rFonts w:ascii="Arial" w:hAnsi="Arial" w:cs="Arial"/>
        </w:rPr>
        <w:t>3</w:t>
      </w:r>
      <w:r w:rsidRPr="00223E4C">
        <w:t xml:space="preserve">, </w:t>
      </w:r>
      <w:r w:rsidRPr="00A773D2">
        <w:rPr>
          <w:rFonts w:ascii="Arial" w:hAnsi="Arial" w:cs="Arial"/>
        </w:rPr>
        <w:t xml:space="preserve">unless the </w:t>
      </w:r>
      <w:r>
        <w:rPr>
          <w:rFonts w:ascii="Arial" w:hAnsi="Arial" w:cs="Arial"/>
        </w:rPr>
        <w:t>Pharmacy</w:t>
      </w:r>
      <w:r w:rsidRPr="00A773D2">
        <w:rPr>
          <w:rFonts w:ascii="Arial" w:hAnsi="Arial" w:cs="Arial"/>
        </w:rPr>
        <w:t xml:space="preserve"> is required by Domestic Law to otherwise process that Personal Data. Where the </w:t>
      </w:r>
      <w:r>
        <w:rPr>
          <w:rFonts w:ascii="Arial" w:hAnsi="Arial" w:cs="Arial"/>
        </w:rPr>
        <w:t>Pharmacy</w:t>
      </w:r>
      <w:r w:rsidRPr="00A773D2">
        <w:rPr>
          <w:rFonts w:ascii="Arial" w:hAnsi="Arial" w:cs="Arial"/>
        </w:rPr>
        <w:t xml:space="preserve"> is relying on Domestic Law </w:t>
      </w:r>
      <w:r w:rsidRPr="00A773D2">
        <w:rPr>
          <w:rFonts w:ascii="Arial" w:hAnsi="Arial" w:cs="Arial"/>
        </w:rPr>
        <w:lastRenderedPageBreak/>
        <w:t xml:space="preserve">as the basis for processing Personal Data, the </w:t>
      </w:r>
      <w:r>
        <w:rPr>
          <w:rFonts w:ascii="Arial" w:hAnsi="Arial" w:cs="Arial"/>
        </w:rPr>
        <w:t>Pharmacy</w:t>
      </w:r>
      <w:r w:rsidRPr="00A773D2">
        <w:rPr>
          <w:rFonts w:ascii="Arial" w:hAnsi="Arial" w:cs="Arial"/>
        </w:rPr>
        <w:t xml:space="preserve"> shall promptly notify the Authority of this before performing the processing required by Domestic Law unless the Domestic Law prohibits the </w:t>
      </w:r>
      <w:r>
        <w:rPr>
          <w:rFonts w:ascii="Arial" w:hAnsi="Arial" w:cs="Arial"/>
        </w:rPr>
        <w:t>Pharmacy</w:t>
      </w:r>
      <w:r w:rsidRPr="00A773D2">
        <w:rPr>
          <w:rFonts w:ascii="Arial" w:hAnsi="Arial" w:cs="Arial"/>
        </w:rPr>
        <w:t xml:space="preserve"> from so notifying the </w:t>
      </w:r>
      <w:proofErr w:type="gramStart"/>
      <w:r w:rsidR="00DA45BF">
        <w:rPr>
          <w:rFonts w:ascii="Arial" w:hAnsi="Arial" w:cs="Arial"/>
        </w:rPr>
        <w:t>patient;</w:t>
      </w:r>
      <w:proofErr w:type="gramEnd"/>
    </w:p>
    <w:p w14:paraId="4A7C54A5" w14:textId="7777777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1EC80D5E" w14:textId="7777777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 xml:space="preserve">ensure that all personnel who have access to and/or process Personal Data are obliged to keep the Personal Data </w:t>
      </w:r>
      <w:proofErr w:type="gramStart"/>
      <w:r w:rsidRPr="00A773D2">
        <w:rPr>
          <w:rFonts w:ascii="Arial" w:hAnsi="Arial" w:cs="Arial"/>
        </w:rPr>
        <w:t>confidential;</w:t>
      </w:r>
      <w:proofErr w:type="gramEnd"/>
    </w:p>
    <w:p w14:paraId="7BB5974D" w14:textId="7777777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not transfer any Personal Data outside of the UK unless the prior written consent of the Authority has been obtained and the following conditions are fulfilled:</w:t>
      </w:r>
    </w:p>
    <w:p w14:paraId="007A621B" w14:textId="37EE06A3" w:rsidR="00223E4C" w:rsidRPr="00A773D2" w:rsidRDefault="00223E4C" w:rsidP="00223E4C">
      <w:pPr>
        <w:pStyle w:val="ListParagraph"/>
        <w:widowControl w:val="0"/>
        <w:numPr>
          <w:ilvl w:val="0"/>
          <w:numId w:val="43"/>
        </w:numPr>
        <w:autoSpaceDE w:val="0"/>
        <w:autoSpaceDN w:val="0"/>
        <w:adjustRightInd w:val="0"/>
        <w:spacing w:after="0" w:line="360" w:lineRule="auto"/>
        <w:jc w:val="both"/>
        <w:rPr>
          <w:rFonts w:ascii="Arial" w:hAnsi="Arial" w:cs="Arial"/>
        </w:rPr>
      </w:pPr>
      <w:r w:rsidRPr="00A773D2">
        <w:rPr>
          <w:rFonts w:ascii="Arial" w:hAnsi="Arial" w:cs="Arial"/>
        </w:rPr>
        <w:t xml:space="preserve">the Authority or the </w:t>
      </w:r>
      <w:r w:rsidR="00DA45BF">
        <w:rPr>
          <w:rFonts w:ascii="Arial" w:hAnsi="Arial" w:cs="Arial"/>
        </w:rPr>
        <w:t>Pharmacy</w:t>
      </w:r>
      <w:r w:rsidRPr="00A773D2">
        <w:rPr>
          <w:rFonts w:ascii="Arial" w:hAnsi="Arial" w:cs="Arial"/>
        </w:rPr>
        <w:t xml:space="preserve"> has provided appropriate safeguards in relation to the </w:t>
      </w:r>
      <w:proofErr w:type="gramStart"/>
      <w:r w:rsidRPr="00A773D2">
        <w:rPr>
          <w:rFonts w:ascii="Arial" w:hAnsi="Arial" w:cs="Arial"/>
        </w:rPr>
        <w:t>transfer;</w:t>
      </w:r>
      <w:proofErr w:type="gramEnd"/>
    </w:p>
    <w:p w14:paraId="72126678" w14:textId="77777777" w:rsidR="00223E4C" w:rsidRPr="00A773D2" w:rsidRDefault="00223E4C" w:rsidP="00223E4C">
      <w:pPr>
        <w:pStyle w:val="ListParagraph"/>
        <w:widowControl w:val="0"/>
        <w:numPr>
          <w:ilvl w:val="0"/>
          <w:numId w:val="43"/>
        </w:numPr>
        <w:autoSpaceDE w:val="0"/>
        <w:autoSpaceDN w:val="0"/>
        <w:adjustRightInd w:val="0"/>
        <w:spacing w:after="0" w:line="360" w:lineRule="auto"/>
        <w:jc w:val="both"/>
        <w:rPr>
          <w:rFonts w:ascii="Arial" w:hAnsi="Arial" w:cs="Arial"/>
        </w:rPr>
      </w:pPr>
      <w:r w:rsidRPr="00A773D2">
        <w:rPr>
          <w:rFonts w:ascii="Arial" w:hAnsi="Arial" w:cs="Arial"/>
        </w:rPr>
        <w:t xml:space="preserve">the Data Subject has enforceable rights and effective </w:t>
      </w:r>
      <w:proofErr w:type="gramStart"/>
      <w:r w:rsidRPr="00A773D2">
        <w:rPr>
          <w:rFonts w:ascii="Arial" w:hAnsi="Arial" w:cs="Arial"/>
        </w:rPr>
        <w:t>remedies;</w:t>
      </w:r>
      <w:proofErr w:type="gramEnd"/>
    </w:p>
    <w:p w14:paraId="46F2006E" w14:textId="06CCD153" w:rsidR="00223E4C" w:rsidRPr="00A773D2" w:rsidRDefault="00223E4C" w:rsidP="00223E4C">
      <w:pPr>
        <w:pStyle w:val="ListParagraph"/>
        <w:widowControl w:val="0"/>
        <w:numPr>
          <w:ilvl w:val="0"/>
          <w:numId w:val="43"/>
        </w:numPr>
        <w:autoSpaceDE w:val="0"/>
        <w:autoSpaceDN w:val="0"/>
        <w:adjustRightInd w:val="0"/>
        <w:spacing w:after="0" w:line="360" w:lineRule="auto"/>
        <w:jc w:val="both"/>
        <w:rPr>
          <w:rFonts w:ascii="Arial" w:hAnsi="Arial" w:cs="Arial"/>
        </w:rPr>
      </w:pPr>
      <w:r w:rsidRPr="00A773D2">
        <w:rPr>
          <w:rFonts w:ascii="Arial" w:hAnsi="Arial" w:cs="Arial"/>
        </w:rPr>
        <w:t xml:space="preserve">the </w:t>
      </w:r>
      <w:r w:rsidR="00DA45BF">
        <w:rPr>
          <w:rFonts w:ascii="Arial" w:hAnsi="Arial" w:cs="Arial"/>
        </w:rPr>
        <w:t>Pharmacy</w:t>
      </w:r>
      <w:r w:rsidRPr="00A773D2">
        <w:rPr>
          <w:rFonts w:ascii="Arial" w:hAnsi="Arial" w:cs="Arial"/>
        </w:rPr>
        <w:t xml:space="preserve"> complies with its obligations under the Data Protection Legislation by providing an adequate level of protection to any Personal Data that is transferred; and</w:t>
      </w:r>
    </w:p>
    <w:p w14:paraId="4D07647C" w14:textId="347F5F5F" w:rsidR="00223E4C" w:rsidRPr="00A773D2" w:rsidRDefault="00223E4C" w:rsidP="00223E4C">
      <w:pPr>
        <w:pStyle w:val="ListParagraph"/>
        <w:widowControl w:val="0"/>
        <w:numPr>
          <w:ilvl w:val="0"/>
          <w:numId w:val="43"/>
        </w:numPr>
        <w:autoSpaceDE w:val="0"/>
        <w:autoSpaceDN w:val="0"/>
        <w:adjustRightInd w:val="0"/>
        <w:spacing w:after="0" w:line="360" w:lineRule="auto"/>
        <w:jc w:val="both"/>
        <w:rPr>
          <w:rFonts w:ascii="Arial" w:hAnsi="Arial" w:cs="Arial"/>
        </w:rPr>
      </w:pPr>
      <w:r w:rsidRPr="00A773D2">
        <w:rPr>
          <w:rFonts w:ascii="Arial" w:hAnsi="Arial" w:cs="Arial"/>
        </w:rPr>
        <w:t xml:space="preserve">the </w:t>
      </w:r>
      <w:r w:rsidR="00DA45BF">
        <w:rPr>
          <w:rFonts w:ascii="Arial" w:hAnsi="Arial" w:cs="Arial"/>
        </w:rPr>
        <w:t>Pharmacy</w:t>
      </w:r>
      <w:r w:rsidRPr="00A773D2">
        <w:rPr>
          <w:rFonts w:ascii="Arial" w:hAnsi="Arial" w:cs="Arial"/>
        </w:rPr>
        <w:t xml:space="preserve"> complies with the reasonable instructions notified to it in advance by the Authority with respect to the processing of the Personal </w:t>
      </w:r>
      <w:proofErr w:type="gramStart"/>
      <w:r w:rsidRPr="00A773D2">
        <w:rPr>
          <w:rFonts w:ascii="Arial" w:hAnsi="Arial" w:cs="Arial"/>
        </w:rPr>
        <w:t>Data;</w:t>
      </w:r>
      <w:proofErr w:type="gramEnd"/>
    </w:p>
    <w:p w14:paraId="2FA6D1CC" w14:textId="7777777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notify the Authority immediately if it receives:</w:t>
      </w:r>
    </w:p>
    <w:p w14:paraId="2DCB5667" w14:textId="77777777" w:rsidR="00223E4C" w:rsidRPr="00A773D2" w:rsidRDefault="00223E4C" w:rsidP="00223E4C">
      <w:pPr>
        <w:pStyle w:val="ListParagraph"/>
        <w:widowControl w:val="0"/>
        <w:numPr>
          <w:ilvl w:val="0"/>
          <w:numId w:val="44"/>
        </w:numPr>
        <w:autoSpaceDE w:val="0"/>
        <w:autoSpaceDN w:val="0"/>
        <w:adjustRightInd w:val="0"/>
        <w:spacing w:after="0" w:line="360" w:lineRule="auto"/>
        <w:jc w:val="both"/>
        <w:rPr>
          <w:rFonts w:ascii="Arial" w:hAnsi="Arial" w:cs="Arial"/>
        </w:rPr>
      </w:pPr>
      <w:r w:rsidRPr="00A773D2">
        <w:rPr>
          <w:rFonts w:ascii="Arial" w:hAnsi="Arial" w:cs="Arial"/>
        </w:rPr>
        <w:t xml:space="preserve">a request from a Data Subject to have access to that person’s Personal </w:t>
      </w:r>
      <w:proofErr w:type="gramStart"/>
      <w:r w:rsidRPr="00A773D2">
        <w:rPr>
          <w:rFonts w:ascii="Arial" w:hAnsi="Arial" w:cs="Arial"/>
        </w:rPr>
        <w:t>Data;</w:t>
      </w:r>
      <w:proofErr w:type="gramEnd"/>
    </w:p>
    <w:p w14:paraId="6CBE7858" w14:textId="77777777" w:rsidR="00223E4C" w:rsidRPr="00A773D2" w:rsidRDefault="00223E4C" w:rsidP="00223E4C">
      <w:pPr>
        <w:pStyle w:val="ListParagraph"/>
        <w:widowControl w:val="0"/>
        <w:numPr>
          <w:ilvl w:val="0"/>
          <w:numId w:val="44"/>
        </w:numPr>
        <w:autoSpaceDE w:val="0"/>
        <w:autoSpaceDN w:val="0"/>
        <w:adjustRightInd w:val="0"/>
        <w:spacing w:after="0" w:line="360" w:lineRule="auto"/>
        <w:jc w:val="both"/>
        <w:rPr>
          <w:rFonts w:ascii="Arial" w:hAnsi="Arial" w:cs="Arial"/>
        </w:rPr>
      </w:pPr>
      <w:r w:rsidRPr="00A773D2">
        <w:rPr>
          <w:rFonts w:ascii="Arial" w:hAnsi="Arial" w:cs="Arial"/>
        </w:rPr>
        <w:t xml:space="preserve">a request to rectify, block or erase any Personal </w:t>
      </w:r>
      <w:proofErr w:type="gramStart"/>
      <w:r w:rsidRPr="00A773D2">
        <w:rPr>
          <w:rFonts w:ascii="Arial" w:hAnsi="Arial" w:cs="Arial"/>
        </w:rPr>
        <w:t>Data;</w:t>
      </w:r>
      <w:proofErr w:type="gramEnd"/>
    </w:p>
    <w:p w14:paraId="621BBA62" w14:textId="77777777" w:rsidR="00223E4C" w:rsidRPr="00A773D2" w:rsidRDefault="00223E4C" w:rsidP="00223E4C">
      <w:pPr>
        <w:pStyle w:val="ListParagraph"/>
        <w:widowControl w:val="0"/>
        <w:numPr>
          <w:ilvl w:val="0"/>
          <w:numId w:val="44"/>
        </w:numPr>
        <w:autoSpaceDE w:val="0"/>
        <w:autoSpaceDN w:val="0"/>
        <w:adjustRightInd w:val="0"/>
        <w:spacing w:after="0" w:line="360" w:lineRule="auto"/>
        <w:jc w:val="both"/>
        <w:rPr>
          <w:rFonts w:ascii="Arial" w:hAnsi="Arial" w:cs="Arial"/>
        </w:rPr>
      </w:pPr>
      <w:r w:rsidRPr="00A773D2">
        <w:rPr>
          <w:rFonts w:ascii="Arial" w:hAnsi="Arial" w:cs="Arial"/>
        </w:rPr>
        <w:t>receives any other request, complaint or communication relating to either Party’s obligations under the Data Protection Legislation (including any communication from the Information Commissioner</w:t>
      </w:r>
      <w:proofErr w:type="gramStart"/>
      <w:r w:rsidRPr="00A773D2">
        <w:rPr>
          <w:rFonts w:ascii="Arial" w:hAnsi="Arial" w:cs="Arial"/>
        </w:rPr>
        <w:t>);</w:t>
      </w:r>
      <w:proofErr w:type="gramEnd"/>
    </w:p>
    <w:p w14:paraId="5CCA2987" w14:textId="7777777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 xml:space="preserve">assist the Authority in responding to any request from a Data Subject and in ensuring </w:t>
      </w:r>
      <w:r w:rsidRPr="00A773D2">
        <w:rPr>
          <w:rFonts w:ascii="Arial" w:hAnsi="Arial" w:cs="Arial"/>
        </w:rPr>
        <w:lastRenderedPageBreak/>
        <w:t xml:space="preserve">compliance with the Authority’s obligations under the Data Protection Legislation with respect to security, breach notifications, impact assessments and consultations with supervisory authorities or </w:t>
      </w:r>
      <w:proofErr w:type="gramStart"/>
      <w:r w:rsidRPr="00A773D2">
        <w:rPr>
          <w:rFonts w:ascii="Arial" w:hAnsi="Arial" w:cs="Arial"/>
        </w:rPr>
        <w:t>regulators;</w:t>
      </w:r>
      <w:proofErr w:type="gramEnd"/>
    </w:p>
    <w:p w14:paraId="52A7F769" w14:textId="6171745F"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 xml:space="preserve">notify the Authority without undue delay on becoming aware of a Personal Data breach including without limitation any event that results, or may result, in unauthorised access, loss, destruction, or alteration of Personal Data in breach of this </w:t>
      </w:r>
      <w:proofErr w:type="gramStart"/>
      <w:r w:rsidR="00DA45BF">
        <w:rPr>
          <w:rFonts w:ascii="Arial" w:hAnsi="Arial" w:cs="Arial"/>
        </w:rPr>
        <w:t>a</w:t>
      </w:r>
      <w:r w:rsidRPr="00A773D2">
        <w:rPr>
          <w:rFonts w:ascii="Arial" w:hAnsi="Arial" w:cs="Arial"/>
        </w:rPr>
        <w:t>greement;</w:t>
      </w:r>
      <w:proofErr w:type="gramEnd"/>
    </w:p>
    <w:p w14:paraId="10CB490B" w14:textId="584BFF57" w:rsidR="00223E4C" w:rsidRPr="00A773D2" w:rsidRDefault="00223E4C" w:rsidP="00223E4C">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 xml:space="preserve">at the written direction of the Authority, delete or return Personal Data and copies thereof to the </w:t>
      </w:r>
      <w:r w:rsidR="00DA45BF">
        <w:rPr>
          <w:rFonts w:ascii="Arial" w:hAnsi="Arial" w:cs="Arial"/>
        </w:rPr>
        <w:t>patient</w:t>
      </w:r>
      <w:r w:rsidRPr="00A773D2">
        <w:rPr>
          <w:rFonts w:ascii="Arial" w:hAnsi="Arial" w:cs="Arial"/>
        </w:rPr>
        <w:t xml:space="preserve"> on termination or expiry of the </w:t>
      </w:r>
      <w:r w:rsidR="00DA45BF">
        <w:rPr>
          <w:rFonts w:ascii="Arial" w:hAnsi="Arial" w:cs="Arial"/>
        </w:rPr>
        <w:t>a</w:t>
      </w:r>
      <w:r w:rsidRPr="00A773D2">
        <w:rPr>
          <w:rFonts w:ascii="Arial" w:hAnsi="Arial" w:cs="Arial"/>
        </w:rPr>
        <w:t xml:space="preserve">greement unless required by Domestic Law to store the Personal </w:t>
      </w:r>
      <w:proofErr w:type="gramStart"/>
      <w:r w:rsidRPr="00A773D2">
        <w:rPr>
          <w:rFonts w:ascii="Arial" w:hAnsi="Arial" w:cs="Arial"/>
        </w:rPr>
        <w:t>Data;</w:t>
      </w:r>
      <w:proofErr w:type="gramEnd"/>
    </w:p>
    <w:p w14:paraId="77E9AD57" w14:textId="124E8902" w:rsidR="00DA45BF" w:rsidRPr="00A773D2" w:rsidRDefault="00223E4C" w:rsidP="00A773D2">
      <w:pPr>
        <w:pStyle w:val="ListParagraph"/>
        <w:widowControl w:val="0"/>
        <w:numPr>
          <w:ilvl w:val="0"/>
          <w:numId w:val="42"/>
        </w:numPr>
        <w:autoSpaceDE w:val="0"/>
        <w:autoSpaceDN w:val="0"/>
        <w:adjustRightInd w:val="0"/>
        <w:spacing w:after="0" w:line="360" w:lineRule="auto"/>
        <w:jc w:val="both"/>
        <w:rPr>
          <w:rFonts w:ascii="Arial" w:hAnsi="Arial" w:cs="Arial"/>
        </w:rPr>
      </w:pPr>
      <w:r w:rsidRPr="00A773D2">
        <w:rPr>
          <w:rFonts w:ascii="Arial" w:hAnsi="Arial" w:cs="Arial"/>
        </w:rPr>
        <w:t>maintain complete and accurate records and information to demonstrate its compliance with this</w:t>
      </w:r>
      <w:r w:rsidR="00DA45BF">
        <w:rPr>
          <w:rFonts w:ascii="Arial" w:hAnsi="Arial" w:cs="Arial"/>
        </w:rPr>
        <w:t xml:space="preserve"> clause 12.</w:t>
      </w:r>
    </w:p>
    <w:p w14:paraId="1CA19F82" w14:textId="2B48ED72" w:rsidR="00223E4C" w:rsidRDefault="00DA45BF" w:rsidP="00225D81">
      <w:pPr>
        <w:pStyle w:val="Untitledsubclause1"/>
        <w:rPr>
          <w:szCs w:val="22"/>
        </w:rPr>
      </w:pPr>
      <w:r>
        <w:rPr>
          <w:szCs w:val="22"/>
        </w:rPr>
        <w:t>Where the Pharmacy wishes to appoint a sub processor to process any Personal Data relating to this agreement, such sub processor shall constitute a Sub-Contractor and the Pharmacy shall:</w:t>
      </w:r>
    </w:p>
    <w:p w14:paraId="1F908A81" w14:textId="22FD5397" w:rsidR="00DA45BF" w:rsidRDefault="00DA45BF" w:rsidP="00DA45BF">
      <w:pPr>
        <w:pStyle w:val="Untitledsubclause1"/>
        <w:numPr>
          <w:ilvl w:val="0"/>
          <w:numId w:val="0"/>
        </w:numPr>
        <w:ind w:left="720"/>
        <w:rPr>
          <w:szCs w:val="22"/>
        </w:rPr>
      </w:pPr>
      <w:r>
        <w:rPr>
          <w:szCs w:val="22"/>
        </w:rPr>
        <w:t>(a) notify the Authority in writing of the intended processing by the Sub-</w:t>
      </w:r>
      <w:proofErr w:type="gramStart"/>
      <w:r>
        <w:rPr>
          <w:szCs w:val="22"/>
        </w:rPr>
        <w:t>Contractor;</w:t>
      </w:r>
      <w:proofErr w:type="gramEnd"/>
    </w:p>
    <w:p w14:paraId="000A51EA" w14:textId="20C4530D" w:rsidR="00DA45BF" w:rsidRDefault="00DA45BF" w:rsidP="00DA45BF">
      <w:pPr>
        <w:pStyle w:val="Untitledsubclause1"/>
        <w:numPr>
          <w:ilvl w:val="0"/>
          <w:numId w:val="0"/>
        </w:numPr>
        <w:ind w:left="720"/>
        <w:rPr>
          <w:szCs w:val="22"/>
        </w:rPr>
      </w:pPr>
      <w:r>
        <w:rPr>
          <w:szCs w:val="22"/>
        </w:rPr>
        <w:t xml:space="preserve">(b) obtain prior written consent from the Authority, </w:t>
      </w:r>
      <w:proofErr w:type="gramStart"/>
      <w:r>
        <w:rPr>
          <w:szCs w:val="22"/>
        </w:rPr>
        <w:t>and;</w:t>
      </w:r>
      <w:proofErr w:type="gramEnd"/>
    </w:p>
    <w:p w14:paraId="058FAC35" w14:textId="074B4447" w:rsidR="00DA45BF" w:rsidRPr="00223E4C" w:rsidRDefault="00DA45BF" w:rsidP="00A773D2">
      <w:pPr>
        <w:pStyle w:val="Untitledsubclause1"/>
        <w:numPr>
          <w:ilvl w:val="0"/>
          <w:numId w:val="0"/>
        </w:numPr>
        <w:ind w:left="720"/>
        <w:rPr>
          <w:szCs w:val="22"/>
        </w:rPr>
      </w:pPr>
      <w:r>
        <w:rPr>
          <w:szCs w:val="22"/>
        </w:rPr>
        <w:t xml:space="preserve">(c) enter into a written agreement incorporating terms which are substantially </w:t>
      </w:r>
      <w:proofErr w:type="gramStart"/>
      <w:r>
        <w:rPr>
          <w:szCs w:val="22"/>
        </w:rPr>
        <w:t>similar to</w:t>
      </w:r>
      <w:proofErr w:type="gramEnd"/>
      <w:r>
        <w:rPr>
          <w:szCs w:val="22"/>
        </w:rPr>
        <w:t xml:space="preserve"> those set out in this clause 12.</w:t>
      </w:r>
    </w:p>
    <w:p w14:paraId="67024C42" w14:textId="342F519C" w:rsidR="001C228A" w:rsidRPr="00223E4C" w:rsidRDefault="00225D81" w:rsidP="00225D81">
      <w:pPr>
        <w:pStyle w:val="Untitledsubclause1"/>
        <w:rPr>
          <w:szCs w:val="22"/>
        </w:rPr>
      </w:pPr>
      <w:r w:rsidRPr="00223E4C">
        <w:rPr>
          <w:szCs w:val="22"/>
        </w:rPr>
        <w:t xml:space="preserve">This </w:t>
      </w:r>
      <w:r w:rsidRPr="00223E4C">
        <w:rPr>
          <w:szCs w:val="22"/>
        </w:rPr>
        <w:fldChar w:fldCharType="begin"/>
      </w:r>
      <w:r w:rsidRPr="00223E4C">
        <w:rPr>
          <w:szCs w:val="22"/>
        </w:rPr>
        <w:instrText>PAGEREF a457729\#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32928" w:rsidRPr="00223E4C">
        <w:rPr>
          <w:szCs w:val="22"/>
        </w:rPr>
        <w:t>12</w:t>
      </w:r>
      <w:r w:rsidRPr="00223E4C">
        <w:rPr>
          <w:szCs w:val="22"/>
        </w:rPr>
        <w:t xml:space="preserve"> is in addition to, and does not relieve, </w:t>
      </w:r>
      <w:proofErr w:type="gramStart"/>
      <w:r w:rsidRPr="00223E4C">
        <w:rPr>
          <w:szCs w:val="22"/>
        </w:rPr>
        <w:t>remove</w:t>
      </w:r>
      <w:proofErr w:type="gramEnd"/>
      <w:r w:rsidRPr="00223E4C">
        <w:rPr>
          <w:szCs w:val="22"/>
        </w:rPr>
        <w:t xml:space="preserve"> or replace, a party's obligations or rights under the Data Protection Legislation. </w:t>
      </w:r>
      <w:bookmarkEnd w:id="117"/>
    </w:p>
    <w:p w14:paraId="2C8EE77D" w14:textId="2B7B76D8" w:rsidR="008F37FF" w:rsidRPr="00223E4C" w:rsidRDefault="008F37FF" w:rsidP="00225D81">
      <w:pPr>
        <w:pStyle w:val="Untitledsubclause1"/>
        <w:rPr>
          <w:szCs w:val="22"/>
        </w:rPr>
      </w:pPr>
      <w:r w:rsidRPr="00223E4C">
        <w:rPr>
          <w:szCs w:val="22"/>
        </w:rPr>
        <w:t xml:space="preserve">The details of the processing activities in connection with this agreement </w:t>
      </w:r>
      <w:r w:rsidR="002843AD" w:rsidRPr="00223E4C">
        <w:rPr>
          <w:szCs w:val="22"/>
        </w:rPr>
        <w:t xml:space="preserve">shall be </w:t>
      </w:r>
      <w:r w:rsidRPr="00223E4C">
        <w:rPr>
          <w:szCs w:val="22"/>
        </w:rPr>
        <w:t xml:space="preserve">set out in Schedule </w:t>
      </w:r>
      <w:r w:rsidR="00853D2C" w:rsidRPr="00223E4C">
        <w:rPr>
          <w:szCs w:val="22"/>
        </w:rPr>
        <w:t>3</w:t>
      </w:r>
      <w:r w:rsidR="002D7228" w:rsidRPr="00223E4C">
        <w:rPr>
          <w:szCs w:val="22"/>
        </w:rPr>
        <w:t xml:space="preserve"> (if applicable)</w:t>
      </w:r>
      <w:r w:rsidRPr="00223E4C">
        <w:rPr>
          <w:szCs w:val="22"/>
        </w:rPr>
        <w:t xml:space="preserve">. </w:t>
      </w:r>
    </w:p>
    <w:p w14:paraId="6C25160C" w14:textId="4C803C6B" w:rsidR="001C228A" w:rsidRPr="00223E4C" w:rsidRDefault="00225D81" w:rsidP="00225D81">
      <w:pPr>
        <w:pStyle w:val="TitleClause"/>
        <w:rPr>
          <w:szCs w:val="22"/>
        </w:rPr>
      </w:pPr>
      <w:bookmarkStart w:id="118" w:name="_Toc256000025"/>
      <w:bookmarkStart w:id="119" w:name="a406148"/>
      <w:r w:rsidRPr="00223E4C">
        <w:rPr>
          <w:szCs w:val="22"/>
        </w:rPr>
        <w:t>Confidentiality</w:t>
      </w:r>
      <w:bookmarkEnd w:id="118"/>
      <w:bookmarkEnd w:id="119"/>
    </w:p>
    <w:p w14:paraId="65CBC397" w14:textId="77777777" w:rsidR="001C228A" w:rsidRPr="00223E4C" w:rsidRDefault="00225D81" w:rsidP="00225D81">
      <w:pPr>
        <w:pStyle w:val="Untitledsubclause1"/>
        <w:rPr>
          <w:szCs w:val="22"/>
        </w:rPr>
      </w:pPr>
      <w:bookmarkStart w:id="120" w:name="a660936"/>
      <w:r w:rsidRPr="00223E4C">
        <w:rPr>
          <w:szCs w:val="22"/>
        </w:rPr>
        <w:t xml:space="preserve">The provisions of this clause do not apply to any Confidential information which: </w:t>
      </w:r>
      <w:bookmarkEnd w:id="120"/>
    </w:p>
    <w:p w14:paraId="551B7429" w14:textId="59F5D13B" w:rsidR="001C228A" w:rsidRPr="00223E4C" w:rsidRDefault="00225D81" w:rsidP="00225D81">
      <w:pPr>
        <w:pStyle w:val="Untitledsubclause2"/>
        <w:rPr>
          <w:szCs w:val="22"/>
        </w:rPr>
      </w:pPr>
      <w:bookmarkStart w:id="121" w:name="a708264"/>
      <w:r w:rsidRPr="00223E4C">
        <w:rPr>
          <w:szCs w:val="22"/>
        </w:rPr>
        <w:t xml:space="preserve">is or becomes available to the public (other than as a result of its disclosure by the receiving party or its </w:t>
      </w:r>
      <w:r w:rsidR="008F37FF" w:rsidRPr="00223E4C">
        <w:rPr>
          <w:szCs w:val="22"/>
        </w:rPr>
        <w:t>r</w:t>
      </w:r>
      <w:r w:rsidRPr="00223E4C">
        <w:rPr>
          <w:szCs w:val="22"/>
        </w:rPr>
        <w:t>epresentatives in breach of this clause</w:t>
      </w:r>
      <w:proofErr w:type="gramStart"/>
      <w:r w:rsidRPr="00223E4C">
        <w:rPr>
          <w:szCs w:val="22"/>
        </w:rPr>
        <w:t>);</w:t>
      </w:r>
      <w:bookmarkEnd w:id="121"/>
      <w:proofErr w:type="gramEnd"/>
    </w:p>
    <w:p w14:paraId="19442FD9" w14:textId="77777777" w:rsidR="001C228A" w:rsidRPr="00223E4C" w:rsidRDefault="00225D81" w:rsidP="00225D81">
      <w:pPr>
        <w:pStyle w:val="Untitledsubclause2"/>
        <w:rPr>
          <w:szCs w:val="22"/>
        </w:rPr>
      </w:pPr>
      <w:bookmarkStart w:id="122" w:name="a130446"/>
      <w:r w:rsidRPr="00223E4C">
        <w:rPr>
          <w:szCs w:val="22"/>
        </w:rPr>
        <w:t xml:space="preserve">was available to the receiving party on a non-confidential basis before disclosure by the disclosing </w:t>
      </w:r>
      <w:proofErr w:type="gramStart"/>
      <w:r w:rsidRPr="00223E4C">
        <w:rPr>
          <w:szCs w:val="22"/>
        </w:rPr>
        <w:t>party;</w:t>
      </w:r>
      <w:bookmarkEnd w:id="122"/>
      <w:proofErr w:type="gramEnd"/>
    </w:p>
    <w:p w14:paraId="67EC6156" w14:textId="77777777" w:rsidR="001C228A" w:rsidRPr="00223E4C" w:rsidRDefault="00225D81" w:rsidP="00225D81">
      <w:pPr>
        <w:pStyle w:val="Untitledsubclause2"/>
        <w:rPr>
          <w:szCs w:val="22"/>
        </w:rPr>
      </w:pPr>
      <w:bookmarkStart w:id="123" w:name="a934648"/>
      <w:r w:rsidRPr="00223E4C">
        <w:rPr>
          <w:szCs w:val="22"/>
        </w:rPr>
        <w:t xml:space="preserve">was, is, or becomes available to the receiving party on a non-confidential basis from a person who, to the receiving party's knowledge, is not bound by a </w:t>
      </w:r>
      <w:r w:rsidRPr="00223E4C">
        <w:rPr>
          <w:szCs w:val="22"/>
        </w:rPr>
        <w:lastRenderedPageBreak/>
        <w:t xml:space="preserve">confidentiality agreement with the disclosing party or otherwise prohibited from disclosing the information to the receiving </w:t>
      </w:r>
      <w:proofErr w:type="gramStart"/>
      <w:r w:rsidRPr="00223E4C">
        <w:rPr>
          <w:szCs w:val="22"/>
        </w:rPr>
        <w:t>party;</w:t>
      </w:r>
      <w:proofErr w:type="gramEnd"/>
      <w:r w:rsidRPr="00223E4C">
        <w:rPr>
          <w:szCs w:val="22"/>
        </w:rPr>
        <w:t xml:space="preserve"> </w:t>
      </w:r>
      <w:bookmarkEnd w:id="123"/>
    </w:p>
    <w:p w14:paraId="725F0159" w14:textId="77777777" w:rsidR="001C228A" w:rsidRPr="00223E4C" w:rsidRDefault="00225D81" w:rsidP="00225D81">
      <w:pPr>
        <w:pStyle w:val="Untitledsubclause2"/>
        <w:rPr>
          <w:szCs w:val="22"/>
        </w:rPr>
      </w:pPr>
      <w:bookmarkStart w:id="124" w:name="a246070"/>
      <w:r w:rsidRPr="00223E4C">
        <w:rPr>
          <w:szCs w:val="22"/>
        </w:rPr>
        <w:t xml:space="preserve">the parties agree in writing is not confidential or may be </w:t>
      </w:r>
      <w:proofErr w:type="gramStart"/>
      <w:r w:rsidRPr="00223E4C">
        <w:rPr>
          <w:szCs w:val="22"/>
        </w:rPr>
        <w:t>disclosed;</w:t>
      </w:r>
      <w:bookmarkEnd w:id="124"/>
      <w:proofErr w:type="gramEnd"/>
    </w:p>
    <w:p w14:paraId="41C39CC2" w14:textId="77777777" w:rsidR="001C228A" w:rsidRPr="00223E4C" w:rsidRDefault="00225D81" w:rsidP="00225D81">
      <w:pPr>
        <w:pStyle w:val="Untitledsubclause2"/>
        <w:rPr>
          <w:szCs w:val="22"/>
        </w:rPr>
      </w:pPr>
      <w:bookmarkStart w:id="125" w:name="a345853"/>
      <w:r w:rsidRPr="00223E4C">
        <w:rPr>
          <w:szCs w:val="22"/>
        </w:rPr>
        <w:t>which is disclosed by the Authority on a confidential basis to any central government or regulatory body.</w:t>
      </w:r>
      <w:bookmarkEnd w:id="125"/>
    </w:p>
    <w:p w14:paraId="086187D6" w14:textId="77777777" w:rsidR="001C228A" w:rsidRPr="00223E4C" w:rsidRDefault="00225D81" w:rsidP="00225D81">
      <w:pPr>
        <w:pStyle w:val="Untitledsubclause1"/>
        <w:rPr>
          <w:szCs w:val="22"/>
        </w:rPr>
      </w:pPr>
      <w:bookmarkStart w:id="126" w:name="a566561"/>
      <w:r w:rsidRPr="00223E4C">
        <w:rPr>
          <w:szCs w:val="22"/>
        </w:rPr>
        <w:t xml:space="preserve">Each party shall keep the other party's Confidential Information secret and confidential and shall not: </w:t>
      </w:r>
      <w:bookmarkEnd w:id="126"/>
    </w:p>
    <w:p w14:paraId="20A4C98D" w14:textId="77777777" w:rsidR="001C228A" w:rsidRPr="00223E4C" w:rsidRDefault="00225D81" w:rsidP="00225D81">
      <w:pPr>
        <w:pStyle w:val="Untitledsubclause2"/>
        <w:rPr>
          <w:szCs w:val="22"/>
        </w:rPr>
      </w:pPr>
      <w:bookmarkStart w:id="127" w:name="a236636"/>
      <w:r w:rsidRPr="00223E4C">
        <w:rPr>
          <w:szCs w:val="22"/>
        </w:rPr>
        <w:t>use such Confidential Information except for the purpose of exercising or performing its rights and obligations under or in connection with this agreement (</w:t>
      </w:r>
      <w:r w:rsidRPr="00223E4C">
        <w:rPr>
          <w:rStyle w:val="DefTerm"/>
          <w:szCs w:val="22"/>
        </w:rPr>
        <w:t>Permitted Purpose</w:t>
      </w:r>
      <w:r w:rsidRPr="00223E4C">
        <w:rPr>
          <w:szCs w:val="22"/>
        </w:rPr>
        <w:t>); or</w:t>
      </w:r>
      <w:bookmarkEnd w:id="127"/>
    </w:p>
    <w:p w14:paraId="6CD4F186" w14:textId="7560E930" w:rsidR="001C228A" w:rsidRPr="00223E4C" w:rsidRDefault="00225D81" w:rsidP="00225D81">
      <w:pPr>
        <w:pStyle w:val="Untitledsubclause2"/>
        <w:rPr>
          <w:szCs w:val="22"/>
        </w:rPr>
      </w:pPr>
      <w:bookmarkStart w:id="128" w:name="a374458"/>
      <w:r w:rsidRPr="00223E4C">
        <w:rPr>
          <w:szCs w:val="22"/>
        </w:rPr>
        <w:t xml:space="preserve">disclose such Confidential information in whole or in part to any third party, except as expressly permitted by this </w:t>
      </w:r>
      <w:bookmarkEnd w:id="128"/>
      <w:r w:rsidR="00832928" w:rsidRPr="00223E4C">
        <w:rPr>
          <w:szCs w:val="22"/>
        </w:rPr>
        <w:t xml:space="preserve">clause </w:t>
      </w:r>
      <w:proofErr w:type="gramStart"/>
      <w:r w:rsidR="00832928" w:rsidRPr="00223E4C">
        <w:rPr>
          <w:szCs w:val="22"/>
        </w:rPr>
        <w:t>13</w:t>
      </w:r>
      <w:proofErr w:type="gramEnd"/>
    </w:p>
    <w:p w14:paraId="40429093" w14:textId="064AA3CB" w:rsidR="001C228A" w:rsidRPr="00223E4C" w:rsidRDefault="00225D81" w:rsidP="00225D81">
      <w:pPr>
        <w:pStyle w:val="Untitledsubclause1"/>
        <w:rPr>
          <w:szCs w:val="22"/>
        </w:rPr>
      </w:pPr>
      <w:bookmarkStart w:id="129" w:name="a487882"/>
      <w:r w:rsidRPr="00223E4C">
        <w:rPr>
          <w:szCs w:val="22"/>
        </w:rPr>
        <w:t xml:space="preserve">A party may disclose the other party's Confidential information to those of its </w:t>
      </w:r>
      <w:r w:rsidR="00832928" w:rsidRPr="00223E4C">
        <w:rPr>
          <w:szCs w:val="22"/>
        </w:rPr>
        <w:t>r</w:t>
      </w:r>
      <w:r w:rsidRPr="00223E4C">
        <w:rPr>
          <w:szCs w:val="22"/>
        </w:rPr>
        <w:t>epresentatives who need to know such Confidential Information for the Permitted Purpose, provided that:</w:t>
      </w:r>
      <w:bookmarkEnd w:id="129"/>
    </w:p>
    <w:p w14:paraId="54B12AA6" w14:textId="4C4EA822" w:rsidR="001C228A" w:rsidRPr="00223E4C" w:rsidRDefault="00225D81" w:rsidP="00225D81">
      <w:pPr>
        <w:pStyle w:val="Untitledsubclause2"/>
        <w:rPr>
          <w:szCs w:val="22"/>
        </w:rPr>
      </w:pPr>
      <w:bookmarkStart w:id="130" w:name="a684197"/>
      <w:r w:rsidRPr="00223E4C">
        <w:rPr>
          <w:szCs w:val="22"/>
        </w:rPr>
        <w:t xml:space="preserve">it informs such </w:t>
      </w:r>
      <w:r w:rsidR="00832928" w:rsidRPr="00223E4C">
        <w:rPr>
          <w:szCs w:val="22"/>
        </w:rPr>
        <w:t>r</w:t>
      </w:r>
      <w:r w:rsidRPr="00223E4C">
        <w:rPr>
          <w:szCs w:val="22"/>
        </w:rPr>
        <w:t>epresentatives of the confidential nature of the Confidential Information before disclosure; and</w:t>
      </w:r>
      <w:bookmarkEnd w:id="130"/>
    </w:p>
    <w:p w14:paraId="2BBDF494" w14:textId="05EEF58B" w:rsidR="001C228A" w:rsidRPr="00223E4C" w:rsidRDefault="00225D81" w:rsidP="00225D81">
      <w:pPr>
        <w:pStyle w:val="Untitledsubclause2"/>
        <w:rPr>
          <w:szCs w:val="22"/>
        </w:rPr>
      </w:pPr>
      <w:bookmarkStart w:id="131" w:name="a943007"/>
      <w:r w:rsidRPr="00223E4C">
        <w:rPr>
          <w:szCs w:val="22"/>
        </w:rPr>
        <w:t xml:space="preserve">it procures that its </w:t>
      </w:r>
      <w:r w:rsidR="00832928" w:rsidRPr="00223E4C">
        <w:rPr>
          <w:szCs w:val="22"/>
        </w:rPr>
        <w:t>r</w:t>
      </w:r>
      <w:r w:rsidRPr="00223E4C">
        <w:rPr>
          <w:szCs w:val="22"/>
        </w:rPr>
        <w:t>epresentatives shall, in relation to any Confidential Information disclosed to them, comply with the obligations set out in this clause as if they were a party to this agreement,</w:t>
      </w:r>
      <w:bookmarkEnd w:id="131"/>
    </w:p>
    <w:p w14:paraId="315C962D" w14:textId="2E964F5B" w:rsidR="001C228A" w:rsidRPr="00223E4C" w:rsidRDefault="00225D81" w:rsidP="00225D81">
      <w:pPr>
        <w:pStyle w:val="Untitledsubclause2"/>
        <w:rPr>
          <w:szCs w:val="22"/>
        </w:rPr>
      </w:pPr>
      <w:bookmarkStart w:id="132" w:name="a637014"/>
      <w:r w:rsidRPr="00223E4C">
        <w:rPr>
          <w:szCs w:val="22"/>
        </w:rPr>
        <w:t xml:space="preserve">and </w:t>
      </w:r>
      <w:proofErr w:type="gramStart"/>
      <w:r w:rsidRPr="00223E4C">
        <w:rPr>
          <w:szCs w:val="22"/>
        </w:rPr>
        <w:t>at all times</w:t>
      </w:r>
      <w:proofErr w:type="gramEnd"/>
      <w:r w:rsidRPr="00223E4C">
        <w:rPr>
          <w:szCs w:val="22"/>
        </w:rPr>
        <w:t xml:space="preserve">, it is liable for the failure of any Representatives to comply with the obligations set out in this </w:t>
      </w:r>
      <w:r w:rsidRPr="00223E4C">
        <w:rPr>
          <w:szCs w:val="22"/>
        </w:rPr>
        <w:fldChar w:fldCharType="begin"/>
      </w:r>
      <w:r w:rsidRPr="00223E4C">
        <w:rPr>
          <w:szCs w:val="22"/>
        </w:rPr>
        <w:instrText>PAGEREF a566561\#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bookmarkEnd w:id="132"/>
      <w:r w:rsidR="00832928" w:rsidRPr="00223E4C">
        <w:rPr>
          <w:szCs w:val="22"/>
        </w:rPr>
        <w:t>13.2.</w:t>
      </w:r>
    </w:p>
    <w:p w14:paraId="47FA0FF8" w14:textId="77777777" w:rsidR="001C228A" w:rsidRPr="00223E4C" w:rsidRDefault="00225D81" w:rsidP="00225D81">
      <w:pPr>
        <w:pStyle w:val="Untitledsubclause1"/>
        <w:rPr>
          <w:szCs w:val="22"/>
        </w:rPr>
      </w:pPr>
      <w:bookmarkStart w:id="133" w:name="a673677"/>
      <w:r w:rsidRPr="00223E4C">
        <w:rPr>
          <w:szCs w:val="22"/>
        </w:rPr>
        <w:t>A party may disclose Confidential Information to the extent such Confidential Information is required to be disclosed by law (including under the FOIA or EIRs), by any governmental or other regulatory authority or by a court or other authority of competent jurisdiction provided that, to the extent it is legally permitted to do so, it gives the other party as much notice of such disclosure as possible.</w:t>
      </w:r>
      <w:bookmarkEnd w:id="133"/>
    </w:p>
    <w:p w14:paraId="5F436BD8" w14:textId="0D8C3503" w:rsidR="001C228A" w:rsidRPr="00223E4C" w:rsidRDefault="00225D81" w:rsidP="00225D81">
      <w:pPr>
        <w:pStyle w:val="Untitledsubclause1"/>
        <w:rPr>
          <w:szCs w:val="22"/>
        </w:rPr>
      </w:pPr>
      <w:bookmarkStart w:id="134" w:name="a244214"/>
      <w:r w:rsidRPr="00223E4C">
        <w:rPr>
          <w:szCs w:val="22"/>
        </w:rPr>
        <w:t xml:space="preserve">The provisions of this </w:t>
      </w:r>
      <w:r w:rsidRPr="00223E4C">
        <w:rPr>
          <w:szCs w:val="22"/>
        </w:rPr>
        <w:fldChar w:fldCharType="begin"/>
      </w:r>
      <w:r w:rsidRPr="00223E4C">
        <w:rPr>
          <w:szCs w:val="22"/>
        </w:rPr>
        <w:instrText>PAGEREF a406148\#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32928" w:rsidRPr="00223E4C">
        <w:rPr>
          <w:szCs w:val="22"/>
        </w:rPr>
        <w:t>13</w:t>
      </w:r>
      <w:r w:rsidRPr="00223E4C">
        <w:rPr>
          <w:szCs w:val="22"/>
        </w:rPr>
        <w:t xml:space="preserve"> shall survive for a period of </w:t>
      </w:r>
      <w:r w:rsidR="00832928" w:rsidRPr="00223E4C">
        <w:rPr>
          <w:szCs w:val="22"/>
        </w:rPr>
        <w:t>five</w:t>
      </w:r>
      <w:r w:rsidRPr="00223E4C">
        <w:rPr>
          <w:szCs w:val="22"/>
        </w:rPr>
        <w:t xml:space="preserve"> years from the Termination Date. </w:t>
      </w:r>
      <w:bookmarkEnd w:id="134"/>
    </w:p>
    <w:p w14:paraId="388D13A3" w14:textId="5DEAF599" w:rsidR="001C228A" w:rsidRPr="00223E4C" w:rsidRDefault="00225D81" w:rsidP="00225D81">
      <w:pPr>
        <w:pStyle w:val="TitleClause"/>
        <w:rPr>
          <w:szCs w:val="22"/>
        </w:rPr>
      </w:pPr>
      <w:bookmarkStart w:id="135" w:name="_Toc256000026"/>
      <w:bookmarkStart w:id="136" w:name="a805658"/>
      <w:r w:rsidRPr="00223E4C">
        <w:rPr>
          <w:szCs w:val="22"/>
        </w:rPr>
        <w:t>Audit</w:t>
      </w:r>
      <w:bookmarkEnd w:id="135"/>
      <w:bookmarkEnd w:id="136"/>
    </w:p>
    <w:p w14:paraId="173729B6" w14:textId="48403FA7" w:rsidR="001C228A" w:rsidRPr="00223E4C" w:rsidRDefault="00225D81" w:rsidP="00225D81">
      <w:pPr>
        <w:pStyle w:val="Untitledsubclause1"/>
        <w:rPr>
          <w:szCs w:val="22"/>
        </w:rPr>
      </w:pPr>
      <w:bookmarkStart w:id="137" w:name="a787351"/>
      <w:r w:rsidRPr="00223E4C">
        <w:rPr>
          <w:szCs w:val="22"/>
        </w:rPr>
        <w:t xml:space="preserve">During the Term and for a period of </w:t>
      </w:r>
      <w:r w:rsidR="00A94617" w:rsidRPr="00223E4C">
        <w:rPr>
          <w:szCs w:val="22"/>
        </w:rPr>
        <w:t>five</w:t>
      </w:r>
      <w:r w:rsidRPr="00223E4C">
        <w:rPr>
          <w:szCs w:val="22"/>
        </w:rPr>
        <w:t xml:space="preserve"> years after the Termination Date, the </w:t>
      </w:r>
      <w:r w:rsidR="008F37FF" w:rsidRPr="00223E4C">
        <w:rPr>
          <w:szCs w:val="22"/>
        </w:rPr>
        <w:t>Pharmacy</w:t>
      </w:r>
      <w:r w:rsidRPr="00223E4C">
        <w:rPr>
          <w:szCs w:val="22"/>
        </w:rPr>
        <w:t xml:space="preserve"> shall allow the Authority (acting by itself or through its </w:t>
      </w:r>
      <w:r w:rsidR="00832928" w:rsidRPr="00223E4C">
        <w:rPr>
          <w:szCs w:val="22"/>
        </w:rPr>
        <w:t>r</w:t>
      </w:r>
      <w:r w:rsidRPr="00223E4C">
        <w:rPr>
          <w:szCs w:val="22"/>
        </w:rPr>
        <w:t xml:space="preserve">epresentatives) to access any of the </w:t>
      </w:r>
      <w:r w:rsidR="008F37FF" w:rsidRPr="00223E4C">
        <w:rPr>
          <w:szCs w:val="22"/>
        </w:rPr>
        <w:t>Pharmacy</w:t>
      </w:r>
      <w:r w:rsidRPr="00223E4C">
        <w:rPr>
          <w:szCs w:val="22"/>
        </w:rPr>
        <w:t>'s premises, systems</w:t>
      </w:r>
      <w:r w:rsidR="00832928" w:rsidRPr="00223E4C">
        <w:rPr>
          <w:szCs w:val="22"/>
        </w:rPr>
        <w:t xml:space="preserve"> </w:t>
      </w:r>
      <w:r w:rsidRPr="00223E4C">
        <w:rPr>
          <w:szCs w:val="22"/>
        </w:rPr>
        <w:t xml:space="preserve">and relevant records as may reasonably be required to: </w:t>
      </w:r>
      <w:bookmarkEnd w:id="137"/>
    </w:p>
    <w:p w14:paraId="3A47E842" w14:textId="77777777" w:rsidR="001C228A" w:rsidRPr="00223E4C" w:rsidRDefault="00225D81" w:rsidP="00225D81">
      <w:pPr>
        <w:pStyle w:val="Untitledsubclause2"/>
        <w:rPr>
          <w:szCs w:val="22"/>
        </w:rPr>
      </w:pPr>
      <w:bookmarkStart w:id="138" w:name="a843627"/>
      <w:r w:rsidRPr="00223E4C">
        <w:rPr>
          <w:szCs w:val="22"/>
        </w:rPr>
        <w:lastRenderedPageBreak/>
        <w:t xml:space="preserve">fulfil any legally enforceable request by any regulatory </w:t>
      </w:r>
      <w:proofErr w:type="gramStart"/>
      <w:r w:rsidRPr="00223E4C">
        <w:rPr>
          <w:szCs w:val="22"/>
        </w:rPr>
        <w:t>body;</w:t>
      </w:r>
      <w:bookmarkEnd w:id="138"/>
      <w:proofErr w:type="gramEnd"/>
    </w:p>
    <w:p w14:paraId="73A60E34" w14:textId="77777777" w:rsidR="001C228A" w:rsidRPr="00223E4C" w:rsidRDefault="00225D81" w:rsidP="00225D81">
      <w:pPr>
        <w:pStyle w:val="Untitledsubclause2"/>
        <w:rPr>
          <w:szCs w:val="22"/>
        </w:rPr>
      </w:pPr>
      <w:bookmarkStart w:id="139" w:name="a367274"/>
      <w:r w:rsidRPr="00223E4C">
        <w:rPr>
          <w:szCs w:val="22"/>
        </w:rPr>
        <w:t xml:space="preserve">verify the accuracy of Charges or identify suspected </w:t>
      </w:r>
      <w:proofErr w:type="gramStart"/>
      <w:r w:rsidRPr="00223E4C">
        <w:rPr>
          <w:szCs w:val="22"/>
        </w:rPr>
        <w:t>fraud;</w:t>
      </w:r>
      <w:bookmarkEnd w:id="139"/>
      <w:proofErr w:type="gramEnd"/>
    </w:p>
    <w:p w14:paraId="447BE61D" w14:textId="77777777" w:rsidR="001C228A" w:rsidRPr="00223E4C" w:rsidRDefault="00225D81" w:rsidP="00225D81">
      <w:pPr>
        <w:pStyle w:val="Untitledsubclause2"/>
        <w:rPr>
          <w:szCs w:val="22"/>
        </w:rPr>
      </w:pPr>
      <w:bookmarkStart w:id="140" w:name="a962114"/>
      <w:r w:rsidRPr="00223E4C">
        <w:rPr>
          <w:szCs w:val="22"/>
        </w:rPr>
        <w:t xml:space="preserve">review the integrity, confidentiality and security of any data relating to the Authority or any service </w:t>
      </w:r>
      <w:proofErr w:type="gramStart"/>
      <w:r w:rsidRPr="00223E4C">
        <w:rPr>
          <w:szCs w:val="22"/>
        </w:rPr>
        <w:t>users;</w:t>
      </w:r>
      <w:bookmarkEnd w:id="140"/>
      <w:proofErr w:type="gramEnd"/>
    </w:p>
    <w:p w14:paraId="6037BEE0" w14:textId="423F3694" w:rsidR="001C228A" w:rsidRPr="00223E4C" w:rsidRDefault="00225D81" w:rsidP="00225D81">
      <w:pPr>
        <w:pStyle w:val="Untitledsubclause2"/>
        <w:rPr>
          <w:szCs w:val="22"/>
        </w:rPr>
      </w:pPr>
      <w:bookmarkStart w:id="141" w:name="a111005"/>
      <w:r w:rsidRPr="00223E4C">
        <w:rPr>
          <w:szCs w:val="22"/>
        </w:rPr>
        <w:t xml:space="preserve">review the </w:t>
      </w:r>
      <w:r w:rsidR="008F37FF" w:rsidRPr="00223E4C">
        <w:rPr>
          <w:szCs w:val="22"/>
        </w:rPr>
        <w:t>Pharmacy</w:t>
      </w:r>
      <w:r w:rsidRPr="00223E4C">
        <w:rPr>
          <w:szCs w:val="22"/>
        </w:rPr>
        <w:t xml:space="preserve">'s compliance with the Data Protection Legislation and the FOIA, in accordance with </w:t>
      </w:r>
      <w:r w:rsidRPr="00223E4C">
        <w:rPr>
          <w:szCs w:val="22"/>
        </w:rPr>
        <w:fldChar w:fldCharType="begin"/>
      </w:r>
      <w:r w:rsidRPr="00223E4C">
        <w:rPr>
          <w:szCs w:val="22"/>
        </w:rPr>
        <w:instrText>PAGEREF a457729\#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32928" w:rsidRPr="00223E4C">
        <w:rPr>
          <w:szCs w:val="22"/>
        </w:rPr>
        <w:t>12</w:t>
      </w:r>
      <w:r w:rsidRPr="00223E4C">
        <w:rPr>
          <w:szCs w:val="22"/>
        </w:rPr>
        <w:t xml:space="preserve"> (Data Protection) and </w:t>
      </w:r>
      <w:r w:rsidRPr="00223E4C">
        <w:rPr>
          <w:szCs w:val="22"/>
        </w:rPr>
        <w:fldChar w:fldCharType="begin"/>
      </w:r>
      <w:r w:rsidRPr="00223E4C">
        <w:rPr>
          <w:szCs w:val="22"/>
        </w:rPr>
        <w:instrText>PAGEREF a731279\#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32928" w:rsidRPr="00223E4C">
        <w:rPr>
          <w:szCs w:val="22"/>
        </w:rPr>
        <w:t>11</w:t>
      </w:r>
      <w:r w:rsidRPr="00223E4C">
        <w:rPr>
          <w:szCs w:val="22"/>
        </w:rPr>
        <w:t xml:space="preserve"> (Freedom of Information), and any other legislation applicable to the Services; or</w:t>
      </w:r>
      <w:bookmarkEnd w:id="141"/>
    </w:p>
    <w:p w14:paraId="55A27722" w14:textId="21F6E207" w:rsidR="001C228A" w:rsidRPr="00223E4C" w:rsidRDefault="00225D81" w:rsidP="00225D81">
      <w:pPr>
        <w:pStyle w:val="Untitledsubclause2"/>
        <w:rPr>
          <w:szCs w:val="22"/>
        </w:rPr>
      </w:pPr>
      <w:bookmarkStart w:id="142" w:name="a478501"/>
      <w:r w:rsidRPr="00223E4C">
        <w:rPr>
          <w:szCs w:val="22"/>
        </w:rPr>
        <w:t xml:space="preserve">verify that the Services are being provided and all obligations of the </w:t>
      </w:r>
      <w:r w:rsidR="008F37FF" w:rsidRPr="00223E4C">
        <w:rPr>
          <w:szCs w:val="22"/>
        </w:rPr>
        <w:t>Pharmacy</w:t>
      </w:r>
      <w:r w:rsidRPr="00223E4C">
        <w:rPr>
          <w:szCs w:val="22"/>
        </w:rPr>
        <w:t xml:space="preserve"> are being performed in accordance with this agreement.</w:t>
      </w:r>
      <w:bookmarkEnd w:id="142"/>
    </w:p>
    <w:p w14:paraId="54C1326F" w14:textId="084357B9" w:rsidR="001C228A" w:rsidRPr="00223E4C" w:rsidRDefault="00225D81" w:rsidP="00225D81">
      <w:pPr>
        <w:pStyle w:val="Untitledsubclause1"/>
        <w:rPr>
          <w:szCs w:val="22"/>
        </w:rPr>
      </w:pPr>
      <w:bookmarkStart w:id="143" w:name="a539928"/>
      <w:r w:rsidRPr="00223E4C">
        <w:rPr>
          <w:szCs w:val="22"/>
        </w:rPr>
        <w:t xml:space="preserve">Except where an audit is imposed on the Authority by a regulatory body or where the Authority has reasonable grounds for believing that the </w:t>
      </w:r>
      <w:r w:rsidR="008F37FF" w:rsidRPr="00223E4C">
        <w:rPr>
          <w:szCs w:val="22"/>
        </w:rPr>
        <w:t>Pharmacy</w:t>
      </w:r>
      <w:r w:rsidRPr="00223E4C">
        <w:rPr>
          <w:szCs w:val="22"/>
        </w:rPr>
        <w:t xml:space="preserve"> has not complied with its obligations under this agreement, the Authority may not conduct an audit under this </w:t>
      </w:r>
      <w:r w:rsidRPr="00223E4C">
        <w:rPr>
          <w:szCs w:val="22"/>
        </w:rPr>
        <w:fldChar w:fldCharType="begin"/>
      </w:r>
      <w:r w:rsidRPr="00223E4C">
        <w:rPr>
          <w:szCs w:val="22"/>
        </w:rPr>
        <w:instrText>PAGEREF a805658\#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832928" w:rsidRPr="00223E4C">
        <w:rPr>
          <w:szCs w:val="22"/>
        </w:rPr>
        <w:t>14</w:t>
      </w:r>
      <w:r w:rsidRPr="00223E4C">
        <w:rPr>
          <w:szCs w:val="22"/>
        </w:rPr>
        <w:t xml:space="preserve"> more than twice in any calendar year. </w:t>
      </w:r>
      <w:bookmarkEnd w:id="143"/>
    </w:p>
    <w:p w14:paraId="12B8B96C" w14:textId="1731E827" w:rsidR="001C228A" w:rsidRPr="00223E4C" w:rsidRDefault="00225D81" w:rsidP="00225D81">
      <w:pPr>
        <w:pStyle w:val="Untitledsubclause1"/>
        <w:rPr>
          <w:szCs w:val="22"/>
        </w:rPr>
      </w:pPr>
      <w:bookmarkStart w:id="144" w:name="a586654"/>
      <w:r w:rsidRPr="00223E4C">
        <w:rPr>
          <w:szCs w:val="22"/>
        </w:rPr>
        <w:t xml:space="preserve">The Authority shall use its reasonable endeavours to ensure that the conduct of each audit does not unreasonably disrupt the </w:t>
      </w:r>
      <w:r w:rsidR="008F37FF" w:rsidRPr="00223E4C">
        <w:rPr>
          <w:szCs w:val="22"/>
        </w:rPr>
        <w:t>Pharmacy</w:t>
      </w:r>
      <w:r w:rsidRPr="00223E4C">
        <w:rPr>
          <w:szCs w:val="22"/>
        </w:rPr>
        <w:t xml:space="preserve"> or delay the provision of the Services.</w:t>
      </w:r>
      <w:bookmarkEnd w:id="144"/>
    </w:p>
    <w:p w14:paraId="53AE29B1" w14:textId="5996401E" w:rsidR="001C228A" w:rsidRPr="00223E4C" w:rsidRDefault="00225D81" w:rsidP="00225D81">
      <w:pPr>
        <w:pStyle w:val="Untitledsubclause1"/>
        <w:rPr>
          <w:szCs w:val="22"/>
        </w:rPr>
      </w:pPr>
      <w:bookmarkStart w:id="145" w:name="a553851"/>
      <w:r w:rsidRPr="00223E4C">
        <w:rPr>
          <w:szCs w:val="22"/>
        </w:rPr>
        <w:t xml:space="preserve">Subject to the Authority's obligations of confidentiality, the </w:t>
      </w:r>
      <w:r w:rsidR="008F37FF" w:rsidRPr="00223E4C">
        <w:rPr>
          <w:szCs w:val="22"/>
        </w:rPr>
        <w:t>Pharmacy</w:t>
      </w:r>
      <w:r w:rsidRPr="00223E4C">
        <w:rPr>
          <w:szCs w:val="22"/>
        </w:rPr>
        <w:t xml:space="preserve"> shall on demand provide the Authority and any relevant regulatory body (and/or their agents or representatives) with all reasonable co-operation and assistance in relation to each audit, including:</w:t>
      </w:r>
      <w:bookmarkEnd w:id="145"/>
    </w:p>
    <w:p w14:paraId="5B8253C0" w14:textId="1910E1A7" w:rsidR="001C228A" w:rsidRPr="00223E4C" w:rsidRDefault="00225D81" w:rsidP="00225D81">
      <w:pPr>
        <w:pStyle w:val="Untitledsubclause2"/>
        <w:rPr>
          <w:szCs w:val="22"/>
        </w:rPr>
      </w:pPr>
      <w:bookmarkStart w:id="146" w:name="a383554"/>
      <w:r w:rsidRPr="00223E4C">
        <w:rPr>
          <w:szCs w:val="22"/>
        </w:rPr>
        <w:t>all information requested by the above persons within the permitted scope of the audit</w:t>
      </w:r>
      <w:bookmarkEnd w:id="146"/>
      <w:r w:rsidR="00312C92" w:rsidRPr="00223E4C">
        <w:rPr>
          <w:szCs w:val="22"/>
        </w:rPr>
        <w:t xml:space="preserve">; and </w:t>
      </w:r>
    </w:p>
    <w:p w14:paraId="25A712D2" w14:textId="079E5D9B" w:rsidR="001C228A" w:rsidRPr="00223E4C" w:rsidRDefault="00225D81" w:rsidP="00312C92">
      <w:pPr>
        <w:pStyle w:val="Untitledsubclause2"/>
        <w:rPr>
          <w:szCs w:val="22"/>
        </w:rPr>
      </w:pPr>
      <w:bookmarkStart w:id="147" w:name="a191547"/>
      <w:r w:rsidRPr="00223E4C">
        <w:rPr>
          <w:szCs w:val="22"/>
        </w:rPr>
        <w:t>reasonable access to any sites and to any equipment used (whether exclusively or non-exclusively) in the performance of the Services</w:t>
      </w:r>
      <w:bookmarkStart w:id="148" w:name="a398430"/>
      <w:bookmarkEnd w:id="147"/>
      <w:r w:rsidR="00312C92" w:rsidRPr="00223E4C">
        <w:rPr>
          <w:szCs w:val="22"/>
        </w:rPr>
        <w:t>.</w:t>
      </w:r>
      <w:r w:rsidRPr="00223E4C">
        <w:rPr>
          <w:szCs w:val="22"/>
        </w:rPr>
        <w:t xml:space="preserve"> </w:t>
      </w:r>
      <w:bookmarkEnd w:id="148"/>
    </w:p>
    <w:p w14:paraId="1589CCD8" w14:textId="17DCD44B" w:rsidR="001C228A" w:rsidRPr="00223E4C" w:rsidRDefault="00225D81" w:rsidP="00225D81">
      <w:pPr>
        <w:pStyle w:val="Untitledsubclause1"/>
        <w:rPr>
          <w:szCs w:val="22"/>
        </w:rPr>
      </w:pPr>
      <w:bookmarkStart w:id="149" w:name="a227299"/>
      <w:r w:rsidRPr="00223E4C">
        <w:rPr>
          <w:szCs w:val="22"/>
        </w:rPr>
        <w:t>The Authority shall endeavour to (but is not obliged to) provide at least 15 Working Days' notice of its intention or, where possible, a regulatory body's intention, to conduct an audit.</w:t>
      </w:r>
      <w:bookmarkEnd w:id="149"/>
    </w:p>
    <w:p w14:paraId="62844A0A" w14:textId="2805C096" w:rsidR="001C228A" w:rsidRPr="00223E4C" w:rsidRDefault="00225D81" w:rsidP="00225D81">
      <w:pPr>
        <w:pStyle w:val="Untitledsubclause1"/>
        <w:rPr>
          <w:szCs w:val="22"/>
        </w:rPr>
      </w:pPr>
      <w:bookmarkStart w:id="150" w:name="a177186"/>
      <w:r w:rsidRPr="00223E4C">
        <w:rPr>
          <w:szCs w:val="22"/>
        </w:rPr>
        <w:t xml:space="preserve">The parties agree that they shall bear their own respective costs and expenses incurred in respect of compliance with their obligations under this clause, unless the audit identifies a material failure by the </w:t>
      </w:r>
      <w:r w:rsidR="008F37FF" w:rsidRPr="00223E4C">
        <w:rPr>
          <w:szCs w:val="22"/>
        </w:rPr>
        <w:t>Pharmacy</w:t>
      </w:r>
      <w:r w:rsidRPr="00223E4C">
        <w:rPr>
          <w:szCs w:val="22"/>
        </w:rPr>
        <w:t xml:space="preserve"> to perform its obligations under this agreement in any material </w:t>
      </w:r>
      <w:proofErr w:type="gramStart"/>
      <w:r w:rsidRPr="00223E4C">
        <w:rPr>
          <w:szCs w:val="22"/>
        </w:rPr>
        <w:t>manner in which</w:t>
      </w:r>
      <w:proofErr w:type="gramEnd"/>
      <w:r w:rsidRPr="00223E4C">
        <w:rPr>
          <w:szCs w:val="22"/>
        </w:rPr>
        <w:t xml:space="preserve"> case the </w:t>
      </w:r>
      <w:r w:rsidR="008F37FF" w:rsidRPr="00223E4C">
        <w:rPr>
          <w:szCs w:val="22"/>
        </w:rPr>
        <w:t>Pharmacy</w:t>
      </w:r>
      <w:r w:rsidRPr="00223E4C">
        <w:rPr>
          <w:szCs w:val="22"/>
        </w:rPr>
        <w:t xml:space="preserve"> shall reimburse the Authority for all the Authority's reasonable costs incurred in the course of the audit. </w:t>
      </w:r>
      <w:bookmarkEnd w:id="150"/>
    </w:p>
    <w:p w14:paraId="08195E18" w14:textId="77777777" w:rsidR="001C228A" w:rsidRPr="00223E4C" w:rsidRDefault="00225D81" w:rsidP="00225D81">
      <w:pPr>
        <w:pStyle w:val="Untitledsubclause1"/>
        <w:rPr>
          <w:szCs w:val="22"/>
        </w:rPr>
      </w:pPr>
      <w:bookmarkStart w:id="151" w:name="a507781"/>
      <w:r w:rsidRPr="00223E4C">
        <w:rPr>
          <w:szCs w:val="22"/>
        </w:rPr>
        <w:t xml:space="preserve"> If an audit identifies that: </w:t>
      </w:r>
      <w:bookmarkEnd w:id="151"/>
    </w:p>
    <w:p w14:paraId="503B66E1" w14:textId="1B584FDB" w:rsidR="001C228A" w:rsidRPr="00223E4C" w:rsidRDefault="00225D81" w:rsidP="00225D81">
      <w:pPr>
        <w:pStyle w:val="Untitledsubclause2"/>
        <w:rPr>
          <w:szCs w:val="22"/>
        </w:rPr>
      </w:pPr>
      <w:bookmarkStart w:id="152" w:name="a813907"/>
      <w:r w:rsidRPr="00223E4C">
        <w:rPr>
          <w:szCs w:val="22"/>
        </w:rPr>
        <w:t xml:space="preserve">the </w:t>
      </w:r>
      <w:r w:rsidR="008F37FF" w:rsidRPr="00223E4C">
        <w:rPr>
          <w:szCs w:val="22"/>
        </w:rPr>
        <w:t>Pharmacy</w:t>
      </w:r>
      <w:r w:rsidRPr="00223E4C">
        <w:rPr>
          <w:szCs w:val="22"/>
        </w:rPr>
        <w:t xml:space="preserve"> has failed to perform its obligations under this agreement, the provisions of </w:t>
      </w:r>
      <w:r w:rsidRPr="00223E4C">
        <w:rPr>
          <w:szCs w:val="22"/>
        </w:rPr>
        <w:fldChar w:fldCharType="begin"/>
      </w:r>
      <w:r w:rsidRPr="00223E4C">
        <w:rPr>
          <w:szCs w:val="22"/>
        </w:rPr>
        <w:instrText>PAGEREF a180563\#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312C92" w:rsidRPr="00223E4C">
        <w:rPr>
          <w:szCs w:val="22"/>
        </w:rPr>
        <w:t>14</w:t>
      </w:r>
      <w:r w:rsidRPr="00223E4C">
        <w:rPr>
          <w:rStyle w:val="Hyperlink"/>
          <w:szCs w:val="22"/>
        </w:rPr>
        <w:t xml:space="preserve"> </w:t>
      </w:r>
      <w:r w:rsidRPr="00223E4C">
        <w:rPr>
          <w:szCs w:val="22"/>
        </w:rPr>
        <w:t xml:space="preserve">shall </w:t>
      </w:r>
      <w:proofErr w:type="gramStart"/>
      <w:r w:rsidRPr="00223E4C">
        <w:rPr>
          <w:szCs w:val="22"/>
        </w:rPr>
        <w:t>apply;</w:t>
      </w:r>
      <w:proofErr w:type="gramEnd"/>
      <w:r w:rsidRPr="00223E4C">
        <w:rPr>
          <w:szCs w:val="22"/>
        </w:rPr>
        <w:t xml:space="preserve"> </w:t>
      </w:r>
      <w:bookmarkEnd w:id="152"/>
    </w:p>
    <w:p w14:paraId="11E6AD5E" w14:textId="1CFD520C" w:rsidR="001C228A" w:rsidRPr="00223E4C" w:rsidRDefault="00225D81" w:rsidP="00225D81">
      <w:pPr>
        <w:pStyle w:val="Untitledsubclause2"/>
        <w:rPr>
          <w:szCs w:val="22"/>
        </w:rPr>
      </w:pPr>
      <w:bookmarkStart w:id="153" w:name="a516248"/>
      <w:r w:rsidRPr="00223E4C">
        <w:rPr>
          <w:szCs w:val="22"/>
        </w:rPr>
        <w:lastRenderedPageBreak/>
        <w:t xml:space="preserve">the Authority has overpaid any Charges, the </w:t>
      </w:r>
      <w:r w:rsidR="008F37FF" w:rsidRPr="00223E4C">
        <w:rPr>
          <w:szCs w:val="22"/>
        </w:rPr>
        <w:t>Pharmacy</w:t>
      </w:r>
      <w:r w:rsidRPr="00223E4C">
        <w:rPr>
          <w:szCs w:val="22"/>
        </w:rPr>
        <w:t xml:space="preserve"> shall pay to the Authority the amount overpaid within 20 days from the date of receipt of an invoice or notice to do so. The Authority may deduct the relevant amount from the Charges if the </w:t>
      </w:r>
      <w:r w:rsidR="008F37FF" w:rsidRPr="00223E4C">
        <w:rPr>
          <w:szCs w:val="22"/>
        </w:rPr>
        <w:t>Pharmacy</w:t>
      </w:r>
      <w:r w:rsidRPr="00223E4C">
        <w:rPr>
          <w:szCs w:val="22"/>
        </w:rPr>
        <w:t xml:space="preserve"> fails to make this payment; and </w:t>
      </w:r>
      <w:bookmarkEnd w:id="153"/>
    </w:p>
    <w:p w14:paraId="5995AAA4" w14:textId="0CF3E5D5" w:rsidR="001C228A" w:rsidRPr="00223E4C" w:rsidRDefault="00225D81" w:rsidP="00225D81">
      <w:pPr>
        <w:pStyle w:val="Untitledsubclause2"/>
        <w:rPr>
          <w:szCs w:val="22"/>
        </w:rPr>
      </w:pPr>
      <w:bookmarkStart w:id="154" w:name="a551932"/>
      <w:r w:rsidRPr="00223E4C">
        <w:rPr>
          <w:szCs w:val="22"/>
        </w:rPr>
        <w:t xml:space="preserve">the Authority has underpaid any Charges, the Authority shall pay to the </w:t>
      </w:r>
      <w:r w:rsidR="008F37FF" w:rsidRPr="00223E4C">
        <w:rPr>
          <w:szCs w:val="22"/>
        </w:rPr>
        <w:t>Pharmacy</w:t>
      </w:r>
      <w:r w:rsidRPr="00223E4C">
        <w:rPr>
          <w:szCs w:val="22"/>
        </w:rPr>
        <w:t xml:space="preserve"> the amount of the underpayment within</w:t>
      </w:r>
      <w:r w:rsidR="00312C92" w:rsidRPr="00223E4C">
        <w:rPr>
          <w:szCs w:val="22"/>
        </w:rPr>
        <w:t xml:space="preserve"> 30 </w:t>
      </w:r>
      <w:r w:rsidRPr="00223E4C">
        <w:rPr>
          <w:szCs w:val="22"/>
        </w:rPr>
        <w:t>days from the date of receipt of an invoice for such amount.</w:t>
      </w:r>
      <w:bookmarkEnd w:id="154"/>
    </w:p>
    <w:p w14:paraId="5DC037F5" w14:textId="16EF89E1" w:rsidR="001C228A" w:rsidRPr="00223E4C" w:rsidRDefault="00225D81" w:rsidP="00225D81">
      <w:pPr>
        <w:pStyle w:val="TitleClause"/>
        <w:rPr>
          <w:szCs w:val="22"/>
        </w:rPr>
      </w:pPr>
      <w:bookmarkStart w:id="155" w:name="_Toc256000027"/>
      <w:bookmarkStart w:id="156" w:name="a885117"/>
      <w:r w:rsidRPr="00223E4C">
        <w:rPr>
          <w:szCs w:val="22"/>
        </w:rPr>
        <w:t>Intellectual property</w:t>
      </w:r>
      <w:bookmarkEnd w:id="155"/>
      <w:bookmarkEnd w:id="156"/>
    </w:p>
    <w:p w14:paraId="322F9ECD" w14:textId="2F7B20D6" w:rsidR="001C228A" w:rsidRPr="00223E4C" w:rsidRDefault="00225D81" w:rsidP="00225D81">
      <w:pPr>
        <w:pStyle w:val="Untitledsubclause1"/>
        <w:rPr>
          <w:szCs w:val="22"/>
        </w:rPr>
      </w:pPr>
      <w:bookmarkStart w:id="157" w:name="a852823"/>
      <w:r w:rsidRPr="00223E4C">
        <w:rPr>
          <w:szCs w:val="22"/>
        </w:rPr>
        <w:t xml:space="preserve">In the absence of prior written agreement by the Authority to the contrary, all Intellectual Property Rights created by the </w:t>
      </w:r>
      <w:r w:rsidR="008F37FF" w:rsidRPr="00223E4C">
        <w:rPr>
          <w:szCs w:val="22"/>
        </w:rPr>
        <w:t>Pharmacy</w:t>
      </w:r>
      <w:r w:rsidRPr="00223E4C">
        <w:rPr>
          <w:szCs w:val="22"/>
        </w:rPr>
        <w:t>:</w:t>
      </w:r>
      <w:bookmarkEnd w:id="157"/>
    </w:p>
    <w:p w14:paraId="67EBEE6B" w14:textId="77777777" w:rsidR="001C228A" w:rsidRPr="00223E4C" w:rsidRDefault="00225D81" w:rsidP="00225D81">
      <w:pPr>
        <w:pStyle w:val="Untitledsubclause2"/>
        <w:rPr>
          <w:szCs w:val="22"/>
        </w:rPr>
      </w:pPr>
      <w:bookmarkStart w:id="158" w:name="a145208"/>
      <w:proofErr w:type="gramStart"/>
      <w:r w:rsidRPr="00223E4C">
        <w:rPr>
          <w:szCs w:val="22"/>
        </w:rPr>
        <w:t>in the course of</w:t>
      </w:r>
      <w:proofErr w:type="gramEnd"/>
      <w:r w:rsidRPr="00223E4C">
        <w:rPr>
          <w:szCs w:val="22"/>
        </w:rPr>
        <w:t xml:space="preserve"> performing the Services; or </w:t>
      </w:r>
      <w:bookmarkEnd w:id="158"/>
    </w:p>
    <w:p w14:paraId="612677CE" w14:textId="77777777" w:rsidR="001C228A" w:rsidRPr="00223E4C" w:rsidRDefault="00225D81" w:rsidP="00225D81">
      <w:pPr>
        <w:pStyle w:val="Untitledsubclause2"/>
        <w:rPr>
          <w:szCs w:val="22"/>
        </w:rPr>
      </w:pPr>
      <w:bookmarkStart w:id="159" w:name="a668504"/>
      <w:r w:rsidRPr="00223E4C">
        <w:rPr>
          <w:szCs w:val="22"/>
        </w:rPr>
        <w:t xml:space="preserve">exclusively for the purpose of performing the Services, </w:t>
      </w:r>
      <w:bookmarkEnd w:id="159"/>
    </w:p>
    <w:p w14:paraId="1BCEFA1F" w14:textId="77777777" w:rsidR="001C228A" w:rsidRPr="00223E4C" w:rsidRDefault="00225D81" w:rsidP="00A71829">
      <w:pPr>
        <w:pStyle w:val="Parasubclause1"/>
        <w:rPr>
          <w:szCs w:val="22"/>
        </w:rPr>
      </w:pPr>
      <w:r w:rsidRPr="00223E4C">
        <w:rPr>
          <w:szCs w:val="22"/>
        </w:rPr>
        <w:t>shall vest in the Authority on creation.</w:t>
      </w:r>
    </w:p>
    <w:p w14:paraId="6E5E3A65" w14:textId="3277B240" w:rsidR="001C228A" w:rsidRPr="00223E4C" w:rsidRDefault="00225D81" w:rsidP="00225D81">
      <w:pPr>
        <w:pStyle w:val="Untitledsubclause1"/>
        <w:rPr>
          <w:szCs w:val="22"/>
        </w:rPr>
      </w:pPr>
      <w:bookmarkStart w:id="160" w:name="a813162"/>
      <w:r w:rsidRPr="00223E4C">
        <w:rPr>
          <w:szCs w:val="22"/>
        </w:rPr>
        <w:t xml:space="preserve">The </w:t>
      </w:r>
      <w:r w:rsidR="008F37FF" w:rsidRPr="00223E4C">
        <w:rPr>
          <w:szCs w:val="22"/>
        </w:rPr>
        <w:t>Pharmacy</w:t>
      </w:r>
      <w:r w:rsidRPr="00223E4C">
        <w:rPr>
          <w:szCs w:val="22"/>
        </w:rPr>
        <w:t xml:space="preserve">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160"/>
    </w:p>
    <w:p w14:paraId="6219EE14" w14:textId="77777777" w:rsidR="001C228A" w:rsidRPr="00A773D2" w:rsidRDefault="00225D81" w:rsidP="00A71829">
      <w:pPr>
        <w:pStyle w:val="AdditionalTitle"/>
        <w:rPr>
          <w:sz w:val="22"/>
          <w:szCs w:val="22"/>
        </w:rPr>
      </w:pPr>
      <w:r w:rsidRPr="00A773D2">
        <w:rPr>
          <w:sz w:val="22"/>
          <w:szCs w:val="22"/>
        </w:rPr>
        <w:t>Termination</w:t>
      </w:r>
    </w:p>
    <w:p w14:paraId="17CF5447" w14:textId="6F171D23" w:rsidR="001C228A" w:rsidRPr="00223E4C" w:rsidRDefault="00225D81" w:rsidP="00225D81">
      <w:pPr>
        <w:pStyle w:val="TitleClause"/>
        <w:rPr>
          <w:szCs w:val="22"/>
        </w:rPr>
      </w:pPr>
      <w:bookmarkStart w:id="161" w:name="_Toc256000029"/>
      <w:bookmarkStart w:id="162" w:name="a938954"/>
      <w:r w:rsidRPr="00223E4C">
        <w:rPr>
          <w:szCs w:val="22"/>
        </w:rPr>
        <w:t>Termination</w:t>
      </w:r>
      <w:bookmarkEnd w:id="161"/>
      <w:bookmarkEnd w:id="162"/>
    </w:p>
    <w:p w14:paraId="28DCBE25" w14:textId="144DC86D" w:rsidR="001C228A" w:rsidRPr="00223E4C" w:rsidRDefault="00225D81" w:rsidP="00312C92">
      <w:pPr>
        <w:pStyle w:val="Untitledsubclause1"/>
        <w:rPr>
          <w:szCs w:val="22"/>
        </w:rPr>
      </w:pPr>
      <w:bookmarkStart w:id="163" w:name="a207085"/>
      <w:r w:rsidRPr="00223E4C">
        <w:rPr>
          <w:szCs w:val="22"/>
        </w:rPr>
        <w:t xml:space="preserve">Without affecting any other right or remedy available to it, the Authority may terminate this agreement </w:t>
      </w:r>
      <w:bookmarkEnd w:id="163"/>
      <w:r w:rsidR="00312C92" w:rsidRPr="00223E4C">
        <w:rPr>
          <w:szCs w:val="22"/>
        </w:rPr>
        <w:t xml:space="preserve">at any time by giving three months' written notice to the </w:t>
      </w:r>
      <w:r w:rsidR="008F37FF" w:rsidRPr="00223E4C">
        <w:rPr>
          <w:szCs w:val="22"/>
        </w:rPr>
        <w:t>Pharmacy</w:t>
      </w:r>
      <w:r w:rsidR="00312C92" w:rsidRPr="00223E4C">
        <w:rPr>
          <w:szCs w:val="22"/>
        </w:rPr>
        <w:t xml:space="preserve">. </w:t>
      </w:r>
    </w:p>
    <w:p w14:paraId="37776B5B" w14:textId="067475B5" w:rsidR="001C228A" w:rsidRPr="00223E4C" w:rsidRDefault="00225D81" w:rsidP="00225D81">
      <w:pPr>
        <w:pStyle w:val="Untitledsubclause1"/>
        <w:rPr>
          <w:szCs w:val="22"/>
        </w:rPr>
      </w:pPr>
      <w:bookmarkStart w:id="164" w:name="a554111"/>
      <w:r w:rsidRPr="00223E4C">
        <w:rPr>
          <w:szCs w:val="22"/>
        </w:rPr>
        <w:t xml:space="preserve">Either party may, during the continuance of a Force Majeure Event, terminate this agreement if the circumstances in </w:t>
      </w:r>
      <w:r w:rsidRPr="00223E4C">
        <w:rPr>
          <w:szCs w:val="22"/>
        </w:rPr>
        <w:fldChar w:fldCharType="begin"/>
      </w:r>
      <w:r w:rsidRPr="00223E4C">
        <w:rPr>
          <w:szCs w:val="22"/>
        </w:rPr>
        <w:instrText>PAGEREF a154472\#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312C92" w:rsidRPr="00223E4C">
        <w:rPr>
          <w:szCs w:val="22"/>
        </w:rPr>
        <w:t xml:space="preserve">19 </w:t>
      </w:r>
      <w:r w:rsidRPr="00223E4C">
        <w:rPr>
          <w:szCs w:val="22"/>
        </w:rPr>
        <w:t xml:space="preserve">arise. </w:t>
      </w:r>
      <w:bookmarkEnd w:id="164"/>
    </w:p>
    <w:p w14:paraId="14DB46BC" w14:textId="4B09C920" w:rsidR="00B618EC" w:rsidRPr="00223E4C" w:rsidRDefault="00B618EC" w:rsidP="00225D81">
      <w:pPr>
        <w:pStyle w:val="Untitledsubclause1"/>
        <w:rPr>
          <w:szCs w:val="22"/>
        </w:rPr>
      </w:pPr>
      <w:proofErr w:type="gramStart"/>
      <w:r w:rsidRPr="00223E4C">
        <w:rPr>
          <w:szCs w:val="22"/>
        </w:rPr>
        <w:t>In the event that</w:t>
      </w:r>
      <w:proofErr w:type="gramEnd"/>
      <w:r w:rsidRPr="00223E4C">
        <w:rPr>
          <w:szCs w:val="22"/>
        </w:rPr>
        <w:t xml:space="preserve"> the Pharmacy fails to meet the required Service Standards as outlined in Schedule 1 of this agreement, the Authority shall provide written notice specifying such deficiencies. Upon receipt of the written notice, the Pharmacy shall have three months from the date of the written notice to implement corrective measures and achieve compliance with the required standards. Should the Pharmacy fail to meet the required standards within this timeframe, the Authority reserves the right to terminate this agreement or pursue other remedies as permitted under applicable Law.</w:t>
      </w:r>
    </w:p>
    <w:p w14:paraId="6DCA5A4B" w14:textId="4DF5F37F" w:rsidR="001C228A" w:rsidRPr="00223E4C" w:rsidRDefault="00225D81" w:rsidP="00225D81">
      <w:pPr>
        <w:pStyle w:val="TitleClause"/>
        <w:rPr>
          <w:szCs w:val="22"/>
        </w:rPr>
      </w:pPr>
      <w:r w:rsidRPr="00223E4C">
        <w:rPr>
          <w:szCs w:val="22"/>
        </w:rPr>
        <w:lastRenderedPageBreak/>
        <w:fldChar w:fldCharType="begin"/>
      </w:r>
      <w:r w:rsidRPr="00223E4C">
        <w:rPr>
          <w:szCs w:val="22"/>
        </w:rPr>
        <w:fldChar w:fldCharType="end"/>
      </w:r>
      <w:r w:rsidR="00312C92" w:rsidRPr="00223E4C">
        <w:rPr>
          <w:szCs w:val="22"/>
        </w:rPr>
        <w:t>Withdrawal Notice</w:t>
      </w:r>
    </w:p>
    <w:p w14:paraId="06F6E45D" w14:textId="2E43AD4B" w:rsidR="001C228A" w:rsidRPr="00223E4C" w:rsidRDefault="00225D81" w:rsidP="00A71829">
      <w:pPr>
        <w:pStyle w:val="NoNumUntitledsubclause1"/>
        <w:rPr>
          <w:szCs w:val="22"/>
        </w:rPr>
      </w:pPr>
      <w:bookmarkStart w:id="165" w:name="a282141"/>
      <w:r w:rsidRPr="00223E4C">
        <w:rPr>
          <w:szCs w:val="22"/>
        </w:rPr>
        <w:t xml:space="preserve">Without affecting any other right or remedy available to it, the </w:t>
      </w:r>
      <w:r w:rsidR="00312C92" w:rsidRPr="00223E4C">
        <w:rPr>
          <w:szCs w:val="22"/>
        </w:rPr>
        <w:t xml:space="preserve">Pharmacy may withdraw its participation in this agreement </w:t>
      </w:r>
      <w:r w:rsidRPr="00223E4C">
        <w:rPr>
          <w:szCs w:val="22"/>
        </w:rPr>
        <w:t>at any time by giving</w:t>
      </w:r>
      <w:r w:rsidR="00312C92" w:rsidRPr="00223E4C">
        <w:rPr>
          <w:szCs w:val="22"/>
        </w:rPr>
        <w:t xml:space="preserve"> at least three</w:t>
      </w:r>
      <w:r w:rsidRPr="00223E4C">
        <w:rPr>
          <w:szCs w:val="22"/>
        </w:rPr>
        <w:t xml:space="preserve"> months' written notice to the</w:t>
      </w:r>
      <w:r w:rsidR="00312C92" w:rsidRPr="00223E4C">
        <w:rPr>
          <w:szCs w:val="22"/>
        </w:rPr>
        <w:t xml:space="preserve"> Authority</w:t>
      </w:r>
      <w:r w:rsidRPr="00223E4C">
        <w:rPr>
          <w:szCs w:val="22"/>
        </w:rPr>
        <w:t>.</w:t>
      </w:r>
      <w:bookmarkEnd w:id="165"/>
    </w:p>
    <w:p w14:paraId="422F6B40" w14:textId="77777777" w:rsidR="00312C92" w:rsidRPr="00223E4C" w:rsidRDefault="00312C92" w:rsidP="00312C92">
      <w:pPr>
        <w:pStyle w:val="TitleClause"/>
        <w:rPr>
          <w:szCs w:val="22"/>
        </w:rPr>
      </w:pPr>
      <w:r w:rsidRPr="00223E4C">
        <w:rPr>
          <w:szCs w:val="22"/>
        </w:rPr>
        <w:t>Decommissioning</w:t>
      </w:r>
    </w:p>
    <w:p w14:paraId="30325D21" w14:textId="04EFBAB3" w:rsidR="00312C92" w:rsidRPr="00223E4C" w:rsidRDefault="00312C92" w:rsidP="00312C92">
      <w:pPr>
        <w:pStyle w:val="Untitledsubclause1"/>
        <w:rPr>
          <w:szCs w:val="22"/>
        </w:rPr>
      </w:pPr>
      <w:r w:rsidRPr="00223E4C">
        <w:rPr>
          <w:szCs w:val="22"/>
        </w:rPr>
        <w:t xml:space="preserve">In order to ensure service </w:t>
      </w:r>
      <w:proofErr w:type="gramStart"/>
      <w:r w:rsidRPr="00223E4C">
        <w:rPr>
          <w:szCs w:val="22"/>
        </w:rPr>
        <w:t>users</w:t>
      </w:r>
      <w:proofErr w:type="gramEnd"/>
      <w:r w:rsidRPr="00223E4C">
        <w:rPr>
          <w:szCs w:val="22"/>
        </w:rPr>
        <w:t xml:space="preserve"> receive a consistent service, if a pharmacy is not able to offer the service for over 80% of their contractual hours this should be reported to the Public Health Commissioning Team at Liverpool City Council via the P</w:t>
      </w:r>
      <w:r w:rsidR="005B4475">
        <w:rPr>
          <w:szCs w:val="22"/>
        </w:rPr>
        <w:t xml:space="preserve">harmacy </w:t>
      </w:r>
      <w:r w:rsidRPr="00223E4C">
        <w:rPr>
          <w:szCs w:val="22"/>
        </w:rPr>
        <w:t xml:space="preserve">Mailbox </w:t>
      </w:r>
      <w:r w:rsidR="005B4475">
        <w:rPr>
          <w:szCs w:val="22"/>
        </w:rPr>
        <w:t>pharmacy</w:t>
      </w:r>
      <w:r w:rsidRPr="00223E4C">
        <w:rPr>
          <w:szCs w:val="22"/>
        </w:rPr>
        <w:t>@liverpool.gov.uk Consistent non-provision of a service may result in removal of the service.</w:t>
      </w:r>
    </w:p>
    <w:p w14:paraId="48A373AA" w14:textId="4D3F4C4F" w:rsidR="001C228A" w:rsidRPr="00223E4C" w:rsidRDefault="00225D81" w:rsidP="00312C92">
      <w:pPr>
        <w:pStyle w:val="TitleClause"/>
        <w:rPr>
          <w:szCs w:val="22"/>
        </w:rPr>
      </w:pPr>
      <w:bookmarkStart w:id="166" w:name="_Toc256000031"/>
      <w:bookmarkStart w:id="167" w:name="a736889"/>
      <w:r w:rsidRPr="00223E4C">
        <w:rPr>
          <w:szCs w:val="22"/>
        </w:rPr>
        <w:t>Force majeure</w:t>
      </w:r>
      <w:bookmarkEnd w:id="166"/>
      <w:bookmarkEnd w:id="167"/>
    </w:p>
    <w:p w14:paraId="41991D38" w14:textId="7B3FB962" w:rsidR="001C228A" w:rsidRPr="00223E4C" w:rsidRDefault="00225D81" w:rsidP="00225D81">
      <w:pPr>
        <w:pStyle w:val="Untitledsubclause1"/>
        <w:rPr>
          <w:szCs w:val="22"/>
        </w:rPr>
      </w:pPr>
      <w:bookmarkStart w:id="168" w:name="a257243"/>
      <w:r w:rsidRPr="00223E4C">
        <w:rPr>
          <w:szCs w:val="22"/>
        </w:rPr>
        <w:t xml:space="preserve">Subject to the remaining provisions of this </w:t>
      </w:r>
      <w:r w:rsidRPr="00223E4C">
        <w:rPr>
          <w:szCs w:val="22"/>
        </w:rPr>
        <w:fldChar w:fldCharType="begin"/>
      </w:r>
      <w:r w:rsidRPr="00223E4C">
        <w:rPr>
          <w:szCs w:val="22"/>
        </w:rPr>
        <w:instrText>PAGEREF a736889\#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00312C92" w:rsidRPr="00223E4C">
        <w:rPr>
          <w:szCs w:val="22"/>
        </w:rPr>
        <w:t>19</w:t>
      </w:r>
      <w:r w:rsidRPr="00223E4C">
        <w:rPr>
          <w:szCs w:val="22"/>
        </w:rPr>
        <w:t xml:space="preserve"> , if a party is prevented, hindered or delayed in or from performing any of its obligations under this agreement by a Force Majeure Event (</w:t>
      </w:r>
      <w:r w:rsidRPr="00223E4C">
        <w:rPr>
          <w:rStyle w:val="DefTerm"/>
          <w:szCs w:val="22"/>
        </w:rPr>
        <w:t>Affected</w:t>
      </w:r>
      <w:r w:rsidRPr="00223E4C">
        <w:rPr>
          <w:b/>
          <w:szCs w:val="22"/>
        </w:rPr>
        <w:t xml:space="preserve"> Party</w:t>
      </w:r>
      <w:r w:rsidRPr="00223E4C">
        <w:rPr>
          <w:szCs w:val="22"/>
        </w:rPr>
        <w:t xml:space="preserve">), the Affected Party shall not be in breach of this agreement or otherwise liable for any such failure or delay in the performance of such obligations. The time for performance of such obligations shall be extended accordingly. </w:t>
      </w:r>
      <w:bookmarkEnd w:id="168"/>
    </w:p>
    <w:p w14:paraId="2A02CCBB" w14:textId="77777777" w:rsidR="001C228A" w:rsidRPr="00223E4C" w:rsidRDefault="00225D81" w:rsidP="00225D81">
      <w:pPr>
        <w:pStyle w:val="Untitledsubclause1"/>
        <w:rPr>
          <w:szCs w:val="22"/>
        </w:rPr>
      </w:pPr>
      <w:bookmarkStart w:id="169" w:name="a930386"/>
      <w:r w:rsidRPr="00223E4C">
        <w:rPr>
          <w:szCs w:val="22"/>
        </w:rPr>
        <w:t xml:space="preserve">The corresponding obligations of the other party will be suspended, and </w:t>
      </w:r>
      <w:proofErr w:type="spellStart"/>
      <w:r w:rsidRPr="00223E4C">
        <w:rPr>
          <w:szCs w:val="22"/>
        </w:rPr>
        <w:t>its</w:t>
      </w:r>
      <w:proofErr w:type="spellEnd"/>
      <w:r w:rsidRPr="00223E4C">
        <w:rPr>
          <w:szCs w:val="22"/>
        </w:rPr>
        <w:t xml:space="preserve"> time for performance of such obligations extended, to the same extent as those of the Affected Party. </w:t>
      </w:r>
      <w:bookmarkEnd w:id="169"/>
    </w:p>
    <w:p w14:paraId="4874DE2D" w14:textId="77777777" w:rsidR="001C228A" w:rsidRPr="00223E4C" w:rsidRDefault="00225D81" w:rsidP="00225D81">
      <w:pPr>
        <w:pStyle w:val="Untitledsubclause1"/>
        <w:rPr>
          <w:szCs w:val="22"/>
        </w:rPr>
      </w:pPr>
      <w:bookmarkStart w:id="170" w:name="a417679"/>
      <w:r w:rsidRPr="00223E4C">
        <w:rPr>
          <w:szCs w:val="22"/>
        </w:rPr>
        <w:t>The Affected Party shall:</w:t>
      </w:r>
      <w:bookmarkEnd w:id="170"/>
    </w:p>
    <w:p w14:paraId="467C3FAF" w14:textId="613CC4BE" w:rsidR="001C228A" w:rsidRPr="00223E4C" w:rsidRDefault="00225D81" w:rsidP="00225D81">
      <w:pPr>
        <w:pStyle w:val="Untitledsubclause2"/>
        <w:rPr>
          <w:szCs w:val="22"/>
        </w:rPr>
      </w:pPr>
      <w:bookmarkStart w:id="171" w:name="a302627"/>
      <w:r w:rsidRPr="00223E4C">
        <w:rPr>
          <w:szCs w:val="22"/>
        </w:rPr>
        <w:t>as soon as reasonably practicable after the start of the Force Majeure Event but not later than</w:t>
      </w:r>
      <w:r w:rsidR="00312C92" w:rsidRPr="00223E4C">
        <w:rPr>
          <w:szCs w:val="22"/>
        </w:rPr>
        <w:t xml:space="preserve"> seven</w:t>
      </w:r>
      <w:r w:rsidRPr="00223E4C">
        <w:rPr>
          <w:szCs w:val="22"/>
        </w:rPr>
        <w:t xml:space="preserve"> days from its start, notify the other party in writing of the Force Majeure Event, the date on which it started, its likely or potential duration, and the effect of the Force Majeure Event on its ability to perform any of its obligations under the agreement; and</w:t>
      </w:r>
      <w:bookmarkEnd w:id="171"/>
    </w:p>
    <w:p w14:paraId="27A40686" w14:textId="77777777" w:rsidR="001C228A" w:rsidRPr="00223E4C" w:rsidRDefault="00225D81" w:rsidP="00225D81">
      <w:pPr>
        <w:pStyle w:val="Untitledsubclause2"/>
        <w:rPr>
          <w:szCs w:val="22"/>
        </w:rPr>
      </w:pPr>
      <w:bookmarkStart w:id="172" w:name="a783774"/>
      <w:r w:rsidRPr="00223E4C">
        <w:rPr>
          <w:szCs w:val="22"/>
        </w:rPr>
        <w:t>use all reasonable endeavours to mitigate the effect of the Force Majeure Event.</w:t>
      </w:r>
      <w:bookmarkEnd w:id="172"/>
    </w:p>
    <w:p w14:paraId="5A9B1660" w14:textId="5AB46BAD" w:rsidR="001C228A" w:rsidRPr="00223E4C" w:rsidRDefault="00225D81" w:rsidP="00225D81">
      <w:pPr>
        <w:pStyle w:val="Untitledsubclause1"/>
        <w:rPr>
          <w:szCs w:val="22"/>
        </w:rPr>
      </w:pPr>
      <w:bookmarkStart w:id="173" w:name="a172215"/>
      <w:r w:rsidRPr="00223E4C">
        <w:rPr>
          <w:szCs w:val="22"/>
        </w:rPr>
        <w:t xml:space="preserve">If the </w:t>
      </w:r>
      <w:r w:rsidR="008F37FF" w:rsidRPr="00223E4C">
        <w:rPr>
          <w:szCs w:val="22"/>
        </w:rPr>
        <w:t>Pharmacy</w:t>
      </w:r>
      <w:r w:rsidRPr="00223E4C">
        <w:rPr>
          <w:szCs w:val="22"/>
        </w:rPr>
        <w:t xml:space="preserve"> is the Affected Party, it shall not be entitled to claim relief to the extent that the consequences of the relevant Force Majeure Event should have been foreseen and prevented or avoided by a prudent provider of services </w:t>
      </w:r>
      <w:proofErr w:type="gramStart"/>
      <w:r w:rsidRPr="00223E4C">
        <w:rPr>
          <w:szCs w:val="22"/>
        </w:rPr>
        <w:t>similar to</w:t>
      </w:r>
      <w:proofErr w:type="gramEnd"/>
      <w:r w:rsidRPr="00223E4C">
        <w:rPr>
          <w:szCs w:val="22"/>
        </w:rPr>
        <w:t xml:space="preserve"> the Services</w:t>
      </w:r>
      <w:r w:rsidR="00312C92" w:rsidRPr="00223E4C">
        <w:rPr>
          <w:szCs w:val="22"/>
        </w:rPr>
        <w:t>.</w:t>
      </w:r>
      <w:r w:rsidRPr="00223E4C">
        <w:rPr>
          <w:szCs w:val="22"/>
        </w:rPr>
        <w:t xml:space="preserve"> </w:t>
      </w:r>
      <w:bookmarkEnd w:id="173"/>
    </w:p>
    <w:p w14:paraId="0AB63699" w14:textId="77777777" w:rsidR="001C228A" w:rsidRPr="00223E4C" w:rsidRDefault="00225D81" w:rsidP="00225D81">
      <w:pPr>
        <w:pStyle w:val="Untitledsubclause1"/>
        <w:rPr>
          <w:szCs w:val="22"/>
        </w:rPr>
      </w:pPr>
      <w:bookmarkStart w:id="174" w:name="a834910"/>
      <w:r w:rsidRPr="00223E4C">
        <w:rPr>
          <w:szCs w:val="22"/>
        </w:rP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174"/>
    </w:p>
    <w:p w14:paraId="0B593745" w14:textId="6D51FCDD" w:rsidR="001C228A" w:rsidRPr="00223E4C" w:rsidRDefault="00225D81" w:rsidP="00225D81">
      <w:pPr>
        <w:pStyle w:val="Untitledsubclause1"/>
        <w:rPr>
          <w:szCs w:val="22"/>
        </w:rPr>
      </w:pPr>
      <w:bookmarkStart w:id="175" w:name="a154472"/>
      <w:r w:rsidRPr="00223E4C">
        <w:rPr>
          <w:szCs w:val="22"/>
        </w:rPr>
        <w:lastRenderedPageBreak/>
        <w:t xml:space="preserve">If the Force Majeure Event prevents, </w:t>
      </w:r>
      <w:proofErr w:type="gramStart"/>
      <w:r w:rsidRPr="00223E4C">
        <w:rPr>
          <w:szCs w:val="22"/>
        </w:rPr>
        <w:t>hinders</w:t>
      </w:r>
      <w:proofErr w:type="gramEnd"/>
      <w:r w:rsidRPr="00223E4C">
        <w:rPr>
          <w:szCs w:val="22"/>
        </w:rPr>
        <w:t xml:space="preserve"> or delays the Affected Party's performance of its obligations for a continuous period of more than </w:t>
      </w:r>
      <w:r w:rsidR="00312C92" w:rsidRPr="00223E4C">
        <w:rPr>
          <w:szCs w:val="22"/>
        </w:rPr>
        <w:t>four</w:t>
      </w:r>
      <w:r w:rsidRPr="00223E4C">
        <w:rPr>
          <w:szCs w:val="22"/>
        </w:rPr>
        <w:t xml:space="preserve"> weeks, the party not affected by the Force Majeure Event may terminate this agreement by giving </w:t>
      </w:r>
      <w:r w:rsidR="00312C92" w:rsidRPr="00223E4C">
        <w:rPr>
          <w:szCs w:val="22"/>
        </w:rPr>
        <w:t>four</w:t>
      </w:r>
      <w:r w:rsidRPr="00223E4C">
        <w:rPr>
          <w:szCs w:val="22"/>
        </w:rPr>
        <w:t xml:space="preserve"> weeks' notice to the Affected Party. </w:t>
      </w:r>
      <w:bookmarkEnd w:id="175"/>
    </w:p>
    <w:p w14:paraId="6A201C50" w14:textId="32FB049E" w:rsidR="001C228A" w:rsidRPr="00223E4C" w:rsidRDefault="00225D81" w:rsidP="00225D81">
      <w:pPr>
        <w:pStyle w:val="TitleClause"/>
        <w:rPr>
          <w:szCs w:val="22"/>
        </w:rPr>
      </w:pPr>
      <w:bookmarkStart w:id="176" w:name="_Toc256000033"/>
      <w:bookmarkStart w:id="177" w:name="a576020"/>
      <w:r w:rsidRPr="00223E4C">
        <w:rPr>
          <w:szCs w:val="22"/>
        </w:rPr>
        <w:t>Consequences of termination or expiry</w:t>
      </w:r>
      <w:bookmarkEnd w:id="176"/>
      <w:bookmarkEnd w:id="177"/>
    </w:p>
    <w:p w14:paraId="6CEB181B" w14:textId="62A9E30F" w:rsidR="001C228A" w:rsidRPr="00223E4C" w:rsidRDefault="00225D81" w:rsidP="00225D81">
      <w:pPr>
        <w:pStyle w:val="Untitledsubclause1"/>
        <w:rPr>
          <w:szCs w:val="22"/>
        </w:rPr>
      </w:pPr>
      <w:bookmarkStart w:id="178" w:name="a786578"/>
      <w:r w:rsidRPr="00223E4C">
        <w:rPr>
          <w:szCs w:val="22"/>
        </w:rPr>
        <w:t xml:space="preserve">On the expiry of the Term or if this agreement is terminated for any reason, the </w:t>
      </w:r>
      <w:r w:rsidR="008F37FF" w:rsidRPr="00223E4C">
        <w:rPr>
          <w:szCs w:val="22"/>
        </w:rPr>
        <w:t>Pharmacy</w:t>
      </w:r>
      <w:r w:rsidRPr="00223E4C">
        <w:rPr>
          <w:szCs w:val="22"/>
        </w:rPr>
        <w:t xml:space="preserve"> shall co-operate fully with the Authority to ensure an orderly migration of the Services to the Authority or, at the Authority's request, a Replacement </w:t>
      </w:r>
      <w:r w:rsidR="008F37FF" w:rsidRPr="00223E4C">
        <w:rPr>
          <w:szCs w:val="22"/>
        </w:rPr>
        <w:t>Pharmacy</w:t>
      </w:r>
      <w:r w:rsidRPr="00223E4C">
        <w:rPr>
          <w:szCs w:val="22"/>
        </w:rPr>
        <w:t xml:space="preserve">. </w:t>
      </w:r>
      <w:bookmarkEnd w:id="178"/>
    </w:p>
    <w:p w14:paraId="70AE6E60" w14:textId="6F66D668" w:rsidR="001C228A" w:rsidRPr="00223E4C" w:rsidRDefault="00225D81" w:rsidP="00225D81">
      <w:pPr>
        <w:pStyle w:val="Untitledsubclause1"/>
        <w:rPr>
          <w:szCs w:val="22"/>
        </w:rPr>
      </w:pPr>
      <w:bookmarkStart w:id="179" w:name="a381372"/>
      <w:r w:rsidRPr="00223E4C">
        <w:rPr>
          <w:szCs w:val="22"/>
        </w:rPr>
        <w:t xml:space="preserve">Any provision of this agreement that expressly or by implication is intended to come into or continue in force on or after termination or expiry, </w:t>
      </w:r>
      <w:proofErr w:type="gramStart"/>
      <w:r w:rsidRPr="00223E4C">
        <w:rPr>
          <w:szCs w:val="22"/>
        </w:rPr>
        <w:t>including</w:t>
      </w:r>
      <w:r w:rsidR="003A5728" w:rsidRPr="00223E4C">
        <w:rPr>
          <w:szCs w:val="22"/>
        </w:rPr>
        <w:t>:</w:t>
      </w:r>
      <w:proofErr w:type="gramEnd"/>
      <w:r w:rsidR="003A5728" w:rsidRPr="00223E4C">
        <w:rPr>
          <w:szCs w:val="22"/>
        </w:rPr>
        <w:t xml:space="preserve">  </w:t>
      </w:r>
      <w:r w:rsidRPr="00223E4C">
        <w:rPr>
          <w:szCs w:val="22"/>
        </w:rPr>
        <w:t>Insurance</w:t>
      </w:r>
      <w:r w:rsidR="003A5728" w:rsidRPr="00223E4C">
        <w:rPr>
          <w:szCs w:val="22"/>
        </w:rPr>
        <w:t xml:space="preserve">, </w:t>
      </w:r>
      <w:r w:rsidRPr="00223E4C">
        <w:rPr>
          <w:szCs w:val="22"/>
        </w:rPr>
        <w:t>Freedom of Information</w:t>
      </w:r>
      <w:r w:rsidR="003A5728" w:rsidRPr="00223E4C">
        <w:rPr>
          <w:szCs w:val="22"/>
        </w:rPr>
        <w:t xml:space="preserve">, </w:t>
      </w:r>
      <w:r w:rsidRPr="00223E4C">
        <w:rPr>
          <w:szCs w:val="22"/>
        </w:rPr>
        <w:t>Data Processi</w:t>
      </w:r>
      <w:r w:rsidR="003A5728" w:rsidRPr="00223E4C">
        <w:rPr>
          <w:szCs w:val="22"/>
        </w:rPr>
        <w:t xml:space="preserve">ng, </w:t>
      </w:r>
      <w:r w:rsidRPr="00223E4C">
        <w:rPr>
          <w:szCs w:val="22"/>
        </w:rPr>
        <w:t>Confidentiality</w:t>
      </w:r>
      <w:r w:rsidR="003A5728" w:rsidRPr="00223E4C">
        <w:rPr>
          <w:szCs w:val="22"/>
        </w:rPr>
        <w:t xml:space="preserve">, </w:t>
      </w:r>
      <w:r w:rsidRPr="00223E4C">
        <w:rPr>
          <w:szCs w:val="22"/>
        </w:rPr>
        <w:t xml:space="preserve">Audit) and Consequences of termination, shall remain in full force and effect. </w:t>
      </w:r>
      <w:bookmarkEnd w:id="179"/>
    </w:p>
    <w:p w14:paraId="6ECD4B5D" w14:textId="77777777" w:rsidR="001C228A" w:rsidRPr="00223E4C" w:rsidRDefault="00225D81" w:rsidP="00225D81">
      <w:pPr>
        <w:pStyle w:val="Untitledsubclause1"/>
        <w:rPr>
          <w:szCs w:val="22"/>
        </w:rPr>
      </w:pPr>
      <w:bookmarkStart w:id="180" w:name="a573557"/>
      <w:r w:rsidRPr="00223E4C">
        <w:rPr>
          <w:szCs w:val="22"/>
        </w:rPr>
        <w:t xml:space="preserve">Termination or expiry of this agreement shall not affect any rights, remedies, </w:t>
      </w:r>
      <w:proofErr w:type="gramStart"/>
      <w:r w:rsidRPr="00223E4C">
        <w:rPr>
          <w:szCs w:val="22"/>
        </w:rPr>
        <w:t>obligations</w:t>
      </w:r>
      <w:proofErr w:type="gramEnd"/>
      <w:r w:rsidRPr="00223E4C">
        <w:rPr>
          <w:szCs w:val="22"/>
        </w:rPr>
        <w:t xml:space="preserve"> or liabilities of the parties that have accrued up to the date of termination or expiry, including the right to claim damages in respect of any breach of the agreement which existed at or before the Termination Date. </w:t>
      </w:r>
      <w:bookmarkEnd w:id="180"/>
    </w:p>
    <w:p w14:paraId="54D11D9A" w14:textId="77777777" w:rsidR="001C228A" w:rsidRPr="00A773D2" w:rsidRDefault="00225D81" w:rsidP="00A71829">
      <w:pPr>
        <w:pStyle w:val="AdditionalTitle"/>
        <w:rPr>
          <w:sz w:val="22"/>
          <w:szCs w:val="22"/>
        </w:rPr>
      </w:pPr>
      <w:r w:rsidRPr="00A773D2">
        <w:rPr>
          <w:sz w:val="22"/>
          <w:szCs w:val="22"/>
        </w:rPr>
        <w:t>General provisions</w:t>
      </w:r>
    </w:p>
    <w:p w14:paraId="729D898A" w14:textId="2C0856B5" w:rsidR="001C228A" w:rsidRPr="00223E4C" w:rsidRDefault="00225D81" w:rsidP="00225D81">
      <w:pPr>
        <w:pStyle w:val="TitleClause"/>
        <w:rPr>
          <w:szCs w:val="22"/>
        </w:rPr>
      </w:pPr>
      <w:bookmarkStart w:id="181" w:name="_Toc256000035"/>
      <w:bookmarkStart w:id="182" w:name="a786618"/>
      <w:r w:rsidRPr="00223E4C">
        <w:rPr>
          <w:szCs w:val="22"/>
        </w:rPr>
        <w:t>Waiver</w:t>
      </w:r>
      <w:bookmarkEnd w:id="181"/>
      <w:bookmarkEnd w:id="182"/>
    </w:p>
    <w:p w14:paraId="20B258AA" w14:textId="3E43F554" w:rsidR="001C228A" w:rsidRPr="00223E4C" w:rsidRDefault="00225D81" w:rsidP="00225D81">
      <w:pPr>
        <w:pStyle w:val="Untitledsubclause1"/>
        <w:rPr>
          <w:szCs w:val="22"/>
        </w:rPr>
      </w:pPr>
      <w:bookmarkStart w:id="183" w:name="a877573"/>
      <w:r w:rsidRPr="00223E4C">
        <w:rPr>
          <w:szCs w:val="22"/>
        </w:rPr>
        <w:t>A waiver of any right or remedy is only effective if given in writing and shall not be deemed a waiver of any subsequent right or remedy.</w:t>
      </w:r>
      <w:bookmarkEnd w:id="183"/>
    </w:p>
    <w:p w14:paraId="75002A07" w14:textId="77777777" w:rsidR="001C228A" w:rsidRPr="00223E4C" w:rsidRDefault="00225D81" w:rsidP="00225D81">
      <w:pPr>
        <w:pStyle w:val="Untitledsubclause1"/>
        <w:rPr>
          <w:szCs w:val="22"/>
        </w:rPr>
      </w:pPr>
      <w:bookmarkStart w:id="184" w:name="a526665"/>
      <w:r w:rsidRPr="00223E4C">
        <w:rPr>
          <w:szCs w:val="22"/>
        </w:rPr>
        <w:t xml:space="preserve">A delay or failure to exercise, or the single or partial exercise of, any right or remedy shall not waive that or any other right or remedy, nor shall it prevent or restrict the further exercise of that or any other right or remedy. </w:t>
      </w:r>
      <w:bookmarkEnd w:id="184"/>
    </w:p>
    <w:p w14:paraId="22593832" w14:textId="32F8CA89" w:rsidR="001C228A" w:rsidRPr="00223E4C" w:rsidRDefault="00225D81" w:rsidP="00225D81">
      <w:pPr>
        <w:pStyle w:val="TitleClause"/>
        <w:rPr>
          <w:szCs w:val="22"/>
        </w:rPr>
      </w:pPr>
      <w:bookmarkStart w:id="185" w:name="_Toc256000036"/>
      <w:bookmarkStart w:id="186" w:name="a635443"/>
      <w:r w:rsidRPr="00223E4C">
        <w:rPr>
          <w:szCs w:val="22"/>
        </w:rPr>
        <w:t>Rights and remedies</w:t>
      </w:r>
      <w:bookmarkEnd w:id="185"/>
      <w:bookmarkEnd w:id="186"/>
    </w:p>
    <w:p w14:paraId="53CD8E22" w14:textId="07B249D4" w:rsidR="001C228A" w:rsidRPr="00223E4C" w:rsidRDefault="00225D81" w:rsidP="00A71829">
      <w:pPr>
        <w:pStyle w:val="NoNumUntitledsubclause1"/>
        <w:rPr>
          <w:szCs w:val="22"/>
        </w:rPr>
      </w:pPr>
      <w:bookmarkStart w:id="187" w:name="a195732"/>
      <w:r w:rsidRPr="00223E4C">
        <w:rPr>
          <w:szCs w:val="22"/>
        </w:rPr>
        <w:t xml:space="preserve">The rights and remedies provided under this agreement are in addition to, and not exclusive of, any rights or remedies provided by law.  </w:t>
      </w:r>
      <w:bookmarkEnd w:id="187"/>
    </w:p>
    <w:p w14:paraId="0FD2A27E" w14:textId="3FC02CB8" w:rsidR="001C228A" w:rsidRPr="00223E4C" w:rsidRDefault="00225D81" w:rsidP="00225D81">
      <w:pPr>
        <w:pStyle w:val="TitleClause"/>
        <w:rPr>
          <w:szCs w:val="22"/>
        </w:rPr>
      </w:pPr>
      <w:bookmarkStart w:id="188" w:name="_Toc256000037"/>
      <w:bookmarkStart w:id="189" w:name="a656162"/>
      <w:r w:rsidRPr="00223E4C">
        <w:rPr>
          <w:szCs w:val="22"/>
        </w:rPr>
        <w:t>Severance</w:t>
      </w:r>
      <w:bookmarkEnd w:id="188"/>
      <w:bookmarkEnd w:id="189"/>
    </w:p>
    <w:p w14:paraId="1EB08415" w14:textId="77777777" w:rsidR="001C228A" w:rsidRPr="00223E4C" w:rsidRDefault="00225D81" w:rsidP="00225D81">
      <w:pPr>
        <w:pStyle w:val="Untitledsubclause1"/>
        <w:rPr>
          <w:szCs w:val="22"/>
        </w:rPr>
      </w:pPr>
      <w:bookmarkStart w:id="190" w:name="a906983"/>
      <w:r w:rsidRPr="00223E4C">
        <w:rPr>
          <w:szCs w:val="22"/>
        </w:rPr>
        <w:t xml:space="preserve">If any provision or part-provision of this agreement is or becomes invalid, </w:t>
      </w:r>
      <w:proofErr w:type="gramStart"/>
      <w:r w:rsidRPr="00223E4C">
        <w:rPr>
          <w:szCs w:val="22"/>
        </w:rPr>
        <w:t>illegal</w:t>
      </w:r>
      <w:proofErr w:type="gramEnd"/>
      <w:r w:rsidRPr="00223E4C">
        <w:rPr>
          <w:szCs w:val="22"/>
        </w:rPr>
        <w:t xml:space="preserve"> or unenforceable, it shall be deemed deleted, but that shall not affect the validity and enforceability of the rest of this agreement.  </w:t>
      </w:r>
      <w:bookmarkEnd w:id="190"/>
    </w:p>
    <w:p w14:paraId="74C7D7F7" w14:textId="0F7ED7DE" w:rsidR="001C228A" w:rsidRPr="00223E4C" w:rsidRDefault="00225D81" w:rsidP="00225D81">
      <w:pPr>
        <w:pStyle w:val="Untitledsubclause1"/>
        <w:rPr>
          <w:szCs w:val="22"/>
        </w:rPr>
      </w:pPr>
      <w:bookmarkStart w:id="191" w:name="a470942"/>
      <w:r w:rsidRPr="00223E4C">
        <w:rPr>
          <w:szCs w:val="22"/>
        </w:rPr>
        <w:lastRenderedPageBreak/>
        <w:t xml:space="preserve">If any provision or part-provision of this agreement is deemed deleted under </w:t>
      </w:r>
      <w:r w:rsidRPr="00223E4C">
        <w:rPr>
          <w:szCs w:val="22"/>
        </w:rPr>
        <w:fldChar w:fldCharType="begin"/>
      </w:r>
      <w:r w:rsidRPr="00223E4C">
        <w:rPr>
          <w:szCs w:val="22"/>
        </w:rPr>
        <w:instrText>PAGEREF a906983\#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Pr="00223E4C">
        <w:rPr>
          <w:szCs w:val="22"/>
        </w:rPr>
        <w:fldChar w:fldCharType="begin"/>
      </w:r>
      <w:r w:rsidRPr="00223E4C">
        <w:rPr>
          <w:szCs w:val="22"/>
          <w:highlight w:val="lightGray"/>
        </w:rPr>
        <w:instrText>REF a906983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38.1</w:t>
      </w:r>
      <w:r w:rsidRPr="00223E4C">
        <w:rPr>
          <w:szCs w:val="22"/>
        </w:rPr>
        <w:fldChar w:fldCharType="end"/>
      </w:r>
      <w:r w:rsidRPr="00223E4C">
        <w:rPr>
          <w:szCs w:val="22"/>
        </w:rPr>
        <w:t xml:space="preserve">, the parties shall negotiate in good faith to agree a replacement provision that, to the greatest extent possible, achieves the intended commercial result of the original provision. </w:t>
      </w:r>
      <w:bookmarkEnd w:id="191"/>
    </w:p>
    <w:p w14:paraId="31B523BB" w14:textId="2EA5538F" w:rsidR="001C228A" w:rsidRPr="00223E4C" w:rsidRDefault="00225D81" w:rsidP="00225D81">
      <w:pPr>
        <w:pStyle w:val="TitleClause"/>
        <w:rPr>
          <w:szCs w:val="22"/>
        </w:rPr>
      </w:pPr>
      <w:bookmarkStart w:id="192" w:name="_Toc256000038"/>
      <w:bookmarkStart w:id="193" w:name="a657425"/>
      <w:r w:rsidRPr="00223E4C">
        <w:rPr>
          <w:szCs w:val="22"/>
        </w:rPr>
        <w:t>No partnership or agency</w:t>
      </w:r>
      <w:bookmarkEnd w:id="192"/>
      <w:bookmarkEnd w:id="193"/>
    </w:p>
    <w:p w14:paraId="0D28804C" w14:textId="77777777" w:rsidR="001C228A" w:rsidRPr="00223E4C" w:rsidRDefault="00225D81" w:rsidP="00225D81">
      <w:pPr>
        <w:pStyle w:val="Untitledsubclause1"/>
        <w:rPr>
          <w:szCs w:val="22"/>
        </w:rPr>
      </w:pPr>
      <w:bookmarkStart w:id="194" w:name="a159261"/>
      <w:r w:rsidRPr="00223E4C">
        <w:rPr>
          <w:szCs w:val="22"/>
        </w:rPr>
        <w:t xml:space="preserve">Nothing in this agreement is intended to, or shall be deemed to, establish any partnership or joint venture between any of the parties, constitute any party the agent of another party, or authorise any party to make or </w:t>
      </w:r>
      <w:proofErr w:type="gramStart"/>
      <w:r w:rsidRPr="00223E4C">
        <w:rPr>
          <w:szCs w:val="22"/>
        </w:rPr>
        <w:t>enter into</w:t>
      </w:r>
      <w:proofErr w:type="gramEnd"/>
      <w:r w:rsidRPr="00223E4C">
        <w:rPr>
          <w:szCs w:val="22"/>
        </w:rPr>
        <w:t xml:space="preserve"> any commitments for or on behalf of any other party.  </w:t>
      </w:r>
      <w:bookmarkEnd w:id="194"/>
    </w:p>
    <w:p w14:paraId="65CEA266" w14:textId="77777777" w:rsidR="001C228A" w:rsidRPr="00223E4C" w:rsidRDefault="00225D81" w:rsidP="00225D81">
      <w:pPr>
        <w:pStyle w:val="Untitledsubclause1"/>
        <w:rPr>
          <w:szCs w:val="22"/>
        </w:rPr>
      </w:pPr>
      <w:bookmarkStart w:id="195" w:name="a266143"/>
      <w:r w:rsidRPr="00223E4C">
        <w:rPr>
          <w:szCs w:val="22"/>
        </w:rPr>
        <w:t xml:space="preserve">Each party confirms it is acting on its own behalf and not for the benefit of any other person. </w:t>
      </w:r>
      <w:bookmarkEnd w:id="195"/>
    </w:p>
    <w:p w14:paraId="43390523" w14:textId="32B152D3" w:rsidR="001C228A" w:rsidRPr="00223E4C" w:rsidRDefault="00225D81" w:rsidP="00225D81">
      <w:pPr>
        <w:pStyle w:val="TitleClause"/>
        <w:rPr>
          <w:szCs w:val="22"/>
        </w:rPr>
      </w:pPr>
      <w:bookmarkStart w:id="196" w:name="_Toc256000039"/>
      <w:bookmarkStart w:id="197" w:name="a930115"/>
      <w:r w:rsidRPr="00223E4C">
        <w:rPr>
          <w:szCs w:val="22"/>
        </w:rPr>
        <w:t>Third party rights</w:t>
      </w:r>
      <w:bookmarkEnd w:id="196"/>
      <w:bookmarkEnd w:id="197"/>
    </w:p>
    <w:p w14:paraId="3A64ADA6" w14:textId="4053B26E" w:rsidR="001C228A" w:rsidRPr="00223E4C" w:rsidRDefault="00225D81" w:rsidP="003A5728">
      <w:pPr>
        <w:pStyle w:val="Untitledsubclause1"/>
        <w:rPr>
          <w:szCs w:val="22"/>
        </w:rPr>
      </w:pPr>
      <w:bookmarkStart w:id="198" w:name="a613307"/>
      <w:r w:rsidRPr="00223E4C">
        <w:rPr>
          <w:szCs w:val="22"/>
        </w:rPr>
        <w:t xml:space="preserve">This agreement does not give rise to any rights under the Contracts (Rights of Third Parties) Act 1999 to enforce any term of this agreement. </w:t>
      </w:r>
      <w:bookmarkEnd w:id="198"/>
    </w:p>
    <w:p w14:paraId="43668A74" w14:textId="062D4D80" w:rsidR="001C228A" w:rsidRPr="00223E4C" w:rsidRDefault="00225D81" w:rsidP="00225D81">
      <w:pPr>
        <w:pStyle w:val="TitleClause"/>
        <w:rPr>
          <w:szCs w:val="22"/>
        </w:rPr>
      </w:pPr>
      <w:bookmarkStart w:id="199" w:name="_Toc256000040"/>
      <w:bookmarkStart w:id="200" w:name="a187877"/>
      <w:r w:rsidRPr="00223E4C">
        <w:rPr>
          <w:szCs w:val="22"/>
        </w:rPr>
        <w:t>Assignment and other dealings</w:t>
      </w:r>
      <w:bookmarkEnd w:id="199"/>
      <w:bookmarkEnd w:id="200"/>
    </w:p>
    <w:p w14:paraId="4FDA531D" w14:textId="73321FC7" w:rsidR="001C228A" w:rsidRPr="00223E4C" w:rsidRDefault="00225D81" w:rsidP="00225D81">
      <w:pPr>
        <w:pStyle w:val="Untitledsubclause1"/>
        <w:rPr>
          <w:szCs w:val="22"/>
        </w:rPr>
      </w:pPr>
      <w:bookmarkStart w:id="201" w:name="a582749"/>
      <w:r w:rsidRPr="00223E4C">
        <w:rPr>
          <w:szCs w:val="22"/>
        </w:rPr>
        <w:t xml:space="preserve">The Authority may at any time assign, mortgage, charge, subcontract, delegate, declare a trust over or deal in any other manner with any or </w:t>
      </w:r>
      <w:proofErr w:type="gramStart"/>
      <w:r w:rsidRPr="00223E4C">
        <w:rPr>
          <w:szCs w:val="22"/>
        </w:rPr>
        <w:t>all of</w:t>
      </w:r>
      <w:proofErr w:type="gramEnd"/>
      <w:r w:rsidRPr="00223E4C">
        <w:rPr>
          <w:szCs w:val="22"/>
        </w:rPr>
        <w:t xml:space="preserve"> its rights and obligations under this agreement, provided that it gives prior written notice of such dealing to the </w:t>
      </w:r>
      <w:r w:rsidR="008F37FF" w:rsidRPr="00223E4C">
        <w:rPr>
          <w:szCs w:val="22"/>
        </w:rPr>
        <w:t>Pharmacy</w:t>
      </w:r>
      <w:r w:rsidRPr="00223E4C">
        <w:rPr>
          <w:szCs w:val="22"/>
        </w:rPr>
        <w:t>.</w:t>
      </w:r>
      <w:bookmarkEnd w:id="201"/>
    </w:p>
    <w:p w14:paraId="05B36A9D" w14:textId="681D660F" w:rsidR="001C228A" w:rsidRPr="00223E4C" w:rsidRDefault="00225D81" w:rsidP="00225D81">
      <w:pPr>
        <w:pStyle w:val="Untitledsubclause1"/>
        <w:rPr>
          <w:szCs w:val="22"/>
        </w:rPr>
      </w:pPr>
      <w:bookmarkStart w:id="202" w:name="a227640"/>
      <w:r w:rsidRPr="00223E4C">
        <w:rPr>
          <w:szCs w:val="22"/>
        </w:rPr>
        <w:t xml:space="preserve">The </w:t>
      </w:r>
      <w:r w:rsidR="008F37FF" w:rsidRPr="00223E4C">
        <w:rPr>
          <w:szCs w:val="22"/>
        </w:rPr>
        <w:t>Pharmacy</w:t>
      </w:r>
      <w:r w:rsidRPr="00223E4C">
        <w:rPr>
          <w:szCs w:val="22"/>
        </w:rPr>
        <w:t xml:space="preserve"> shall not assign, transfer, mortgage, charge, subcontract, delegate, declare a trust over or deal in any other manner with any of its rights and obligations under this agreement without the prior written consent of the Authority (such consent not to be unreasonably withheld or delayed).</w:t>
      </w:r>
      <w:bookmarkEnd w:id="202"/>
    </w:p>
    <w:p w14:paraId="76796625" w14:textId="72BE2B4D" w:rsidR="001C228A" w:rsidRPr="00223E4C" w:rsidRDefault="00225D81" w:rsidP="00225D81">
      <w:pPr>
        <w:pStyle w:val="TitleClause"/>
        <w:rPr>
          <w:szCs w:val="22"/>
        </w:rPr>
      </w:pPr>
      <w:bookmarkStart w:id="203" w:name="_Toc256000042"/>
      <w:bookmarkStart w:id="204" w:name="a148332"/>
      <w:r w:rsidRPr="00223E4C">
        <w:rPr>
          <w:szCs w:val="22"/>
        </w:rPr>
        <w:t>Notices</w:t>
      </w:r>
      <w:bookmarkEnd w:id="203"/>
      <w:bookmarkEnd w:id="204"/>
    </w:p>
    <w:p w14:paraId="2A507E99" w14:textId="77777777" w:rsidR="001C228A" w:rsidRPr="00223E4C" w:rsidRDefault="00225D81" w:rsidP="00225D81">
      <w:pPr>
        <w:pStyle w:val="Untitledsubclause1"/>
        <w:rPr>
          <w:szCs w:val="22"/>
        </w:rPr>
      </w:pPr>
      <w:bookmarkStart w:id="205" w:name="a632496"/>
      <w:r w:rsidRPr="00223E4C">
        <w:rPr>
          <w:szCs w:val="22"/>
        </w:rPr>
        <w:t xml:space="preserve">Any notice given to a party under or in connection with this contract shall be in writing marked for the attention of the party's Authorised Representative and shall be: </w:t>
      </w:r>
      <w:bookmarkEnd w:id="205"/>
    </w:p>
    <w:p w14:paraId="6D156F73" w14:textId="36E78AE2" w:rsidR="001C228A" w:rsidRPr="00223E4C" w:rsidRDefault="00225D81" w:rsidP="00225D81">
      <w:pPr>
        <w:pStyle w:val="Untitledsubclause2"/>
        <w:rPr>
          <w:szCs w:val="22"/>
        </w:rPr>
      </w:pPr>
      <w:bookmarkStart w:id="206" w:name="a815949"/>
      <w:r w:rsidRPr="00223E4C">
        <w:rPr>
          <w:szCs w:val="22"/>
        </w:rPr>
        <w:t>delivered by hand or by pre-paid first-class post or other next working day delivery service at its registered office (if a company) or its principal place of business (in any other case</w:t>
      </w:r>
      <w:proofErr w:type="gramStart"/>
      <w:r w:rsidRPr="00223E4C">
        <w:rPr>
          <w:szCs w:val="22"/>
        </w:rPr>
        <w:t>);</w:t>
      </w:r>
      <w:proofErr w:type="gramEnd"/>
      <w:r w:rsidRPr="00223E4C">
        <w:rPr>
          <w:szCs w:val="22"/>
        </w:rPr>
        <w:t xml:space="preserve"> </w:t>
      </w:r>
      <w:bookmarkEnd w:id="206"/>
    </w:p>
    <w:p w14:paraId="5F8F880D" w14:textId="77777777" w:rsidR="001C228A" w:rsidRPr="00223E4C" w:rsidRDefault="00225D81" w:rsidP="00225D81">
      <w:pPr>
        <w:pStyle w:val="Untitledsubclause1"/>
        <w:rPr>
          <w:szCs w:val="22"/>
        </w:rPr>
      </w:pPr>
      <w:bookmarkStart w:id="207" w:name="a450652"/>
      <w:r w:rsidRPr="00223E4C">
        <w:rPr>
          <w:szCs w:val="22"/>
        </w:rPr>
        <w:t xml:space="preserve">Any notice shall be deemed to have been received: </w:t>
      </w:r>
      <w:bookmarkEnd w:id="207"/>
    </w:p>
    <w:p w14:paraId="206347D2" w14:textId="77777777" w:rsidR="001C228A" w:rsidRPr="00223E4C" w:rsidRDefault="00225D81" w:rsidP="00225D81">
      <w:pPr>
        <w:pStyle w:val="Untitledsubclause2"/>
        <w:rPr>
          <w:szCs w:val="22"/>
        </w:rPr>
      </w:pPr>
      <w:bookmarkStart w:id="208" w:name="a587738"/>
      <w:r w:rsidRPr="00223E4C">
        <w:rPr>
          <w:szCs w:val="22"/>
        </w:rPr>
        <w:t xml:space="preserve">If delivered by hand, at the time the notice is left at the proper </w:t>
      </w:r>
      <w:proofErr w:type="gramStart"/>
      <w:r w:rsidRPr="00223E4C">
        <w:rPr>
          <w:szCs w:val="22"/>
        </w:rPr>
        <w:t>address;</w:t>
      </w:r>
      <w:bookmarkEnd w:id="208"/>
      <w:proofErr w:type="gramEnd"/>
    </w:p>
    <w:p w14:paraId="1BC708C0" w14:textId="7967198B" w:rsidR="001C228A" w:rsidRPr="00223E4C" w:rsidRDefault="00225D81" w:rsidP="00225D81">
      <w:pPr>
        <w:pStyle w:val="Untitledsubclause2"/>
        <w:rPr>
          <w:szCs w:val="22"/>
        </w:rPr>
      </w:pPr>
      <w:bookmarkStart w:id="209" w:name="a383402"/>
      <w:r w:rsidRPr="00223E4C">
        <w:rPr>
          <w:szCs w:val="22"/>
        </w:rPr>
        <w:t>if sent by pre-paid first-class post or other next working day delivery service, at 9.00 am</w:t>
      </w:r>
      <w:r w:rsidR="003A5728" w:rsidRPr="00223E4C">
        <w:rPr>
          <w:szCs w:val="22"/>
        </w:rPr>
        <w:t xml:space="preserve"> </w:t>
      </w:r>
      <w:r w:rsidRPr="00223E4C">
        <w:rPr>
          <w:szCs w:val="22"/>
        </w:rPr>
        <w:t xml:space="preserve">on the second Working Day after </w:t>
      </w:r>
      <w:proofErr w:type="gramStart"/>
      <w:r w:rsidRPr="00223E4C">
        <w:rPr>
          <w:szCs w:val="22"/>
        </w:rPr>
        <w:t>posting</w:t>
      </w:r>
      <w:bookmarkEnd w:id="209"/>
      <w:r w:rsidR="003A5728" w:rsidRPr="00223E4C">
        <w:rPr>
          <w:szCs w:val="22"/>
        </w:rPr>
        <w:t>;</w:t>
      </w:r>
      <w:proofErr w:type="gramEnd"/>
    </w:p>
    <w:p w14:paraId="5B7A4686" w14:textId="77777777" w:rsidR="001C228A" w:rsidRPr="00223E4C" w:rsidRDefault="00225D81" w:rsidP="00225D81">
      <w:pPr>
        <w:pStyle w:val="Untitledsubclause1"/>
        <w:rPr>
          <w:szCs w:val="22"/>
        </w:rPr>
      </w:pPr>
      <w:bookmarkStart w:id="210" w:name="a850473"/>
      <w:r w:rsidRPr="00223E4C">
        <w:rPr>
          <w:szCs w:val="22"/>
        </w:rPr>
        <w:lastRenderedPageBreak/>
        <w:t>This clause does not apply to the service of any proceedings or other documents in any legal action or, where applicable, any arbitration or other method of dispute resolution.</w:t>
      </w:r>
      <w:bookmarkEnd w:id="210"/>
    </w:p>
    <w:p w14:paraId="2C568946" w14:textId="32CA2D55" w:rsidR="001C228A" w:rsidRPr="00223E4C" w:rsidRDefault="00225D81" w:rsidP="00225D81">
      <w:pPr>
        <w:pStyle w:val="TitleClause"/>
        <w:rPr>
          <w:szCs w:val="22"/>
        </w:rPr>
      </w:pPr>
      <w:bookmarkStart w:id="211" w:name="_Toc256000043"/>
      <w:bookmarkStart w:id="212" w:name="a508830"/>
      <w:r w:rsidRPr="00223E4C">
        <w:rPr>
          <w:szCs w:val="22"/>
        </w:rPr>
        <w:t>Entire agreement</w:t>
      </w:r>
      <w:bookmarkEnd w:id="211"/>
      <w:bookmarkEnd w:id="212"/>
    </w:p>
    <w:p w14:paraId="0EDD1215" w14:textId="77777777" w:rsidR="001C228A" w:rsidRPr="00223E4C" w:rsidRDefault="00225D81" w:rsidP="00225D81">
      <w:pPr>
        <w:pStyle w:val="Untitledsubclause1"/>
        <w:rPr>
          <w:szCs w:val="22"/>
        </w:rPr>
      </w:pPr>
      <w:bookmarkStart w:id="213" w:name="a553279"/>
      <w:r w:rsidRPr="00223E4C">
        <w:rPr>
          <w:szCs w:val="22"/>
        </w:rPr>
        <w:t xml:space="preserve">This agreement constitutes the entire agreement between the parties and supersedes and extinguishes all previous and contemporaneous agreements, promises, assurances and understandings between them, whether written or oral, relating to its subject matter. </w:t>
      </w:r>
      <w:bookmarkEnd w:id="213"/>
    </w:p>
    <w:p w14:paraId="520B6653" w14:textId="13FAB6A3" w:rsidR="001C228A" w:rsidRPr="00223E4C" w:rsidRDefault="00225D81" w:rsidP="00225D81">
      <w:pPr>
        <w:pStyle w:val="Untitledsubclause1"/>
        <w:rPr>
          <w:szCs w:val="22"/>
        </w:rPr>
      </w:pPr>
      <w:bookmarkStart w:id="214" w:name="a758363"/>
      <w:r w:rsidRPr="00223E4C">
        <w:rPr>
          <w:szCs w:val="22"/>
        </w:rPr>
        <w:t xml:space="preserve">Each party acknowledges that in entering into this agreement it does not rely </w:t>
      </w:r>
      <w:proofErr w:type="gramStart"/>
      <w:r w:rsidRPr="00223E4C">
        <w:rPr>
          <w:szCs w:val="22"/>
        </w:rPr>
        <w:t>on ,</w:t>
      </w:r>
      <w:proofErr w:type="gramEnd"/>
      <w:r w:rsidRPr="00223E4C">
        <w:rPr>
          <w:szCs w:val="22"/>
        </w:rPr>
        <w:t xml:space="preserve"> and shall have no remedies in respect of, any statement, representation, assurance or warranty (whether made innocently or negligently) that is not set out in this agreement. </w:t>
      </w:r>
      <w:bookmarkEnd w:id="214"/>
    </w:p>
    <w:p w14:paraId="1A616EEC" w14:textId="77777777" w:rsidR="001C228A" w:rsidRPr="00223E4C" w:rsidRDefault="00225D81" w:rsidP="00225D81">
      <w:pPr>
        <w:pStyle w:val="Untitledsubclause1"/>
        <w:rPr>
          <w:szCs w:val="22"/>
        </w:rPr>
      </w:pPr>
      <w:bookmarkStart w:id="215" w:name="a331025"/>
      <w:r w:rsidRPr="00223E4C">
        <w:rPr>
          <w:szCs w:val="22"/>
        </w:rPr>
        <w:t>Each party agrees that it shall have no claim for innocent or negligent misrepresentation [or negligent misstatement] based on any statement in this agreement.</w:t>
      </w:r>
      <w:bookmarkEnd w:id="215"/>
    </w:p>
    <w:p w14:paraId="26E91560" w14:textId="620E3EA9" w:rsidR="001C228A" w:rsidRPr="00223E4C" w:rsidRDefault="00225D81" w:rsidP="00225D81">
      <w:pPr>
        <w:pStyle w:val="TitleClause"/>
        <w:rPr>
          <w:szCs w:val="22"/>
        </w:rPr>
      </w:pPr>
      <w:bookmarkStart w:id="216" w:name="_Toc256000044"/>
      <w:bookmarkStart w:id="217" w:name="a513347"/>
      <w:r w:rsidRPr="00223E4C">
        <w:rPr>
          <w:szCs w:val="22"/>
        </w:rPr>
        <w:t>Variation</w:t>
      </w:r>
      <w:bookmarkEnd w:id="216"/>
      <w:bookmarkEnd w:id="217"/>
    </w:p>
    <w:p w14:paraId="56E5BBD8" w14:textId="102C2316" w:rsidR="001C228A" w:rsidRPr="00223E4C" w:rsidRDefault="00225D81" w:rsidP="00A71829">
      <w:pPr>
        <w:pStyle w:val="NoNumUntitledsubclause1"/>
        <w:rPr>
          <w:szCs w:val="22"/>
        </w:rPr>
      </w:pPr>
      <w:bookmarkStart w:id="218" w:name="a983231"/>
      <w:r w:rsidRPr="00223E4C">
        <w:rPr>
          <w:szCs w:val="22"/>
        </w:rPr>
        <w:t xml:space="preserve">Subject to </w:t>
      </w:r>
      <w:r w:rsidRPr="00223E4C">
        <w:rPr>
          <w:szCs w:val="22"/>
        </w:rPr>
        <w:fldChar w:fldCharType="begin"/>
      </w:r>
      <w:r w:rsidRPr="00223E4C">
        <w:rPr>
          <w:szCs w:val="22"/>
        </w:rPr>
        <w:instrText>PAGEREF a675283\# "'clause '"  \h</w:instrText>
      </w:r>
      <w:r w:rsidRPr="00223E4C">
        <w:rPr>
          <w:szCs w:val="22"/>
        </w:rPr>
      </w:r>
      <w:r w:rsidRPr="00223E4C">
        <w:rPr>
          <w:szCs w:val="22"/>
        </w:rPr>
        <w:fldChar w:fldCharType="separate"/>
      </w:r>
      <w:r w:rsidRPr="00223E4C">
        <w:rPr>
          <w:szCs w:val="22"/>
        </w:rPr>
        <w:t xml:space="preserve">clause </w:t>
      </w:r>
      <w:r w:rsidRPr="00223E4C">
        <w:rPr>
          <w:szCs w:val="22"/>
        </w:rPr>
        <w:fldChar w:fldCharType="end"/>
      </w:r>
      <w:r w:rsidRPr="00223E4C">
        <w:rPr>
          <w:szCs w:val="22"/>
        </w:rPr>
        <w:fldChar w:fldCharType="begin"/>
      </w:r>
      <w:r w:rsidRPr="00223E4C">
        <w:rPr>
          <w:szCs w:val="22"/>
          <w:highlight w:val="lightGray"/>
        </w:rPr>
        <w:instrText>REF a675283 \h \w</w:instrText>
      </w:r>
      <w:r w:rsidR="00223E4C">
        <w:rPr>
          <w:szCs w:val="22"/>
        </w:rPr>
        <w:instrText xml:space="preserve"> \* MERGEFORMAT </w:instrText>
      </w:r>
      <w:r w:rsidRPr="00223E4C">
        <w:rPr>
          <w:szCs w:val="22"/>
        </w:rPr>
      </w:r>
      <w:r w:rsidRPr="00223E4C">
        <w:rPr>
          <w:szCs w:val="22"/>
        </w:rPr>
        <w:fldChar w:fldCharType="separate"/>
      </w:r>
      <w:r w:rsidRPr="00223E4C">
        <w:rPr>
          <w:szCs w:val="22"/>
        </w:rPr>
        <w:t>18</w:t>
      </w:r>
      <w:r w:rsidRPr="00223E4C">
        <w:rPr>
          <w:szCs w:val="22"/>
        </w:rPr>
        <w:fldChar w:fldCharType="end"/>
      </w:r>
      <w:r w:rsidRPr="00223E4C">
        <w:rPr>
          <w:szCs w:val="22"/>
        </w:rPr>
        <w:t>, no variation of this agreement shall be effective unless it is in writing and signed by the parties (or their Authorised Representatives).</w:t>
      </w:r>
      <w:bookmarkEnd w:id="218"/>
    </w:p>
    <w:p w14:paraId="4664419C" w14:textId="7ADC8F9E" w:rsidR="001C228A" w:rsidRPr="00223E4C" w:rsidRDefault="00225D81" w:rsidP="00225D81">
      <w:pPr>
        <w:pStyle w:val="TitleClause"/>
        <w:rPr>
          <w:szCs w:val="22"/>
        </w:rPr>
      </w:pPr>
      <w:bookmarkStart w:id="219" w:name="_Toc256000045"/>
      <w:bookmarkStart w:id="220" w:name="a959550"/>
      <w:r w:rsidRPr="00223E4C">
        <w:rPr>
          <w:szCs w:val="22"/>
        </w:rPr>
        <w:t>Counterparts</w:t>
      </w:r>
      <w:bookmarkEnd w:id="219"/>
      <w:bookmarkEnd w:id="220"/>
    </w:p>
    <w:p w14:paraId="0F35C5FB" w14:textId="77777777" w:rsidR="001C228A" w:rsidRPr="00223E4C" w:rsidRDefault="00225D81" w:rsidP="00225D81">
      <w:pPr>
        <w:pStyle w:val="Untitledsubclause1"/>
        <w:rPr>
          <w:szCs w:val="22"/>
        </w:rPr>
      </w:pPr>
      <w:bookmarkStart w:id="221" w:name="a185691"/>
      <w:r w:rsidRPr="00223E4C">
        <w:rPr>
          <w:szCs w:val="22"/>
        </w:rPr>
        <w:t xml:space="preserve">This agreement may be executed in any number of counterparts, each of which shall constitute a duplicate original of this agreement, but all the counterparts shall together constitute the one agreement. </w:t>
      </w:r>
      <w:bookmarkEnd w:id="221"/>
    </w:p>
    <w:p w14:paraId="1CF8EC87" w14:textId="453B5CC5" w:rsidR="001C228A" w:rsidRPr="00223E4C" w:rsidRDefault="00225D81" w:rsidP="00225D81">
      <w:pPr>
        <w:pStyle w:val="Untitledsubclause1"/>
        <w:rPr>
          <w:szCs w:val="22"/>
        </w:rPr>
      </w:pPr>
      <w:bookmarkStart w:id="222" w:name="a856461"/>
      <w:r w:rsidRPr="00223E4C">
        <w:rPr>
          <w:szCs w:val="22"/>
        </w:rPr>
        <w:t>Transmission of an executed counterpart of this agreement (but for the avoidance of doubt not just a signature page)</w:t>
      </w:r>
      <w:r w:rsidR="003A5728" w:rsidRPr="00223E4C">
        <w:rPr>
          <w:szCs w:val="22"/>
        </w:rPr>
        <w:t xml:space="preserve"> </w:t>
      </w:r>
      <w:r w:rsidRPr="00223E4C">
        <w:rPr>
          <w:szCs w:val="22"/>
        </w:rPr>
        <w:t>shall take effect as the transmission of an executed "</w:t>
      </w:r>
      <w:proofErr w:type="gramStart"/>
      <w:r w:rsidRPr="00223E4C">
        <w:rPr>
          <w:szCs w:val="22"/>
        </w:rPr>
        <w:t>wet-ink</w:t>
      </w:r>
      <w:proofErr w:type="gramEnd"/>
      <w:r w:rsidRPr="00223E4C">
        <w:rPr>
          <w:szCs w:val="22"/>
        </w:rPr>
        <w:t xml:space="preserve">" counterpart of this agreement. If this method of transmission is adopted, without prejudice to the validity of the agreement thus made, each party shall on request provide the other with the "wet ink" hard copy original of their counterpart. </w:t>
      </w:r>
      <w:bookmarkEnd w:id="222"/>
    </w:p>
    <w:p w14:paraId="1496AF51" w14:textId="41DBAF22" w:rsidR="001C228A" w:rsidRPr="00223E4C" w:rsidRDefault="00225D81" w:rsidP="00225D81">
      <w:pPr>
        <w:pStyle w:val="TitleClause"/>
        <w:rPr>
          <w:szCs w:val="22"/>
        </w:rPr>
      </w:pPr>
      <w:bookmarkStart w:id="223" w:name="_Toc256000046"/>
      <w:bookmarkStart w:id="224" w:name="a835619"/>
      <w:r w:rsidRPr="00223E4C">
        <w:rPr>
          <w:szCs w:val="22"/>
        </w:rPr>
        <w:t>Governing law</w:t>
      </w:r>
      <w:bookmarkEnd w:id="223"/>
      <w:bookmarkEnd w:id="224"/>
    </w:p>
    <w:p w14:paraId="73D079B5" w14:textId="77777777" w:rsidR="001C228A" w:rsidRPr="00223E4C" w:rsidRDefault="00225D81" w:rsidP="00A71829">
      <w:pPr>
        <w:pStyle w:val="NoNumUntitledsubclause1"/>
        <w:rPr>
          <w:szCs w:val="22"/>
        </w:rPr>
      </w:pPr>
      <w:bookmarkStart w:id="225" w:name="a943274"/>
      <w:r w:rsidRPr="00223E4C">
        <w:rPr>
          <w:szCs w:val="22"/>
        </w:rP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225"/>
    </w:p>
    <w:p w14:paraId="1FDA194E" w14:textId="7B1A5782" w:rsidR="001C228A" w:rsidRPr="00223E4C" w:rsidRDefault="00225D81" w:rsidP="00225D81">
      <w:pPr>
        <w:pStyle w:val="TitleClause"/>
        <w:rPr>
          <w:szCs w:val="22"/>
        </w:rPr>
      </w:pPr>
      <w:bookmarkStart w:id="226" w:name="_Toc256000047"/>
      <w:bookmarkStart w:id="227" w:name="a382317"/>
      <w:r w:rsidRPr="00223E4C">
        <w:rPr>
          <w:szCs w:val="22"/>
        </w:rPr>
        <w:t>Jurisdiction</w:t>
      </w:r>
      <w:bookmarkEnd w:id="226"/>
      <w:bookmarkEnd w:id="227"/>
    </w:p>
    <w:p w14:paraId="0D098541" w14:textId="77777777" w:rsidR="001C228A" w:rsidRPr="00223E4C" w:rsidRDefault="00225D81" w:rsidP="00A71829">
      <w:pPr>
        <w:pStyle w:val="NoNumUntitledsubclause1"/>
        <w:rPr>
          <w:szCs w:val="22"/>
        </w:rPr>
      </w:pPr>
      <w:bookmarkStart w:id="228" w:name="a424360"/>
      <w:r w:rsidRPr="00223E4C">
        <w:rPr>
          <w:szCs w:val="22"/>
        </w:rP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228"/>
    </w:p>
    <w:p w14:paraId="4149BFC4" w14:textId="77777777" w:rsidR="001C228A" w:rsidRPr="00223E4C" w:rsidRDefault="00225D81" w:rsidP="00A71829">
      <w:pPr>
        <w:pStyle w:val="Testimonium"/>
        <w:rPr>
          <w:szCs w:val="22"/>
        </w:rPr>
      </w:pPr>
      <w:r w:rsidRPr="00223E4C">
        <w:rPr>
          <w:szCs w:val="22"/>
        </w:rPr>
        <w:lastRenderedPageBreak/>
        <w:t>This agreement has been entered into on the date stated at the beginning of it.</w:t>
      </w:r>
    </w:p>
    <w:p w14:paraId="454EA209" w14:textId="77777777" w:rsidR="00AF2065" w:rsidRPr="00223E4C" w:rsidRDefault="00225D81">
      <w:r w:rsidRPr="00223E4C">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120"/>
        <w:gridCol w:w="3121"/>
        <w:gridCol w:w="3119"/>
      </w:tblGrid>
      <w:tr w:rsidR="00AF2065" w:rsidRPr="00223E4C" w14:paraId="2A6FD199" w14:textId="77777777" w:rsidTr="00286E88">
        <w:tc>
          <w:tcPr>
            <w:tcW w:w="1667" w:type="pct"/>
            <w:tcBorders>
              <w:top w:val="nil"/>
              <w:left w:val="nil"/>
              <w:bottom w:val="nil"/>
              <w:right w:val="nil"/>
            </w:tcBorders>
            <w:shd w:val="clear" w:color="DDD9C3" w:fill="EEECE1"/>
          </w:tcPr>
          <w:p w14:paraId="74AB1952" w14:textId="6BF68204" w:rsidR="001C228A" w:rsidRPr="00223E4C" w:rsidRDefault="00225D81" w:rsidP="00286E88">
            <w:pPr>
              <w:pStyle w:val="Paragraph"/>
              <w:jc w:val="left"/>
              <w:rPr>
                <w:szCs w:val="22"/>
              </w:rPr>
            </w:pPr>
            <w:r w:rsidRPr="00223E4C">
              <w:rPr>
                <w:szCs w:val="22"/>
              </w:rPr>
              <w:lastRenderedPageBreak/>
              <w:t>Signed by [</w:t>
            </w:r>
            <w:r w:rsidR="003B6CC6" w:rsidRPr="00223E4C">
              <w:rPr>
                <w:szCs w:val="22"/>
                <w:highlight w:val="yellow"/>
              </w:rPr>
              <w:t>…………………………</w:t>
            </w:r>
            <w:proofErr w:type="gramStart"/>
            <w:r w:rsidR="003B6CC6" w:rsidRPr="00223E4C">
              <w:rPr>
                <w:szCs w:val="22"/>
                <w:highlight w:val="yellow"/>
              </w:rPr>
              <w:t>…..</w:t>
            </w:r>
            <w:proofErr w:type="gramEnd"/>
            <w:r w:rsidRPr="00223E4C">
              <w:rPr>
                <w:szCs w:val="22"/>
              </w:rPr>
              <w:t xml:space="preserve">] for and on behalf of </w:t>
            </w:r>
            <w:r w:rsidR="003A5728" w:rsidRPr="00223E4C">
              <w:rPr>
                <w:b/>
                <w:bCs/>
                <w:szCs w:val="22"/>
              </w:rPr>
              <w:t xml:space="preserve">LIVERPOOL CITY </w:t>
            </w:r>
            <w:r w:rsidR="003A5728" w:rsidRPr="00223E4C">
              <w:rPr>
                <w:b/>
                <w:bCs/>
                <w:color w:val="auto"/>
                <w:szCs w:val="22"/>
              </w:rPr>
              <w:t>COUN</w:t>
            </w:r>
            <w:r w:rsidR="00A952C5">
              <w:rPr>
                <w:b/>
                <w:bCs/>
                <w:color w:val="auto"/>
                <w:szCs w:val="22"/>
              </w:rPr>
              <w:t>CI</w:t>
            </w:r>
            <w:r w:rsidR="003A5728" w:rsidRPr="00223E4C">
              <w:rPr>
                <w:b/>
                <w:bCs/>
                <w:color w:val="auto"/>
                <w:szCs w:val="22"/>
              </w:rPr>
              <w:t>L</w:t>
            </w:r>
            <w:r w:rsidR="003A5728" w:rsidRPr="00223E4C">
              <w:rPr>
                <w:color w:val="auto"/>
                <w:szCs w:val="22"/>
              </w:rPr>
              <w:t xml:space="preserve"> </w:t>
            </w:r>
          </w:p>
        </w:tc>
        <w:tc>
          <w:tcPr>
            <w:tcW w:w="1667" w:type="pct"/>
            <w:tcBorders>
              <w:top w:val="nil"/>
              <w:left w:val="nil"/>
              <w:bottom w:val="nil"/>
              <w:right w:val="nil"/>
            </w:tcBorders>
            <w:shd w:val="clear" w:color="DDD9C3" w:fill="EEECE1"/>
          </w:tcPr>
          <w:p w14:paraId="62F747C3" w14:textId="77777777" w:rsidR="00AF2065" w:rsidRPr="00223E4C" w:rsidRDefault="00AF2065"/>
        </w:tc>
        <w:tc>
          <w:tcPr>
            <w:tcW w:w="1667" w:type="pct"/>
            <w:tcBorders>
              <w:top w:val="nil"/>
              <w:left w:val="nil"/>
              <w:bottom w:val="nil"/>
              <w:right w:val="nil"/>
            </w:tcBorders>
            <w:shd w:val="clear" w:color="DDD9C3" w:fill="EEECE1"/>
          </w:tcPr>
          <w:p w14:paraId="4388F01D" w14:textId="77777777" w:rsidR="001C228A" w:rsidRPr="00223E4C" w:rsidRDefault="00225D81" w:rsidP="00286E88">
            <w:pPr>
              <w:pStyle w:val="Paragraph"/>
              <w:jc w:val="left"/>
              <w:rPr>
                <w:szCs w:val="22"/>
              </w:rPr>
            </w:pPr>
            <w:r w:rsidRPr="00223E4C">
              <w:rPr>
                <w:szCs w:val="22"/>
              </w:rPr>
              <w:t>....................</w:t>
            </w:r>
          </w:p>
          <w:p w14:paraId="77704E11" w14:textId="77777777" w:rsidR="001C228A" w:rsidRPr="00223E4C" w:rsidRDefault="00225D81" w:rsidP="00286E88">
            <w:pPr>
              <w:pStyle w:val="Paragraph"/>
              <w:jc w:val="left"/>
              <w:rPr>
                <w:szCs w:val="22"/>
              </w:rPr>
            </w:pPr>
            <w:r w:rsidRPr="00223E4C">
              <w:rPr>
                <w:szCs w:val="22"/>
              </w:rPr>
              <w:t>Director</w:t>
            </w:r>
          </w:p>
        </w:tc>
      </w:tr>
      <w:tr w:rsidR="00AF2065" w:rsidRPr="00223E4C" w14:paraId="0F942066" w14:textId="77777777" w:rsidTr="00286E88">
        <w:trPr>
          <w:gridAfter w:val="2"/>
          <w:wAfter w:w="5760" w:type="dxa"/>
        </w:trPr>
        <w:tc>
          <w:tcPr>
            <w:tcW w:w="1667" w:type="pct"/>
            <w:tcBorders>
              <w:top w:val="nil"/>
              <w:left w:val="nil"/>
              <w:bottom w:val="nil"/>
              <w:right w:val="nil"/>
            </w:tcBorders>
            <w:shd w:val="clear" w:color="DDD9C3" w:fill="EEECE1"/>
          </w:tcPr>
          <w:p w14:paraId="1EC891F5" w14:textId="77777777" w:rsidR="00AF2065" w:rsidRPr="00223E4C" w:rsidRDefault="00AF2065"/>
        </w:tc>
      </w:tr>
      <w:tr w:rsidR="00AF2065" w:rsidRPr="00223E4C" w14:paraId="14F10471" w14:textId="77777777" w:rsidTr="00286E88">
        <w:tc>
          <w:tcPr>
            <w:tcW w:w="1667" w:type="pct"/>
            <w:gridSpan w:val="3"/>
            <w:tcBorders>
              <w:top w:val="nil"/>
              <w:left w:val="nil"/>
              <w:bottom w:val="nil"/>
              <w:right w:val="nil"/>
            </w:tcBorders>
            <w:shd w:val="clear" w:color="DDD9C3" w:fill="EEECE1"/>
          </w:tcPr>
          <w:p w14:paraId="40ABABF7" w14:textId="77777777" w:rsidR="00AF2065" w:rsidRPr="00223E4C" w:rsidRDefault="00AF2065"/>
        </w:tc>
      </w:tr>
      <w:tr w:rsidR="00AF2065" w:rsidRPr="00223E4C" w14:paraId="05AB4521" w14:textId="77777777" w:rsidTr="00286E88">
        <w:tc>
          <w:tcPr>
            <w:tcW w:w="1667" w:type="pct"/>
            <w:tcBorders>
              <w:top w:val="nil"/>
              <w:left w:val="nil"/>
              <w:bottom w:val="nil"/>
              <w:right w:val="nil"/>
            </w:tcBorders>
            <w:shd w:val="clear" w:color="DDD9C3" w:fill="EEECE1"/>
          </w:tcPr>
          <w:p w14:paraId="7D441121" w14:textId="276A31E9" w:rsidR="001C228A" w:rsidRPr="00223E4C" w:rsidRDefault="00225D81" w:rsidP="00286E88">
            <w:pPr>
              <w:pStyle w:val="Paragraph"/>
              <w:jc w:val="left"/>
              <w:rPr>
                <w:szCs w:val="22"/>
              </w:rPr>
            </w:pPr>
            <w:r w:rsidRPr="00223E4C">
              <w:rPr>
                <w:szCs w:val="22"/>
              </w:rPr>
              <w:t xml:space="preserve">Signed by </w:t>
            </w:r>
            <w:r w:rsidR="003B6CC6" w:rsidRPr="00223E4C">
              <w:rPr>
                <w:szCs w:val="22"/>
              </w:rPr>
              <w:t>[</w:t>
            </w:r>
            <w:r w:rsidR="003B6CC6" w:rsidRPr="00223E4C">
              <w:rPr>
                <w:szCs w:val="22"/>
                <w:highlight w:val="yellow"/>
              </w:rPr>
              <w:t>…………………………</w:t>
            </w:r>
            <w:proofErr w:type="gramStart"/>
            <w:r w:rsidR="003B6CC6" w:rsidRPr="00223E4C">
              <w:rPr>
                <w:szCs w:val="22"/>
                <w:highlight w:val="yellow"/>
              </w:rPr>
              <w:t>…..</w:t>
            </w:r>
            <w:proofErr w:type="gramEnd"/>
            <w:r w:rsidRPr="00223E4C">
              <w:rPr>
                <w:szCs w:val="22"/>
              </w:rPr>
              <w:t>]  for and on behalf of [</w:t>
            </w:r>
            <w:r w:rsidR="003A5728" w:rsidRPr="00223E4C">
              <w:rPr>
                <w:szCs w:val="22"/>
                <w:highlight w:val="yellow"/>
              </w:rPr>
              <w:t>………………….</w:t>
            </w:r>
            <w:r w:rsidR="003A5728" w:rsidRPr="00223E4C">
              <w:rPr>
                <w:szCs w:val="22"/>
              </w:rPr>
              <w:t>]</w:t>
            </w:r>
          </w:p>
        </w:tc>
        <w:tc>
          <w:tcPr>
            <w:tcW w:w="1667" w:type="pct"/>
            <w:tcBorders>
              <w:top w:val="nil"/>
              <w:left w:val="nil"/>
              <w:bottom w:val="nil"/>
              <w:right w:val="nil"/>
            </w:tcBorders>
            <w:shd w:val="clear" w:color="DDD9C3" w:fill="EEECE1"/>
          </w:tcPr>
          <w:p w14:paraId="37521407" w14:textId="77777777" w:rsidR="00AF2065" w:rsidRPr="00223E4C" w:rsidRDefault="00AF2065"/>
        </w:tc>
        <w:tc>
          <w:tcPr>
            <w:tcW w:w="1667" w:type="pct"/>
            <w:tcBorders>
              <w:top w:val="nil"/>
              <w:left w:val="nil"/>
              <w:bottom w:val="nil"/>
              <w:right w:val="nil"/>
            </w:tcBorders>
            <w:shd w:val="clear" w:color="DDD9C3" w:fill="EEECE1"/>
          </w:tcPr>
          <w:p w14:paraId="62D71FE4" w14:textId="77777777" w:rsidR="001C228A" w:rsidRPr="00223E4C" w:rsidRDefault="00225D81" w:rsidP="00286E88">
            <w:pPr>
              <w:pStyle w:val="Paragraph"/>
              <w:jc w:val="left"/>
              <w:rPr>
                <w:szCs w:val="22"/>
              </w:rPr>
            </w:pPr>
            <w:r w:rsidRPr="00223E4C">
              <w:rPr>
                <w:szCs w:val="22"/>
              </w:rPr>
              <w:t>....................</w:t>
            </w:r>
          </w:p>
          <w:p w14:paraId="71EF5560" w14:textId="77777777" w:rsidR="001C228A" w:rsidRPr="00223E4C" w:rsidRDefault="00225D81" w:rsidP="00286E88">
            <w:pPr>
              <w:pStyle w:val="Paragraph"/>
              <w:jc w:val="left"/>
              <w:rPr>
                <w:szCs w:val="22"/>
              </w:rPr>
            </w:pPr>
            <w:r w:rsidRPr="00223E4C">
              <w:rPr>
                <w:szCs w:val="22"/>
              </w:rPr>
              <w:t>Director</w:t>
            </w:r>
          </w:p>
        </w:tc>
      </w:tr>
      <w:tr w:rsidR="00AF2065" w:rsidRPr="00223E4C" w14:paraId="71586EEA" w14:textId="77777777" w:rsidTr="00286E88">
        <w:trPr>
          <w:gridAfter w:val="2"/>
          <w:wAfter w:w="5760" w:type="dxa"/>
        </w:trPr>
        <w:tc>
          <w:tcPr>
            <w:tcW w:w="1667" w:type="pct"/>
            <w:tcBorders>
              <w:top w:val="nil"/>
              <w:left w:val="nil"/>
              <w:bottom w:val="nil"/>
              <w:right w:val="nil"/>
            </w:tcBorders>
            <w:shd w:val="clear" w:color="DDD9C3" w:fill="EEECE1"/>
          </w:tcPr>
          <w:p w14:paraId="1687C334" w14:textId="77777777" w:rsidR="00AF2065" w:rsidRPr="00223E4C" w:rsidRDefault="00AF2065"/>
        </w:tc>
      </w:tr>
      <w:tr w:rsidR="00AF2065" w:rsidRPr="00223E4C" w14:paraId="76230677" w14:textId="77777777" w:rsidTr="00286E88">
        <w:tc>
          <w:tcPr>
            <w:tcW w:w="1667" w:type="pct"/>
            <w:gridSpan w:val="3"/>
            <w:tcBorders>
              <w:top w:val="nil"/>
              <w:left w:val="nil"/>
              <w:bottom w:val="nil"/>
              <w:right w:val="nil"/>
            </w:tcBorders>
            <w:shd w:val="clear" w:color="DDD9C3" w:fill="EEECE1"/>
          </w:tcPr>
          <w:p w14:paraId="68A3FCB8" w14:textId="77777777" w:rsidR="00AF2065" w:rsidRPr="00223E4C" w:rsidRDefault="00AF2065"/>
        </w:tc>
      </w:tr>
    </w:tbl>
    <w:p w14:paraId="5DF87252" w14:textId="4D2FC324" w:rsidR="00A94617" w:rsidRPr="00223E4C" w:rsidRDefault="003774EB" w:rsidP="00225D81">
      <w:pPr>
        <w:pStyle w:val="Schedule"/>
        <w:pageBreakBefore/>
        <w:numPr>
          <w:ilvl w:val="0"/>
          <w:numId w:val="26"/>
        </w:numPr>
      </w:pPr>
      <w:bookmarkStart w:id="229" w:name="_Toc256000065"/>
      <w:bookmarkStart w:id="230" w:name="a995970"/>
      <w:r w:rsidRPr="00223E4C">
        <w:lastRenderedPageBreak/>
        <w:t>NICOTINE REPLACEMENT THERAPY (NRT) STOP SMOKING VOUCHER DISPENSING</w:t>
      </w:r>
    </w:p>
    <w:p w14:paraId="5B0AAFFD" w14:textId="77777777" w:rsidR="003A5728" w:rsidRPr="00223E4C" w:rsidRDefault="003A5728" w:rsidP="003A5728">
      <w:pPr>
        <w:rPr>
          <w:rFonts w:ascii="Arial" w:hAnsi="Arial" w:cs="Arial"/>
          <w:lang w:val="en-US"/>
        </w:rPr>
      </w:pPr>
    </w:p>
    <w:p w14:paraId="440E5ACC" w14:textId="77777777" w:rsidR="003A5728" w:rsidRPr="00223E4C" w:rsidRDefault="003A5728" w:rsidP="003A5728">
      <w:pPr>
        <w:rPr>
          <w:rFonts w:ascii="Arial" w:hAnsi="Arial" w:cs="Arial"/>
          <w:b/>
          <w:bCs/>
          <w:lang w:val="en-US"/>
        </w:rPr>
      </w:pPr>
      <w:r w:rsidRPr="00223E4C">
        <w:rPr>
          <w:rFonts w:ascii="Arial" w:hAnsi="Arial" w:cs="Arial"/>
          <w:b/>
          <w:bCs/>
          <w:lang w:val="en-US"/>
        </w:rPr>
        <w:t>1.</w:t>
      </w:r>
      <w:r w:rsidRPr="00223E4C">
        <w:rPr>
          <w:rFonts w:ascii="Arial" w:hAnsi="Arial" w:cs="Arial"/>
          <w:b/>
          <w:bCs/>
          <w:lang w:val="en-US"/>
        </w:rPr>
        <w:tab/>
        <w:t>Service description</w:t>
      </w:r>
    </w:p>
    <w:p w14:paraId="75BE0E6F" w14:textId="77777777" w:rsidR="003A5728" w:rsidRPr="00223E4C" w:rsidRDefault="003A5728" w:rsidP="003A5728">
      <w:pPr>
        <w:rPr>
          <w:rFonts w:ascii="Arial" w:hAnsi="Arial" w:cs="Arial"/>
          <w:lang w:val="en-US"/>
        </w:rPr>
      </w:pPr>
      <w:r w:rsidRPr="00223E4C">
        <w:rPr>
          <w:rFonts w:ascii="Arial" w:hAnsi="Arial" w:cs="Arial"/>
          <w:lang w:val="en-US"/>
        </w:rPr>
        <w:t>1.1</w:t>
      </w:r>
      <w:r w:rsidRPr="00223E4C">
        <w:rPr>
          <w:rFonts w:ascii="Arial" w:hAnsi="Arial" w:cs="Arial"/>
          <w:lang w:val="en-US"/>
        </w:rPr>
        <w:tab/>
        <w:t>The pharmacy will help facilitate supply of appropriate and specified nicotine replacement therapy and aids.</w:t>
      </w:r>
    </w:p>
    <w:p w14:paraId="03C37E3B" w14:textId="77777777" w:rsidR="00677993" w:rsidRPr="00223E4C" w:rsidRDefault="00677993" w:rsidP="003A5728">
      <w:pPr>
        <w:rPr>
          <w:rFonts w:ascii="Arial" w:hAnsi="Arial" w:cs="Arial"/>
          <w:lang w:val="en-US"/>
        </w:rPr>
      </w:pPr>
    </w:p>
    <w:p w14:paraId="173CBFB9" w14:textId="77777777" w:rsidR="003A5728" w:rsidRPr="00223E4C" w:rsidRDefault="003A5728" w:rsidP="003A5728">
      <w:pPr>
        <w:rPr>
          <w:rFonts w:ascii="Arial" w:hAnsi="Arial" w:cs="Arial"/>
          <w:b/>
          <w:bCs/>
          <w:lang w:val="en-US"/>
        </w:rPr>
      </w:pPr>
      <w:r w:rsidRPr="00223E4C">
        <w:rPr>
          <w:rFonts w:ascii="Arial" w:hAnsi="Arial" w:cs="Arial"/>
          <w:b/>
          <w:bCs/>
          <w:lang w:val="en-US"/>
        </w:rPr>
        <w:t>2</w:t>
      </w:r>
      <w:r w:rsidRPr="00223E4C">
        <w:rPr>
          <w:rFonts w:ascii="Arial" w:hAnsi="Arial" w:cs="Arial"/>
          <w:b/>
          <w:bCs/>
          <w:lang w:val="en-US"/>
        </w:rPr>
        <w:tab/>
        <w:t xml:space="preserve">Aims and intended service </w:t>
      </w:r>
      <w:proofErr w:type="gramStart"/>
      <w:r w:rsidRPr="00223E4C">
        <w:rPr>
          <w:rFonts w:ascii="Arial" w:hAnsi="Arial" w:cs="Arial"/>
          <w:b/>
          <w:bCs/>
          <w:lang w:val="en-US"/>
        </w:rPr>
        <w:t>outcomes</w:t>
      </w:r>
      <w:proofErr w:type="gramEnd"/>
    </w:p>
    <w:p w14:paraId="1093D861" w14:textId="77777777" w:rsidR="003A5728" w:rsidRPr="00223E4C" w:rsidRDefault="003A5728" w:rsidP="003A5728">
      <w:pPr>
        <w:rPr>
          <w:rFonts w:ascii="Arial" w:hAnsi="Arial" w:cs="Arial"/>
          <w:lang w:val="en-US"/>
        </w:rPr>
      </w:pPr>
      <w:r w:rsidRPr="00223E4C">
        <w:rPr>
          <w:rFonts w:ascii="Arial" w:hAnsi="Arial" w:cs="Arial"/>
          <w:lang w:val="en-US"/>
        </w:rPr>
        <w:t>2.1</w:t>
      </w:r>
      <w:r w:rsidRPr="00223E4C">
        <w:rPr>
          <w:rFonts w:ascii="Arial" w:hAnsi="Arial" w:cs="Arial"/>
          <w:lang w:val="en-US"/>
        </w:rPr>
        <w:tab/>
        <w:t>To improve access to and increase choice of stop smoking support options, including access to pharmacological and non-pharmacological stop smoking aids.</w:t>
      </w:r>
    </w:p>
    <w:p w14:paraId="12E0AF3F" w14:textId="77777777" w:rsidR="003A5728" w:rsidRPr="00223E4C" w:rsidRDefault="003A5728" w:rsidP="003A5728">
      <w:pPr>
        <w:rPr>
          <w:rFonts w:ascii="Arial" w:hAnsi="Arial" w:cs="Arial"/>
          <w:lang w:val="en-US"/>
        </w:rPr>
      </w:pPr>
      <w:r w:rsidRPr="00223E4C">
        <w:rPr>
          <w:rFonts w:ascii="Arial" w:hAnsi="Arial" w:cs="Arial"/>
          <w:lang w:val="en-US"/>
        </w:rPr>
        <w:t>2.2</w:t>
      </w:r>
      <w:r w:rsidRPr="00223E4C">
        <w:rPr>
          <w:rFonts w:ascii="Arial" w:hAnsi="Arial" w:cs="Arial"/>
          <w:lang w:val="en-US"/>
        </w:rPr>
        <w:tab/>
        <w:t>Advise service users how to correctly use pharmacological and non-pharmacological stop smoking aids and in doing so support a reduction in smoking related illnesses and deaths by helping people to give up smoking.</w:t>
      </w:r>
    </w:p>
    <w:p w14:paraId="50AFCB98" w14:textId="77777777" w:rsidR="003A5728" w:rsidRPr="00223E4C" w:rsidRDefault="003A5728" w:rsidP="003A5728">
      <w:pPr>
        <w:rPr>
          <w:rFonts w:ascii="Arial" w:hAnsi="Arial" w:cs="Arial"/>
          <w:lang w:val="en-US"/>
        </w:rPr>
      </w:pPr>
    </w:p>
    <w:p w14:paraId="0322598B" w14:textId="18437B06" w:rsidR="003A5728" w:rsidRPr="00223E4C" w:rsidRDefault="003A5728" w:rsidP="007B0F7D">
      <w:pPr>
        <w:tabs>
          <w:tab w:val="left" w:pos="720"/>
          <w:tab w:val="left" w:pos="1440"/>
          <w:tab w:val="left" w:pos="2160"/>
          <w:tab w:val="left" w:pos="8170"/>
        </w:tabs>
        <w:rPr>
          <w:rFonts w:ascii="Arial" w:hAnsi="Arial" w:cs="Arial"/>
          <w:b/>
          <w:bCs/>
          <w:lang w:val="en-US"/>
        </w:rPr>
      </w:pPr>
      <w:r w:rsidRPr="00223E4C">
        <w:rPr>
          <w:rFonts w:ascii="Arial" w:hAnsi="Arial" w:cs="Arial"/>
          <w:b/>
          <w:bCs/>
          <w:lang w:val="en-US"/>
        </w:rPr>
        <w:t>3</w:t>
      </w:r>
      <w:r w:rsidRPr="00223E4C">
        <w:rPr>
          <w:rFonts w:ascii="Arial" w:hAnsi="Arial" w:cs="Arial"/>
          <w:b/>
          <w:bCs/>
          <w:lang w:val="en-US"/>
        </w:rPr>
        <w:tab/>
        <w:t>Service outline</w:t>
      </w:r>
      <w:r w:rsidR="007B0F7D" w:rsidRPr="00223E4C">
        <w:rPr>
          <w:rFonts w:ascii="Arial" w:hAnsi="Arial" w:cs="Arial"/>
          <w:b/>
          <w:bCs/>
          <w:lang w:val="en-US"/>
        </w:rPr>
        <w:tab/>
      </w:r>
    </w:p>
    <w:p w14:paraId="57D1DC5F" w14:textId="77777777" w:rsidR="003A5728" w:rsidRPr="00223E4C" w:rsidRDefault="003A5728" w:rsidP="003A5728">
      <w:pPr>
        <w:rPr>
          <w:rFonts w:ascii="Arial" w:hAnsi="Arial" w:cs="Arial"/>
          <w:lang w:val="en-US"/>
        </w:rPr>
      </w:pPr>
      <w:r w:rsidRPr="00223E4C">
        <w:rPr>
          <w:rFonts w:ascii="Arial" w:hAnsi="Arial" w:cs="Arial"/>
          <w:lang w:val="en-US"/>
        </w:rPr>
        <w:t>3.1</w:t>
      </w:r>
      <w:r w:rsidRPr="00223E4C">
        <w:rPr>
          <w:rFonts w:ascii="Arial" w:hAnsi="Arial" w:cs="Arial"/>
          <w:lang w:val="en-US"/>
        </w:rPr>
        <w:tab/>
        <w:t>Service users are deemed eligible if aged over 16 and either:</w:t>
      </w:r>
    </w:p>
    <w:p w14:paraId="29000F2B" w14:textId="77777777" w:rsidR="003A5728" w:rsidRPr="00223E4C" w:rsidRDefault="003A5728" w:rsidP="003A5728">
      <w:pPr>
        <w:rPr>
          <w:rFonts w:ascii="Arial" w:hAnsi="Arial" w:cs="Arial"/>
          <w:lang w:val="en-US"/>
        </w:rPr>
      </w:pPr>
      <w:r w:rsidRPr="00223E4C">
        <w:rPr>
          <w:rFonts w:ascii="Arial" w:hAnsi="Arial" w:cs="Arial"/>
          <w:lang w:val="en-US"/>
        </w:rPr>
        <w:t>•</w:t>
      </w:r>
      <w:r w:rsidRPr="00223E4C">
        <w:rPr>
          <w:rFonts w:ascii="Arial" w:hAnsi="Arial" w:cs="Arial"/>
          <w:lang w:val="en-US"/>
        </w:rPr>
        <w:tab/>
        <w:t>are resident in Liverpool OR</w:t>
      </w:r>
    </w:p>
    <w:p w14:paraId="0252A942" w14:textId="77777777" w:rsidR="003A5728" w:rsidRPr="00223E4C" w:rsidRDefault="003A5728" w:rsidP="003A5728">
      <w:pPr>
        <w:rPr>
          <w:rFonts w:ascii="Arial" w:hAnsi="Arial" w:cs="Arial"/>
          <w:lang w:val="en-US"/>
        </w:rPr>
      </w:pPr>
      <w:r w:rsidRPr="00223E4C">
        <w:rPr>
          <w:rFonts w:ascii="Arial" w:hAnsi="Arial" w:cs="Arial"/>
          <w:lang w:val="en-US"/>
        </w:rPr>
        <w:t>•</w:t>
      </w:r>
      <w:r w:rsidRPr="00223E4C">
        <w:rPr>
          <w:rFonts w:ascii="Arial" w:hAnsi="Arial" w:cs="Arial"/>
          <w:lang w:val="en-US"/>
        </w:rPr>
        <w:tab/>
        <w:t>work within Liverpool</w:t>
      </w:r>
    </w:p>
    <w:p w14:paraId="38340B24" w14:textId="77777777" w:rsidR="003A5728" w:rsidRPr="00223E4C" w:rsidRDefault="003A5728" w:rsidP="003A5728">
      <w:pPr>
        <w:rPr>
          <w:rFonts w:ascii="Arial" w:hAnsi="Arial" w:cs="Arial"/>
          <w:lang w:val="en-US"/>
        </w:rPr>
      </w:pPr>
      <w:r w:rsidRPr="00223E4C">
        <w:rPr>
          <w:rFonts w:ascii="Arial" w:hAnsi="Arial" w:cs="Arial"/>
          <w:lang w:val="en-US"/>
        </w:rPr>
        <w:t>3.2</w:t>
      </w:r>
      <w:r w:rsidRPr="00223E4C">
        <w:rPr>
          <w:rFonts w:ascii="Arial" w:hAnsi="Arial" w:cs="Arial"/>
          <w:lang w:val="en-US"/>
        </w:rPr>
        <w:tab/>
        <w:t xml:space="preserve">Stop Smoking vouchers from the Liverpool Stop Smoking Service (Smokefree Liverpool) only may be dispensed by Liverpool pharmacies under this SLA (agreement for payment from neighbouring local authorities should be sought before dispensing vouchers from other local authorities). </w:t>
      </w:r>
    </w:p>
    <w:p w14:paraId="3F9C2678" w14:textId="77777777" w:rsidR="003A5728" w:rsidRPr="00223E4C" w:rsidRDefault="003A5728" w:rsidP="003A5728">
      <w:pPr>
        <w:rPr>
          <w:rFonts w:ascii="Arial" w:hAnsi="Arial" w:cs="Arial"/>
          <w:lang w:val="en-US"/>
        </w:rPr>
      </w:pPr>
      <w:r w:rsidRPr="00223E4C">
        <w:rPr>
          <w:rFonts w:ascii="Arial" w:hAnsi="Arial" w:cs="Arial"/>
          <w:lang w:val="en-US"/>
        </w:rPr>
        <w:t>3.3</w:t>
      </w:r>
      <w:r w:rsidRPr="00223E4C">
        <w:rPr>
          <w:rFonts w:ascii="Arial" w:hAnsi="Arial" w:cs="Arial"/>
          <w:lang w:val="en-US"/>
        </w:rPr>
        <w:tab/>
        <w:t>The part of the pharmacy used for provision of the service must provide a sufficient level of privacy.</w:t>
      </w:r>
    </w:p>
    <w:p w14:paraId="647C9186" w14:textId="77777777" w:rsidR="003A5728" w:rsidRPr="00223E4C" w:rsidRDefault="003A5728" w:rsidP="003A5728">
      <w:pPr>
        <w:rPr>
          <w:rFonts w:ascii="Arial" w:hAnsi="Arial" w:cs="Arial"/>
          <w:lang w:val="en-US"/>
        </w:rPr>
      </w:pPr>
      <w:r w:rsidRPr="00223E4C">
        <w:rPr>
          <w:rFonts w:ascii="Arial" w:hAnsi="Arial" w:cs="Arial"/>
          <w:lang w:val="en-US"/>
        </w:rPr>
        <w:t>3.4</w:t>
      </w:r>
      <w:r w:rsidRPr="00223E4C">
        <w:rPr>
          <w:rFonts w:ascii="Arial" w:hAnsi="Arial" w:cs="Arial"/>
          <w:lang w:val="en-US"/>
        </w:rPr>
        <w:tab/>
        <w:t>The pharmacy will make Smokefree Liverpool details available to service users.</w:t>
      </w:r>
    </w:p>
    <w:p w14:paraId="676DF628" w14:textId="02946973" w:rsidR="003A5728" w:rsidRPr="00223E4C" w:rsidRDefault="003A5728" w:rsidP="003A5728">
      <w:pPr>
        <w:rPr>
          <w:rFonts w:ascii="Arial" w:hAnsi="Arial" w:cs="Arial"/>
          <w:lang w:val="en-US"/>
        </w:rPr>
      </w:pPr>
      <w:r w:rsidRPr="00223E4C">
        <w:rPr>
          <w:rFonts w:ascii="Arial" w:hAnsi="Arial" w:cs="Arial"/>
          <w:lang w:val="en-US"/>
        </w:rPr>
        <w:t>3.</w:t>
      </w:r>
      <w:r w:rsidR="00245756" w:rsidRPr="00223E4C">
        <w:rPr>
          <w:rFonts w:ascii="Arial" w:hAnsi="Arial" w:cs="Arial"/>
          <w:lang w:val="en-US"/>
        </w:rPr>
        <w:t>5</w:t>
      </w:r>
      <w:r w:rsidRPr="00223E4C">
        <w:rPr>
          <w:rFonts w:ascii="Arial" w:hAnsi="Arial" w:cs="Arial"/>
          <w:lang w:val="en-US"/>
        </w:rPr>
        <w:tab/>
        <w:t>The pharmacy shall maintain appropriate records to ensure effective ongoing service delivery and audit. Service user details are recorded within the PharmOutcomes system in a timely manner.</w:t>
      </w:r>
    </w:p>
    <w:p w14:paraId="00894450" w14:textId="574D7E56" w:rsidR="003A5728" w:rsidRPr="00223E4C" w:rsidRDefault="003A5728" w:rsidP="003A5728">
      <w:pPr>
        <w:rPr>
          <w:rFonts w:ascii="Arial" w:hAnsi="Arial" w:cs="Arial"/>
          <w:lang w:val="en-US"/>
        </w:rPr>
      </w:pPr>
      <w:r w:rsidRPr="00223E4C">
        <w:rPr>
          <w:rFonts w:ascii="Arial" w:hAnsi="Arial" w:cs="Arial"/>
          <w:lang w:val="en-US"/>
        </w:rPr>
        <w:t>3.</w:t>
      </w:r>
      <w:r w:rsidR="00245756" w:rsidRPr="00223E4C">
        <w:rPr>
          <w:rFonts w:ascii="Arial" w:hAnsi="Arial" w:cs="Arial"/>
          <w:lang w:val="en-US"/>
        </w:rPr>
        <w:t>6</w:t>
      </w:r>
      <w:r w:rsidRPr="00223E4C">
        <w:rPr>
          <w:rFonts w:ascii="Arial" w:hAnsi="Arial" w:cs="Arial"/>
          <w:lang w:val="en-US"/>
        </w:rPr>
        <w:tab/>
        <w:t>Pharmacists may only share relevant information with other health care professionals and agencies, in line with appropriate confidentiality principles.</w:t>
      </w:r>
    </w:p>
    <w:p w14:paraId="17ED62D3" w14:textId="77777777" w:rsidR="007B0F7D" w:rsidRPr="00223E4C" w:rsidRDefault="007B0F7D" w:rsidP="003A5728">
      <w:pPr>
        <w:rPr>
          <w:rFonts w:ascii="Arial" w:hAnsi="Arial" w:cs="Arial"/>
          <w:b/>
          <w:bCs/>
          <w:lang w:val="en-US"/>
        </w:rPr>
      </w:pPr>
    </w:p>
    <w:p w14:paraId="2D0E5421" w14:textId="77777777" w:rsidR="003A5728" w:rsidRPr="00223E4C" w:rsidRDefault="003A5728" w:rsidP="003A5728">
      <w:pPr>
        <w:rPr>
          <w:rFonts w:ascii="Arial" w:hAnsi="Arial" w:cs="Arial"/>
          <w:b/>
          <w:bCs/>
          <w:lang w:val="en-US"/>
        </w:rPr>
      </w:pPr>
      <w:r w:rsidRPr="00223E4C">
        <w:rPr>
          <w:rFonts w:ascii="Arial" w:hAnsi="Arial" w:cs="Arial"/>
          <w:b/>
          <w:bCs/>
          <w:lang w:val="en-US"/>
        </w:rPr>
        <w:t>4</w:t>
      </w:r>
      <w:r w:rsidRPr="00223E4C">
        <w:rPr>
          <w:rFonts w:ascii="Arial" w:hAnsi="Arial" w:cs="Arial"/>
          <w:b/>
          <w:bCs/>
          <w:lang w:val="en-US"/>
        </w:rPr>
        <w:tab/>
        <w:t>Liverpool City Council Responsibilities</w:t>
      </w:r>
    </w:p>
    <w:p w14:paraId="19BE5021" w14:textId="77777777" w:rsidR="003A5728" w:rsidRPr="00223E4C" w:rsidRDefault="003A5728" w:rsidP="003A5728">
      <w:pPr>
        <w:rPr>
          <w:rFonts w:ascii="Arial" w:hAnsi="Arial" w:cs="Arial"/>
          <w:lang w:val="en-US"/>
        </w:rPr>
      </w:pPr>
      <w:r w:rsidRPr="00223E4C">
        <w:rPr>
          <w:rFonts w:ascii="Arial" w:hAnsi="Arial" w:cs="Arial"/>
          <w:lang w:val="en-US"/>
        </w:rPr>
        <w:t>4.1</w:t>
      </w:r>
      <w:r w:rsidRPr="00223E4C">
        <w:rPr>
          <w:rFonts w:ascii="Arial" w:hAnsi="Arial" w:cs="Arial"/>
          <w:lang w:val="en-US"/>
        </w:rPr>
        <w:tab/>
        <w:t>Liverpool City Council will provide a framework for the recording of relevant service information for the purposes of audit and the claiming of payment.</w:t>
      </w:r>
    </w:p>
    <w:p w14:paraId="5DE774EC" w14:textId="616494EE" w:rsidR="007B0F7D" w:rsidRPr="00223E4C" w:rsidRDefault="003A5728" w:rsidP="003A5728">
      <w:pPr>
        <w:rPr>
          <w:rFonts w:ascii="Arial" w:hAnsi="Arial" w:cs="Arial"/>
          <w:lang w:val="en-US"/>
        </w:rPr>
      </w:pPr>
      <w:r w:rsidRPr="00223E4C">
        <w:rPr>
          <w:rFonts w:ascii="Arial" w:hAnsi="Arial" w:cs="Arial"/>
          <w:lang w:val="en-US"/>
        </w:rPr>
        <w:lastRenderedPageBreak/>
        <w:t>4.2</w:t>
      </w:r>
      <w:r w:rsidRPr="00223E4C">
        <w:rPr>
          <w:rFonts w:ascii="Arial" w:hAnsi="Arial" w:cs="Arial"/>
          <w:lang w:val="en-US"/>
        </w:rPr>
        <w:tab/>
        <w:t xml:space="preserve">Liverpool City Council will provide details of relevant referral points which pharmacy staff may use to signpost service users who require further assistance. The current contact details are Smokefree Liverpool Telephone: 0151 374 2535 Text QUIT1 to 61825 Website: </w:t>
      </w:r>
      <w:hyperlink r:id="rId14" w:history="1">
        <w:r w:rsidR="007B0F7D" w:rsidRPr="00223E4C">
          <w:rPr>
            <w:rStyle w:val="Hyperlink"/>
            <w:rFonts w:ascii="Arial" w:hAnsi="Arial" w:cs="Arial"/>
            <w:lang w:val="en-US"/>
          </w:rPr>
          <w:t>www.smokefreeliverpool.co.uk</w:t>
        </w:r>
      </w:hyperlink>
      <w:r w:rsidR="007B0F7D" w:rsidRPr="00223E4C">
        <w:rPr>
          <w:rFonts w:ascii="Arial" w:hAnsi="Arial" w:cs="Arial"/>
          <w:lang w:val="en-US"/>
        </w:rPr>
        <w:t>.</w:t>
      </w:r>
    </w:p>
    <w:p w14:paraId="3514D4AC" w14:textId="3B7A4CF7" w:rsidR="003A5728" w:rsidRPr="00223E4C" w:rsidRDefault="003A5728" w:rsidP="003A5728">
      <w:pPr>
        <w:rPr>
          <w:rFonts w:ascii="Arial" w:hAnsi="Arial" w:cs="Arial"/>
          <w:lang w:val="en-US"/>
        </w:rPr>
      </w:pPr>
      <w:r w:rsidRPr="00223E4C">
        <w:rPr>
          <w:rFonts w:ascii="Arial" w:hAnsi="Arial" w:cs="Arial"/>
          <w:lang w:val="en-US"/>
        </w:rPr>
        <w:t xml:space="preserve"> </w:t>
      </w:r>
    </w:p>
    <w:p w14:paraId="7B2FA209" w14:textId="77777777" w:rsidR="003A5728" w:rsidRPr="00223E4C" w:rsidRDefault="003A5728" w:rsidP="003A5728">
      <w:pPr>
        <w:rPr>
          <w:rFonts w:ascii="Arial" w:hAnsi="Arial" w:cs="Arial"/>
          <w:b/>
          <w:bCs/>
          <w:lang w:val="en-US"/>
        </w:rPr>
      </w:pPr>
      <w:r w:rsidRPr="00223E4C">
        <w:rPr>
          <w:rFonts w:ascii="Arial" w:hAnsi="Arial" w:cs="Arial"/>
          <w:b/>
          <w:bCs/>
          <w:lang w:val="en-US"/>
        </w:rPr>
        <w:t>5</w:t>
      </w:r>
      <w:r w:rsidRPr="00223E4C">
        <w:rPr>
          <w:rFonts w:ascii="Arial" w:hAnsi="Arial" w:cs="Arial"/>
          <w:b/>
          <w:bCs/>
          <w:lang w:val="en-US"/>
        </w:rPr>
        <w:tab/>
        <w:t>Service Standards</w:t>
      </w:r>
    </w:p>
    <w:p w14:paraId="6D6829C4" w14:textId="77777777" w:rsidR="003A5728" w:rsidRPr="00223E4C" w:rsidRDefault="003A5728" w:rsidP="003A5728">
      <w:pPr>
        <w:rPr>
          <w:rFonts w:ascii="Arial" w:hAnsi="Arial" w:cs="Arial"/>
          <w:lang w:val="en-US"/>
        </w:rPr>
      </w:pPr>
      <w:r w:rsidRPr="00223E4C">
        <w:rPr>
          <w:rFonts w:ascii="Arial" w:hAnsi="Arial" w:cs="Arial"/>
          <w:lang w:val="en-US"/>
        </w:rPr>
        <w:t>5.1</w:t>
      </w:r>
      <w:r w:rsidRPr="00223E4C">
        <w:rPr>
          <w:rFonts w:ascii="Arial" w:hAnsi="Arial" w:cs="Arial"/>
          <w:lang w:val="en-US"/>
        </w:rPr>
        <w:tab/>
        <w:t>Pharmacies will offer a user-friendly, non-judgmental, patient-</w:t>
      </w:r>
      <w:proofErr w:type="spellStart"/>
      <w:proofErr w:type="gramStart"/>
      <w:r w:rsidRPr="00223E4C">
        <w:rPr>
          <w:rFonts w:ascii="Arial" w:hAnsi="Arial" w:cs="Arial"/>
          <w:lang w:val="en-US"/>
        </w:rPr>
        <w:t>centred</w:t>
      </w:r>
      <w:proofErr w:type="spellEnd"/>
      <w:proofErr w:type="gramEnd"/>
      <w:r w:rsidRPr="00223E4C">
        <w:rPr>
          <w:rFonts w:ascii="Arial" w:hAnsi="Arial" w:cs="Arial"/>
          <w:lang w:val="en-US"/>
        </w:rPr>
        <w:t xml:space="preserve"> and confidential service.</w:t>
      </w:r>
    </w:p>
    <w:p w14:paraId="50173B6A" w14:textId="77777777" w:rsidR="003A5728" w:rsidRPr="00223E4C" w:rsidRDefault="003A5728" w:rsidP="003A5728">
      <w:pPr>
        <w:rPr>
          <w:rFonts w:ascii="Arial" w:hAnsi="Arial" w:cs="Arial"/>
          <w:lang w:val="en-US"/>
        </w:rPr>
      </w:pPr>
      <w:r w:rsidRPr="00223E4C">
        <w:rPr>
          <w:rFonts w:ascii="Arial" w:hAnsi="Arial" w:cs="Arial"/>
          <w:lang w:val="en-US"/>
        </w:rPr>
        <w:t>5.2</w:t>
      </w:r>
      <w:r w:rsidRPr="00223E4C">
        <w:rPr>
          <w:rFonts w:ascii="Arial" w:hAnsi="Arial" w:cs="Arial"/>
          <w:lang w:val="en-US"/>
        </w:rPr>
        <w:tab/>
        <w:t>The part of the pharmacy used for provision of the service will provide a sufficient level of privacy and safety.</w:t>
      </w:r>
    </w:p>
    <w:p w14:paraId="264F2B0D" w14:textId="77777777" w:rsidR="003A5728" w:rsidRPr="00223E4C" w:rsidRDefault="003A5728" w:rsidP="003A5728">
      <w:pPr>
        <w:rPr>
          <w:rFonts w:ascii="Arial" w:hAnsi="Arial" w:cs="Arial"/>
          <w:lang w:val="en-US"/>
        </w:rPr>
      </w:pPr>
      <w:r w:rsidRPr="00223E4C">
        <w:rPr>
          <w:rFonts w:ascii="Arial" w:hAnsi="Arial" w:cs="Arial"/>
          <w:lang w:val="en-US"/>
        </w:rPr>
        <w:t>5.3</w:t>
      </w:r>
      <w:r w:rsidRPr="00223E4C">
        <w:rPr>
          <w:rFonts w:ascii="Arial" w:hAnsi="Arial" w:cs="Arial"/>
          <w:lang w:val="en-US"/>
        </w:rPr>
        <w:tab/>
        <w:t>The pharmacy contractor has a duty to ensure that pharmacists and staff involved in the provision of the service are aware of and operate within local protocols.</w:t>
      </w:r>
    </w:p>
    <w:p w14:paraId="46334785" w14:textId="77777777" w:rsidR="003A5728" w:rsidRPr="00223E4C" w:rsidRDefault="003A5728" w:rsidP="003A5728">
      <w:pPr>
        <w:rPr>
          <w:rFonts w:ascii="Arial" w:hAnsi="Arial" w:cs="Arial"/>
          <w:lang w:val="en-US"/>
        </w:rPr>
      </w:pPr>
      <w:r w:rsidRPr="00223E4C">
        <w:rPr>
          <w:rFonts w:ascii="Arial" w:hAnsi="Arial" w:cs="Arial"/>
          <w:lang w:val="en-US"/>
        </w:rPr>
        <w:t>5.4</w:t>
      </w:r>
      <w:r w:rsidRPr="00223E4C">
        <w:rPr>
          <w:rFonts w:ascii="Arial" w:hAnsi="Arial" w:cs="Arial"/>
          <w:lang w:val="en-US"/>
        </w:rPr>
        <w:tab/>
        <w:t xml:space="preserve">The pharmacy must </w:t>
      </w:r>
      <w:proofErr w:type="spellStart"/>
      <w:r w:rsidRPr="00223E4C">
        <w:rPr>
          <w:rFonts w:ascii="Arial" w:hAnsi="Arial" w:cs="Arial"/>
          <w:lang w:val="en-US"/>
        </w:rPr>
        <w:t>endeavour</w:t>
      </w:r>
      <w:proofErr w:type="spellEnd"/>
      <w:r w:rsidRPr="00223E4C">
        <w:rPr>
          <w:rFonts w:ascii="Arial" w:hAnsi="Arial" w:cs="Arial"/>
          <w:lang w:val="en-US"/>
        </w:rPr>
        <w:t xml:space="preserve"> to demonstrate that pharmacists and staff involved in the provision of the service have undertaken Continuing Professional Development relevant to this service.</w:t>
      </w:r>
    </w:p>
    <w:p w14:paraId="384BA331" w14:textId="77777777" w:rsidR="003A5728" w:rsidRPr="00223E4C" w:rsidRDefault="003A5728" w:rsidP="003A5728">
      <w:pPr>
        <w:rPr>
          <w:rFonts w:ascii="Arial" w:hAnsi="Arial" w:cs="Arial"/>
          <w:lang w:val="en-US"/>
        </w:rPr>
      </w:pPr>
      <w:r w:rsidRPr="00223E4C">
        <w:rPr>
          <w:rFonts w:ascii="Arial" w:hAnsi="Arial" w:cs="Arial"/>
          <w:lang w:val="en-US"/>
        </w:rPr>
        <w:t>5.5</w:t>
      </w:r>
      <w:r w:rsidRPr="00223E4C">
        <w:rPr>
          <w:rFonts w:ascii="Arial" w:hAnsi="Arial" w:cs="Arial"/>
          <w:lang w:val="en-US"/>
        </w:rPr>
        <w:tab/>
        <w:t>Each participating contractor must have in place and follow a comprehensive confidentiality policy and comply with Caldicott/information governance guidelines.</w:t>
      </w:r>
    </w:p>
    <w:p w14:paraId="48C05B87" w14:textId="64F13B0C" w:rsidR="003A5728" w:rsidRPr="00223E4C" w:rsidRDefault="003A5728" w:rsidP="003A5728">
      <w:pPr>
        <w:rPr>
          <w:rFonts w:ascii="Arial" w:hAnsi="Arial" w:cs="Arial"/>
          <w:lang w:val="en-US"/>
        </w:rPr>
      </w:pPr>
      <w:r w:rsidRPr="00223E4C">
        <w:rPr>
          <w:rFonts w:ascii="Arial" w:hAnsi="Arial" w:cs="Arial"/>
          <w:lang w:val="en-US"/>
        </w:rPr>
        <w:t>5.6</w:t>
      </w:r>
      <w:r w:rsidRPr="00223E4C">
        <w:rPr>
          <w:rFonts w:ascii="Arial" w:hAnsi="Arial" w:cs="Arial"/>
          <w:lang w:val="en-US"/>
        </w:rPr>
        <w:tab/>
        <w:t>The pharmacy has appropriate health promotion material</w:t>
      </w:r>
      <w:r w:rsidR="00AD1366" w:rsidRPr="00223E4C">
        <w:rPr>
          <w:rFonts w:ascii="Arial" w:hAnsi="Arial" w:cs="Arial"/>
          <w:lang w:val="en-US"/>
        </w:rPr>
        <w:t xml:space="preserve"> (i.e. benefits of quitting smoking)</w:t>
      </w:r>
      <w:r w:rsidRPr="00223E4C">
        <w:rPr>
          <w:rFonts w:ascii="Arial" w:hAnsi="Arial" w:cs="Arial"/>
          <w:lang w:val="en-US"/>
        </w:rPr>
        <w:t xml:space="preserve"> available for the user group and promote its uptake.</w:t>
      </w:r>
    </w:p>
    <w:p w14:paraId="168423E3" w14:textId="67C22D30" w:rsidR="003A5728" w:rsidRPr="00223E4C" w:rsidRDefault="003A5728" w:rsidP="003A5728">
      <w:pPr>
        <w:rPr>
          <w:rFonts w:ascii="Arial" w:hAnsi="Arial" w:cs="Arial"/>
          <w:lang w:val="en-US"/>
        </w:rPr>
      </w:pPr>
      <w:r w:rsidRPr="00223E4C">
        <w:rPr>
          <w:rFonts w:ascii="Arial" w:hAnsi="Arial" w:cs="Arial"/>
          <w:lang w:val="en-US"/>
        </w:rPr>
        <w:t>5.7</w:t>
      </w:r>
      <w:r w:rsidRPr="00223E4C">
        <w:rPr>
          <w:rFonts w:ascii="Arial" w:hAnsi="Arial" w:cs="Arial"/>
          <w:lang w:val="en-US"/>
        </w:rPr>
        <w:tab/>
        <w:t xml:space="preserve">The pharmacy reviews its standard operating procedures every 2 years but ensure staff members are trained </w:t>
      </w:r>
      <w:r w:rsidR="00434A33" w:rsidRPr="00223E4C">
        <w:rPr>
          <w:rFonts w:ascii="Arial" w:hAnsi="Arial" w:cs="Arial"/>
          <w:lang w:val="en-US"/>
        </w:rPr>
        <w:t xml:space="preserve">in processes and procedures relating to the receipt and reimbursement of the NTR electronic vouchers </w:t>
      </w:r>
      <w:r w:rsidRPr="00223E4C">
        <w:rPr>
          <w:rFonts w:ascii="Arial" w:hAnsi="Arial" w:cs="Arial"/>
          <w:lang w:val="en-US"/>
        </w:rPr>
        <w:t>on an annual basis.</w:t>
      </w:r>
    </w:p>
    <w:p w14:paraId="666166C5" w14:textId="77777777" w:rsidR="003A5728" w:rsidRPr="00223E4C" w:rsidRDefault="003A5728" w:rsidP="003A5728">
      <w:pPr>
        <w:rPr>
          <w:rFonts w:ascii="Arial" w:hAnsi="Arial" w:cs="Arial"/>
          <w:lang w:val="en-US"/>
        </w:rPr>
      </w:pPr>
      <w:r w:rsidRPr="00223E4C">
        <w:rPr>
          <w:rFonts w:ascii="Arial" w:hAnsi="Arial" w:cs="Arial"/>
          <w:lang w:val="en-US"/>
        </w:rPr>
        <w:t>5.8</w:t>
      </w:r>
      <w:r w:rsidRPr="00223E4C">
        <w:rPr>
          <w:rFonts w:ascii="Arial" w:hAnsi="Arial" w:cs="Arial"/>
          <w:lang w:val="en-US"/>
        </w:rPr>
        <w:tab/>
        <w:t xml:space="preserve">The pharmacy will participate in any annual Liverpool City Council </w:t>
      </w:r>
      <w:proofErr w:type="spellStart"/>
      <w:r w:rsidRPr="00223E4C">
        <w:rPr>
          <w:rFonts w:ascii="Arial" w:hAnsi="Arial" w:cs="Arial"/>
          <w:lang w:val="en-US"/>
        </w:rPr>
        <w:t>organised</w:t>
      </w:r>
      <w:proofErr w:type="spellEnd"/>
      <w:r w:rsidRPr="00223E4C">
        <w:rPr>
          <w:rFonts w:ascii="Arial" w:hAnsi="Arial" w:cs="Arial"/>
          <w:lang w:val="en-US"/>
        </w:rPr>
        <w:t xml:space="preserve"> audit of service.</w:t>
      </w:r>
    </w:p>
    <w:p w14:paraId="6C6A55D3" w14:textId="41B09352" w:rsidR="003A5728" w:rsidRPr="00223E4C" w:rsidRDefault="003A5728" w:rsidP="003A5728">
      <w:pPr>
        <w:rPr>
          <w:rFonts w:ascii="Arial" w:hAnsi="Arial" w:cs="Arial"/>
          <w:lang w:val="en-US"/>
        </w:rPr>
      </w:pPr>
      <w:r w:rsidRPr="00223E4C">
        <w:rPr>
          <w:rFonts w:ascii="Arial" w:hAnsi="Arial" w:cs="Arial"/>
          <w:lang w:val="en-US"/>
        </w:rPr>
        <w:t>5.9</w:t>
      </w:r>
      <w:r w:rsidRPr="00223E4C">
        <w:rPr>
          <w:rFonts w:ascii="Arial" w:hAnsi="Arial" w:cs="Arial"/>
          <w:lang w:val="en-US"/>
        </w:rPr>
        <w:tab/>
        <w:t>The pharmacy will co-operate with any relevant and Liverpool City Council agreed assessment of service user experience.</w:t>
      </w:r>
    </w:p>
    <w:p w14:paraId="5E080F36" w14:textId="78C9A79A" w:rsidR="00A94617" w:rsidRPr="00223E4C" w:rsidRDefault="00A94617" w:rsidP="00225D81">
      <w:pPr>
        <w:pStyle w:val="Schedule"/>
        <w:pageBreakBefore/>
        <w:numPr>
          <w:ilvl w:val="0"/>
          <w:numId w:val="26"/>
        </w:numPr>
      </w:pPr>
      <w:r w:rsidRPr="00223E4C">
        <w:lastRenderedPageBreak/>
        <w:t xml:space="preserve">Charges </w:t>
      </w:r>
    </w:p>
    <w:p w14:paraId="6B2FB5B4" w14:textId="0E606053" w:rsidR="003A5728" w:rsidRPr="00223E4C" w:rsidRDefault="003A5728" w:rsidP="003A5728">
      <w:pPr>
        <w:rPr>
          <w:rFonts w:ascii="Arial" w:eastAsia="Arial Unicode MS" w:hAnsi="Arial" w:cs="Arial"/>
          <w:b/>
          <w:color w:val="000000"/>
          <w:lang w:val="en-US"/>
        </w:rPr>
      </w:pPr>
    </w:p>
    <w:p w14:paraId="05D390B7" w14:textId="77777777" w:rsidR="003A5728" w:rsidRPr="00223E4C" w:rsidRDefault="003A5728" w:rsidP="003A5728">
      <w:pPr>
        <w:rPr>
          <w:rFonts w:ascii="Arial" w:hAnsi="Arial" w:cs="Arial"/>
          <w:lang w:val="en-US"/>
        </w:rPr>
      </w:pPr>
      <w:r w:rsidRPr="00223E4C">
        <w:rPr>
          <w:rFonts w:ascii="Arial" w:hAnsi="Arial" w:cs="Arial"/>
          <w:lang w:val="en-US"/>
        </w:rPr>
        <w:t>Payment is subject to meeting the requirements of the service. The pharmacy will check whether the patient pays for prescriptions.  Where a patient pays for prescriptions, a single prescription charge will be taken irrespective of the number of formulations of NRT requested on the voucher.  This will be marked on PharmOutcomes, and a prescription charge will be deducted from the amount payable by Liverpool City Council</w:t>
      </w:r>
    </w:p>
    <w:p w14:paraId="1AE8CA05" w14:textId="7855486E" w:rsidR="00223E4C" w:rsidRPr="00223E4C" w:rsidRDefault="003A5728" w:rsidP="003A5728">
      <w:pPr>
        <w:rPr>
          <w:rFonts w:ascii="Arial" w:hAnsi="Arial" w:cs="Arial"/>
          <w:lang w:val="en-US"/>
        </w:rPr>
      </w:pPr>
      <w:proofErr w:type="gramStart"/>
      <w:r w:rsidRPr="00223E4C">
        <w:rPr>
          <w:rFonts w:ascii="Arial" w:hAnsi="Arial" w:cs="Arial"/>
          <w:lang w:val="en-US"/>
        </w:rPr>
        <w:t>The majority of</w:t>
      </w:r>
      <w:proofErr w:type="gramEnd"/>
      <w:r w:rsidRPr="00223E4C">
        <w:rPr>
          <w:rFonts w:ascii="Arial" w:hAnsi="Arial" w:cs="Arial"/>
          <w:lang w:val="en-US"/>
        </w:rPr>
        <w:t xml:space="preserve"> patients do not pay for their prescriptions and will be issued with a unique voucher by Smokefree Liverpool. The contractor will be paid £2.50 for the supply of items issued against each voucher. The cost of reimbursement of NRT items will be based on the NHS Drug Tariff. Reimbursement of NRT items will include reduced rate VAT. </w:t>
      </w:r>
    </w:p>
    <w:p w14:paraId="2063647F" w14:textId="65902E44" w:rsidR="003A5728" w:rsidRPr="00223E4C" w:rsidRDefault="00223E4C" w:rsidP="003A5728">
      <w:pPr>
        <w:rPr>
          <w:rFonts w:ascii="Arial" w:hAnsi="Arial" w:cs="Arial"/>
          <w:lang w:val="en-US"/>
        </w:rPr>
      </w:pPr>
      <w:r w:rsidRPr="00223E4C">
        <w:rPr>
          <w:rFonts w:ascii="Arial" w:hAnsi="Arial" w:cs="Arial"/>
          <w:lang w:val="en-US"/>
        </w:rPr>
        <w:t xml:space="preserve">The Authority shall pay any valid invoice submitted by the Pharmacy within sixty (60) days of the date of the invoice, subject to the Pharmacy meeting the requirements of the service. </w:t>
      </w:r>
      <w:r w:rsidR="00954B33" w:rsidRPr="00223E4C">
        <w:rPr>
          <w:rFonts w:ascii="Arial" w:hAnsi="Arial" w:cs="Arial"/>
          <w:lang w:val="en-US"/>
        </w:rPr>
        <w:t>Invoices will be submitted to Liverpool City Council via PharmOutcomes a month in arrears</w:t>
      </w:r>
      <w:r w:rsidR="00954B33">
        <w:rPr>
          <w:rFonts w:ascii="Arial" w:hAnsi="Arial" w:cs="Arial"/>
          <w:lang w:val="en-US"/>
        </w:rPr>
        <w:t>.</w:t>
      </w:r>
    </w:p>
    <w:p w14:paraId="20130F77" w14:textId="5004C1F1" w:rsidR="003A5728" w:rsidRPr="00223E4C" w:rsidRDefault="003A5728" w:rsidP="003A5728">
      <w:pPr>
        <w:rPr>
          <w:rFonts w:ascii="Arial" w:hAnsi="Arial" w:cs="Arial"/>
          <w:lang w:val="en-US"/>
        </w:rPr>
      </w:pPr>
      <w:r w:rsidRPr="00223E4C">
        <w:rPr>
          <w:rFonts w:ascii="Arial" w:hAnsi="Arial" w:cs="Arial"/>
          <w:lang w:val="en-US"/>
        </w:rPr>
        <w:t>There will be a review of the payment with officers of the Liverpool Local Pharmaceutical Committee (LPC) after 24 months</w:t>
      </w:r>
      <w:r w:rsidR="00B618EC" w:rsidRPr="00223E4C">
        <w:rPr>
          <w:rFonts w:ascii="Arial" w:hAnsi="Arial" w:cs="Arial"/>
          <w:lang w:val="en-US"/>
        </w:rPr>
        <w:t xml:space="preserve"> of</w:t>
      </w:r>
      <w:r w:rsidRPr="00223E4C">
        <w:rPr>
          <w:rFonts w:ascii="Arial" w:hAnsi="Arial" w:cs="Arial"/>
          <w:lang w:val="en-US"/>
        </w:rPr>
        <w:t xml:space="preserve"> this agreement in March 2026. The contractors will be notified of any agreed amendments.</w:t>
      </w:r>
    </w:p>
    <w:p w14:paraId="16450BF8" w14:textId="3E70CE52" w:rsidR="003A5728" w:rsidRPr="00223E4C" w:rsidRDefault="003A5728" w:rsidP="003A5728">
      <w:pPr>
        <w:rPr>
          <w:rFonts w:ascii="Arial" w:hAnsi="Arial" w:cs="Arial"/>
          <w:lang w:val="en-US"/>
        </w:rPr>
      </w:pPr>
      <w:r w:rsidRPr="00223E4C">
        <w:rPr>
          <w:rFonts w:ascii="Arial" w:hAnsi="Arial" w:cs="Arial"/>
          <w:lang w:val="en-US"/>
        </w:rPr>
        <w:t xml:space="preserve">Claims for reimbursement of the vouchers must be made using PharmOutcomes. Information is to be entered in a timely manner on to PharmOutcomes to record the items of issue against each voucher. The cost of the items dispensed will be reimbursed together with the voucher dispensing fee. </w:t>
      </w:r>
    </w:p>
    <w:p w14:paraId="71E8E45C" w14:textId="6B88DCD5" w:rsidR="003A5728" w:rsidRPr="00223E4C" w:rsidRDefault="003A5728" w:rsidP="003A5728">
      <w:pPr>
        <w:rPr>
          <w:rFonts w:ascii="Arial" w:hAnsi="Arial" w:cs="Arial"/>
          <w:lang w:val="en-US"/>
        </w:rPr>
      </w:pPr>
      <w:r w:rsidRPr="00223E4C">
        <w:rPr>
          <w:rFonts w:ascii="Arial" w:hAnsi="Arial" w:cs="Arial"/>
          <w:lang w:val="en-US"/>
        </w:rPr>
        <w:t>Information is to be entered on to PharmOutcomes by the 10th of the month following the transaction. This will enable PharmOutcomes to produce an “automated pharmacy invoice” and generate a payment file to Liverpool City Council for payment.</w:t>
      </w:r>
    </w:p>
    <w:p w14:paraId="0E8D9144" w14:textId="64C08F32" w:rsidR="003A5728" w:rsidRPr="00223E4C" w:rsidRDefault="003A5728" w:rsidP="003A5728">
      <w:pPr>
        <w:rPr>
          <w:rFonts w:ascii="Arial" w:hAnsi="Arial" w:cs="Arial"/>
          <w:b/>
          <w:bCs/>
          <w:lang w:val="en-US"/>
        </w:rPr>
      </w:pPr>
      <w:r w:rsidRPr="00223E4C">
        <w:rPr>
          <w:rFonts w:ascii="Arial" w:hAnsi="Arial" w:cs="Arial"/>
          <w:b/>
          <w:bCs/>
          <w:lang w:val="en-US"/>
        </w:rPr>
        <w:t>Changes in Service Provision</w:t>
      </w:r>
    </w:p>
    <w:p w14:paraId="225C0C8C" w14:textId="680A8A49" w:rsidR="003A5728" w:rsidRPr="00223E4C" w:rsidRDefault="003A5728" w:rsidP="003A5728">
      <w:pPr>
        <w:rPr>
          <w:rFonts w:ascii="Arial" w:hAnsi="Arial" w:cs="Arial"/>
          <w:lang w:val="en-US"/>
        </w:rPr>
      </w:pPr>
      <w:r w:rsidRPr="00223E4C">
        <w:rPr>
          <w:rFonts w:ascii="Arial" w:hAnsi="Arial" w:cs="Arial"/>
          <w:lang w:val="en-US"/>
        </w:rPr>
        <w:t>If the requirements of the service change, then after consultation with the Liverpool LPC, the contractor will be notified and asked to support the new initiative.</w:t>
      </w:r>
    </w:p>
    <w:p w14:paraId="71A9467C" w14:textId="77777777" w:rsidR="001C228A" w:rsidRPr="00223E4C" w:rsidRDefault="00225D81" w:rsidP="00225D81">
      <w:pPr>
        <w:pStyle w:val="Schedule"/>
        <w:pageBreakBefore/>
        <w:numPr>
          <w:ilvl w:val="0"/>
          <w:numId w:val="26"/>
        </w:numPr>
      </w:pPr>
      <w:bookmarkStart w:id="231" w:name="_Toc256000085"/>
      <w:bookmarkStart w:id="232" w:name="a611255"/>
      <w:bookmarkEnd w:id="229"/>
      <w:bookmarkEnd w:id="230"/>
      <w:r w:rsidRPr="00223E4C">
        <w:lastRenderedPageBreak/>
        <w:t>Data processing</w:t>
      </w:r>
      <w:bookmarkEnd w:id="231"/>
      <w:bookmarkEnd w:id="232"/>
    </w:p>
    <w:p w14:paraId="0F9F43C2" w14:textId="16C5C619" w:rsidR="009F7948" w:rsidRPr="00223E4C" w:rsidRDefault="009F7948"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Subject matter of the processing</w:t>
      </w:r>
    </w:p>
    <w:p w14:paraId="7E489F5A" w14:textId="77777777" w:rsidR="00D80D63" w:rsidRPr="00223E4C" w:rsidRDefault="00D80D63" w:rsidP="00D80D63">
      <w:pPr>
        <w:pStyle w:val="ScheduleTitleClause"/>
        <w:numPr>
          <w:ilvl w:val="0"/>
          <w:numId w:val="0"/>
        </w:numPr>
        <w:spacing w:before="0" w:after="0" w:line="240" w:lineRule="auto"/>
        <w:rPr>
          <w:b w:val="0"/>
          <w:bCs/>
          <w:szCs w:val="22"/>
        </w:rPr>
      </w:pPr>
      <w:r w:rsidRPr="00223E4C">
        <w:rPr>
          <w:b w:val="0"/>
          <w:bCs/>
          <w:szCs w:val="22"/>
        </w:rPr>
        <w:t>Personal data is used to enable referral from the Liverpool Stop Smoking Service to the service user’s chosen Liverpool pharmacy.  The information shared and processed is minimised to that which is essential to meet prescribed requirements for referral and dispensing.</w:t>
      </w:r>
    </w:p>
    <w:p w14:paraId="0395E561" w14:textId="77777777" w:rsidR="009F7948" w:rsidRPr="00223E4C" w:rsidRDefault="009F7948" w:rsidP="004B029B">
      <w:pPr>
        <w:pStyle w:val="ScheduleTitleClause"/>
        <w:numPr>
          <w:ilvl w:val="0"/>
          <w:numId w:val="0"/>
        </w:numPr>
        <w:spacing w:before="0" w:after="0" w:line="240" w:lineRule="auto"/>
        <w:ind w:left="720" w:hanging="720"/>
        <w:rPr>
          <w:b w:val="0"/>
          <w:bCs/>
          <w:szCs w:val="22"/>
        </w:rPr>
      </w:pPr>
    </w:p>
    <w:p w14:paraId="5789085E" w14:textId="30497E7C" w:rsidR="00D80D63" w:rsidRPr="00223E4C" w:rsidRDefault="00DB38DE"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Duration of the processing</w:t>
      </w:r>
    </w:p>
    <w:p w14:paraId="306B0124" w14:textId="2CF43153" w:rsidR="00262441" w:rsidRPr="00223E4C" w:rsidRDefault="003B7AB6" w:rsidP="003E77D8">
      <w:pPr>
        <w:pStyle w:val="ScheduleTitleClause"/>
        <w:numPr>
          <w:ilvl w:val="0"/>
          <w:numId w:val="0"/>
        </w:numPr>
        <w:spacing w:before="0" w:after="0" w:line="240" w:lineRule="auto"/>
        <w:rPr>
          <w:b w:val="0"/>
          <w:bCs/>
          <w:szCs w:val="22"/>
        </w:rPr>
      </w:pPr>
      <w:r w:rsidRPr="00223E4C">
        <w:rPr>
          <w:b w:val="0"/>
          <w:bCs/>
          <w:szCs w:val="22"/>
        </w:rPr>
        <w:t>Service user details are to be recorded within the PharmOutcomes system in a timely manner</w:t>
      </w:r>
      <w:r w:rsidR="00A00E10" w:rsidRPr="00223E4C">
        <w:rPr>
          <w:b w:val="0"/>
          <w:bCs/>
          <w:szCs w:val="22"/>
        </w:rPr>
        <w:t xml:space="preserve">, </w:t>
      </w:r>
      <w:r w:rsidR="003E77D8" w:rsidRPr="00223E4C">
        <w:rPr>
          <w:b w:val="0"/>
          <w:bCs/>
          <w:szCs w:val="22"/>
        </w:rPr>
        <w:t xml:space="preserve">to be available to Liverpool City Council </w:t>
      </w:r>
      <w:r w:rsidR="00795E0C" w:rsidRPr="00223E4C">
        <w:rPr>
          <w:b w:val="0"/>
          <w:bCs/>
          <w:szCs w:val="22"/>
        </w:rPr>
        <w:t>at the end of each calendar month.</w:t>
      </w:r>
    </w:p>
    <w:p w14:paraId="70886D75" w14:textId="77777777" w:rsidR="003B7AB6" w:rsidRPr="00223E4C" w:rsidRDefault="003B7AB6" w:rsidP="004B029B">
      <w:pPr>
        <w:pStyle w:val="ScheduleTitleClause"/>
        <w:numPr>
          <w:ilvl w:val="0"/>
          <w:numId w:val="0"/>
        </w:numPr>
        <w:spacing w:before="0" w:after="0" w:line="240" w:lineRule="auto"/>
        <w:ind w:left="720" w:hanging="720"/>
        <w:rPr>
          <w:b w:val="0"/>
          <w:bCs/>
          <w:szCs w:val="22"/>
        </w:rPr>
      </w:pPr>
    </w:p>
    <w:p w14:paraId="68D0D786" w14:textId="0EC0CFC1" w:rsidR="00262441" w:rsidRPr="00223E4C" w:rsidRDefault="00262441"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Nature and purposes of the processing</w:t>
      </w:r>
    </w:p>
    <w:p w14:paraId="1F307A5B" w14:textId="47CECFBC" w:rsidR="00DB38DE" w:rsidRPr="00223E4C" w:rsidRDefault="00A67D1C" w:rsidP="004B029B">
      <w:pPr>
        <w:pStyle w:val="ScheduleTitleClause"/>
        <w:numPr>
          <w:ilvl w:val="0"/>
          <w:numId w:val="0"/>
        </w:numPr>
        <w:spacing w:before="0" w:after="0" w:line="240" w:lineRule="auto"/>
        <w:ind w:left="720" w:hanging="720"/>
        <w:rPr>
          <w:b w:val="0"/>
          <w:bCs/>
          <w:szCs w:val="22"/>
        </w:rPr>
      </w:pPr>
      <w:r w:rsidRPr="00223E4C">
        <w:rPr>
          <w:b w:val="0"/>
          <w:bCs/>
          <w:szCs w:val="22"/>
        </w:rPr>
        <w:t xml:space="preserve">Receipt </w:t>
      </w:r>
      <w:r w:rsidR="00A94E2D" w:rsidRPr="00223E4C">
        <w:rPr>
          <w:b w:val="0"/>
          <w:bCs/>
          <w:szCs w:val="22"/>
        </w:rPr>
        <w:t>of</w:t>
      </w:r>
      <w:r w:rsidR="00597361" w:rsidRPr="00223E4C">
        <w:rPr>
          <w:b w:val="0"/>
          <w:bCs/>
          <w:szCs w:val="22"/>
        </w:rPr>
        <w:t xml:space="preserve"> </w:t>
      </w:r>
      <w:r w:rsidR="00A94E2D" w:rsidRPr="00223E4C">
        <w:rPr>
          <w:b w:val="0"/>
          <w:bCs/>
          <w:szCs w:val="22"/>
        </w:rPr>
        <w:t xml:space="preserve">referral </w:t>
      </w:r>
      <w:r w:rsidR="00CD3DE8" w:rsidRPr="00223E4C">
        <w:rPr>
          <w:b w:val="0"/>
          <w:bCs/>
          <w:szCs w:val="22"/>
        </w:rPr>
        <w:t xml:space="preserve">information from </w:t>
      </w:r>
      <w:r w:rsidR="007103C4" w:rsidRPr="00223E4C">
        <w:rPr>
          <w:b w:val="0"/>
          <w:bCs/>
          <w:szCs w:val="22"/>
        </w:rPr>
        <w:t xml:space="preserve">Smokefree Liverpool </w:t>
      </w:r>
      <w:r w:rsidR="00597361" w:rsidRPr="00223E4C">
        <w:rPr>
          <w:b w:val="0"/>
          <w:bCs/>
          <w:szCs w:val="22"/>
        </w:rPr>
        <w:t>to be used for the dispensing of NRT</w:t>
      </w:r>
      <w:r w:rsidR="004D50E0" w:rsidRPr="00223E4C">
        <w:rPr>
          <w:b w:val="0"/>
          <w:bCs/>
          <w:szCs w:val="22"/>
        </w:rPr>
        <w:t xml:space="preserve">.  </w:t>
      </w:r>
    </w:p>
    <w:p w14:paraId="060C17AF" w14:textId="23D47231" w:rsidR="0025583E" w:rsidRPr="00223E4C" w:rsidRDefault="00814041" w:rsidP="00A22ACF">
      <w:pPr>
        <w:pStyle w:val="ScheduleTitleClause"/>
        <w:numPr>
          <w:ilvl w:val="0"/>
          <w:numId w:val="0"/>
        </w:numPr>
        <w:spacing w:before="0" w:after="0" w:line="240" w:lineRule="auto"/>
        <w:rPr>
          <w:b w:val="0"/>
          <w:bCs/>
          <w:szCs w:val="22"/>
          <w:lang w:val="en-US"/>
        </w:rPr>
      </w:pPr>
      <w:r w:rsidRPr="00223E4C">
        <w:rPr>
          <w:b w:val="0"/>
          <w:bCs/>
          <w:szCs w:val="22"/>
          <w:lang w:val="en-US"/>
        </w:rPr>
        <w:t>Pseudonymised s</w:t>
      </w:r>
      <w:r w:rsidR="00A22ACF" w:rsidRPr="00223E4C">
        <w:rPr>
          <w:b w:val="0"/>
          <w:bCs/>
          <w:szCs w:val="22"/>
          <w:lang w:val="en-US"/>
        </w:rPr>
        <w:t xml:space="preserve">ervice user details are recorded and securely held within the PharmOutcomes system.  </w:t>
      </w:r>
      <w:r w:rsidR="005C7D28" w:rsidRPr="00223E4C">
        <w:rPr>
          <w:b w:val="0"/>
          <w:bCs/>
          <w:szCs w:val="22"/>
          <w:lang w:val="en-US"/>
        </w:rPr>
        <w:t>Data</w:t>
      </w:r>
      <w:r w:rsidR="00441DFF" w:rsidRPr="00223E4C">
        <w:rPr>
          <w:b w:val="0"/>
          <w:bCs/>
          <w:szCs w:val="22"/>
          <w:lang w:val="en-US"/>
        </w:rPr>
        <w:t xml:space="preserve"> from PharmOutcomes is used to report a</w:t>
      </w:r>
      <w:r w:rsidR="0025583E" w:rsidRPr="00223E4C">
        <w:rPr>
          <w:b w:val="0"/>
          <w:bCs/>
          <w:szCs w:val="22"/>
          <w:lang w:val="en-US"/>
        </w:rPr>
        <w:t xml:space="preserve">nonymised and aggregated </w:t>
      </w:r>
      <w:r w:rsidR="00441DFF" w:rsidRPr="00223E4C">
        <w:rPr>
          <w:b w:val="0"/>
          <w:bCs/>
          <w:szCs w:val="22"/>
          <w:lang w:val="en-US"/>
        </w:rPr>
        <w:t xml:space="preserve">level activity </w:t>
      </w:r>
      <w:r w:rsidR="000B6CC4" w:rsidRPr="00223E4C">
        <w:rPr>
          <w:b w:val="0"/>
          <w:bCs/>
          <w:szCs w:val="22"/>
          <w:lang w:val="en-US"/>
        </w:rPr>
        <w:t>information</w:t>
      </w:r>
      <w:r w:rsidR="0025583E" w:rsidRPr="00223E4C">
        <w:rPr>
          <w:b w:val="0"/>
          <w:bCs/>
          <w:szCs w:val="22"/>
          <w:lang w:val="en-US"/>
        </w:rPr>
        <w:t xml:space="preserve"> to Department of Health and Social Care</w:t>
      </w:r>
      <w:r w:rsidR="005C7D28" w:rsidRPr="00223E4C">
        <w:rPr>
          <w:b w:val="0"/>
          <w:bCs/>
          <w:szCs w:val="22"/>
          <w:lang w:val="en-US"/>
        </w:rPr>
        <w:t xml:space="preserve">. </w:t>
      </w:r>
    </w:p>
    <w:p w14:paraId="69C38873" w14:textId="7931C97F" w:rsidR="00A22ACF" w:rsidRPr="00223E4C" w:rsidRDefault="00A22ACF" w:rsidP="00A22ACF">
      <w:pPr>
        <w:pStyle w:val="ScheduleTitleClause"/>
        <w:numPr>
          <w:ilvl w:val="0"/>
          <w:numId w:val="0"/>
        </w:numPr>
        <w:spacing w:before="0" w:after="0" w:line="240" w:lineRule="auto"/>
        <w:rPr>
          <w:b w:val="0"/>
          <w:bCs/>
          <w:szCs w:val="22"/>
          <w:lang w:val="en-US"/>
        </w:rPr>
      </w:pPr>
      <w:r w:rsidRPr="00223E4C">
        <w:rPr>
          <w:b w:val="0"/>
          <w:bCs/>
          <w:szCs w:val="22"/>
          <w:lang w:val="en-US"/>
        </w:rPr>
        <w:t xml:space="preserve">This system is </w:t>
      </w:r>
      <w:proofErr w:type="gramStart"/>
      <w:r w:rsidRPr="00223E4C">
        <w:rPr>
          <w:b w:val="0"/>
          <w:bCs/>
          <w:szCs w:val="22"/>
          <w:lang w:val="en-US"/>
        </w:rPr>
        <w:t>access</w:t>
      </w:r>
      <w:proofErr w:type="gramEnd"/>
      <w:r w:rsidRPr="00223E4C">
        <w:rPr>
          <w:b w:val="0"/>
          <w:bCs/>
          <w:szCs w:val="22"/>
          <w:lang w:val="en-US"/>
        </w:rPr>
        <w:t xml:space="preserve"> controlled and only relevant officers have access to them.  </w:t>
      </w:r>
    </w:p>
    <w:p w14:paraId="616B3B01" w14:textId="77777777" w:rsidR="00A22ACF" w:rsidRPr="00223E4C" w:rsidRDefault="00A22ACF" w:rsidP="004B029B">
      <w:pPr>
        <w:pStyle w:val="ScheduleTitleClause"/>
        <w:numPr>
          <w:ilvl w:val="0"/>
          <w:numId w:val="0"/>
        </w:numPr>
        <w:spacing w:before="0" w:after="0" w:line="240" w:lineRule="auto"/>
        <w:ind w:left="720" w:hanging="720"/>
        <w:rPr>
          <w:b w:val="0"/>
          <w:bCs/>
          <w:szCs w:val="22"/>
        </w:rPr>
      </w:pPr>
    </w:p>
    <w:p w14:paraId="095ED682" w14:textId="0BA69D79" w:rsidR="00262441" w:rsidRPr="00223E4C" w:rsidRDefault="007605B0"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Type of Personal Data</w:t>
      </w:r>
    </w:p>
    <w:p w14:paraId="5DADC1BA" w14:textId="77777777" w:rsidR="007605B0" w:rsidRPr="00223E4C" w:rsidRDefault="007605B0" w:rsidP="007605B0">
      <w:pPr>
        <w:pStyle w:val="ScheduleTitleClause"/>
        <w:numPr>
          <w:ilvl w:val="0"/>
          <w:numId w:val="0"/>
        </w:numPr>
        <w:spacing w:before="0" w:after="0" w:line="240" w:lineRule="auto"/>
        <w:ind w:left="720" w:hanging="720"/>
        <w:rPr>
          <w:b w:val="0"/>
          <w:bCs/>
          <w:szCs w:val="22"/>
        </w:rPr>
      </w:pPr>
      <w:r w:rsidRPr="00223E4C">
        <w:rPr>
          <w:b w:val="0"/>
          <w:bCs/>
          <w:szCs w:val="22"/>
        </w:rPr>
        <w:t>NRT Supply Registration:</w:t>
      </w:r>
    </w:p>
    <w:p w14:paraId="6DEDD821"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 xml:space="preserve">Name </w:t>
      </w:r>
    </w:p>
    <w:p w14:paraId="588968D7"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Date of birth and age</w:t>
      </w:r>
    </w:p>
    <w:p w14:paraId="2A87EDE1"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Gender</w:t>
      </w:r>
    </w:p>
    <w:p w14:paraId="3BBD8830"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 xml:space="preserve">Full address including post </w:t>
      </w:r>
      <w:proofErr w:type="gramStart"/>
      <w:r w:rsidRPr="00223E4C">
        <w:rPr>
          <w:b w:val="0"/>
          <w:bCs/>
          <w:szCs w:val="22"/>
        </w:rPr>
        <w:t>code</w:t>
      </w:r>
      <w:proofErr w:type="gramEnd"/>
    </w:p>
    <w:p w14:paraId="711E5CCC"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 xml:space="preserve">Contact </w:t>
      </w:r>
      <w:proofErr w:type="gramStart"/>
      <w:r w:rsidRPr="00223E4C">
        <w:rPr>
          <w:b w:val="0"/>
          <w:bCs/>
          <w:szCs w:val="22"/>
        </w:rPr>
        <w:t>details</w:t>
      </w:r>
      <w:proofErr w:type="gramEnd"/>
    </w:p>
    <w:p w14:paraId="34DAE343" w14:textId="77777777" w:rsidR="007605B0" w:rsidRPr="00223E4C" w:rsidRDefault="007605B0" w:rsidP="007605B0">
      <w:pPr>
        <w:pStyle w:val="ScheduleTitleClause"/>
        <w:numPr>
          <w:ilvl w:val="0"/>
          <w:numId w:val="40"/>
        </w:numPr>
        <w:spacing w:before="0" w:after="0" w:line="240" w:lineRule="auto"/>
        <w:rPr>
          <w:b w:val="0"/>
          <w:bCs/>
          <w:szCs w:val="22"/>
        </w:rPr>
      </w:pPr>
      <w:r w:rsidRPr="00223E4C">
        <w:rPr>
          <w:b w:val="0"/>
          <w:bCs/>
          <w:szCs w:val="22"/>
        </w:rPr>
        <w:t>NRT product requirements</w:t>
      </w:r>
    </w:p>
    <w:p w14:paraId="52F6E203" w14:textId="77777777" w:rsidR="007605B0" w:rsidRPr="00223E4C" w:rsidRDefault="007605B0" w:rsidP="004B029B">
      <w:pPr>
        <w:pStyle w:val="ScheduleTitleClause"/>
        <w:numPr>
          <w:ilvl w:val="0"/>
          <w:numId w:val="0"/>
        </w:numPr>
        <w:spacing w:before="0" w:after="0" w:line="240" w:lineRule="auto"/>
        <w:ind w:left="720" w:hanging="720"/>
        <w:rPr>
          <w:b w:val="0"/>
          <w:bCs/>
          <w:szCs w:val="22"/>
        </w:rPr>
      </w:pPr>
    </w:p>
    <w:p w14:paraId="65EFF020" w14:textId="6D5D622C" w:rsidR="000B6CC4" w:rsidRPr="00223E4C" w:rsidRDefault="000B6CC4"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Categories of Data Subject</w:t>
      </w:r>
    </w:p>
    <w:p w14:paraId="48766C2A" w14:textId="785CC786" w:rsidR="00262441" w:rsidRPr="00223E4C" w:rsidRDefault="00CE0FAF" w:rsidP="004B029B">
      <w:pPr>
        <w:pStyle w:val="ScheduleTitleClause"/>
        <w:numPr>
          <w:ilvl w:val="0"/>
          <w:numId w:val="0"/>
        </w:numPr>
        <w:spacing w:before="0" w:after="0" w:line="240" w:lineRule="auto"/>
        <w:ind w:left="720" w:hanging="720"/>
        <w:rPr>
          <w:b w:val="0"/>
          <w:bCs/>
          <w:szCs w:val="22"/>
        </w:rPr>
      </w:pPr>
      <w:r w:rsidRPr="00223E4C">
        <w:rPr>
          <w:b w:val="0"/>
          <w:bCs/>
          <w:szCs w:val="22"/>
        </w:rPr>
        <w:t>Smokefree Liverpool service users.</w:t>
      </w:r>
    </w:p>
    <w:p w14:paraId="5A5BC0C2" w14:textId="77777777" w:rsidR="000B6CC4" w:rsidRPr="00223E4C" w:rsidRDefault="000B6CC4" w:rsidP="004B029B">
      <w:pPr>
        <w:pStyle w:val="ScheduleTitleClause"/>
        <w:numPr>
          <w:ilvl w:val="0"/>
          <w:numId w:val="0"/>
        </w:numPr>
        <w:spacing w:before="0" w:after="0" w:line="240" w:lineRule="auto"/>
        <w:ind w:left="720" w:hanging="720"/>
        <w:rPr>
          <w:b w:val="0"/>
          <w:bCs/>
          <w:szCs w:val="22"/>
        </w:rPr>
      </w:pPr>
    </w:p>
    <w:p w14:paraId="43462E85" w14:textId="4715DBB0" w:rsidR="00CE0FAF" w:rsidRPr="00223E4C" w:rsidRDefault="00CE0FAF"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Retention Period</w:t>
      </w:r>
    </w:p>
    <w:p w14:paraId="410DBCEE" w14:textId="152AFA26" w:rsidR="00393F63" w:rsidRPr="00223E4C" w:rsidRDefault="0019076F" w:rsidP="004B029B">
      <w:pPr>
        <w:pStyle w:val="ScheduleTitleClause"/>
        <w:numPr>
          <w:ilvl w:val="0"/>
          <w:numId w:val="0"/>
        </w:numPr>
        <w:spacing w:before="0" w:after="0" w:line="240" w:lineRule="auto"/>
        <w:ind w:left="720" w:hanging="720"/>
        <w:rPr>
          <w:b w:val="0"/>
          <w:bCs/>
          <w:szCs w:val="22"/>
        </w:rPr>
      </w:pPr>
      <w:r w:rsidRPr="00223E4C">
        <w:rPr>
          <w:b w:val="0"/>
          <w:bCs/>
          <w:szCs w:val="22"/>
        </w:rPr>
        <w:t xml:space="preserve">In line with </w:t>
      </w:r>
      <w:r w:rsidR="00236A62" w:rsidRPr="00223E4C">
        <w:rPr>
          <w:b w:val="0"/>
          <w:bCs/>
          <w:szCs w:val="22"/>
        </w:rPr>
        <w:t xml:space="preserve">NHS England’s </w:t>
      </w:r>
      <w:r w:rsidRPr="00223E4C">
        <w:rPr>
          <w:b w:val="0"/>
          <w:bCs/>
          <w:szCs w:val="22"/>
        </w:rPr>
        <w:t>Records Management Code of Practice</w:t>
      </w:r>
      <w:r w:rsidR="00236A62" w:rsidRPr="00223E4C">
        <w:rPr>
          <w:b w:val="0"/>
          <w:bCs/>
          <w:szCs w:val="22"/>
        </w:rPr>
        <w:t>.</w:t>
      </w:r>
    </w:p>
    <w:p w14:paraId="464E86A1" w14:textId="77777777" w:rsidR="00CE0FAF" w:rsidRPr="00223E4C" w:rsidRDefault="00CE0FAF" w:rsidP="004B029B">
      <w:pPr>
        <w:pStyle w:val="ScheduleTitleClause"/>
        <w:numPr>
          <w:ilvl w:val="0"/>
          <w:numId w:val="0"/>
        </w:numPr>
        <w:spacing w:before="0" w:after="0" w:line="240" w:lineRule="auto"/>
        <w:ind w:left="720" w:hanging="720"/>
        <w:rPr>
          <w:b w:val="0"/>
          <w:bCs/>
          <w:szCs w:val="22"/>
        </w:rPr>
      </w:pPr>
    </w:p>
    <w:p w14:paraId="0306AD8C" w14:textId="167E6B2B" w:rsidR="0023007E" w:rsidRPr="00223E4C" w:rsidRDefault="006C0633" w:rsidP="004B029B">
      <w:pPr>
        <w:pStyle w:val="ScheduleTitleClause"/>
        <w:numPr>
          <w:ilvl w:val="0"/>
          <w:numId w:val="0"/>
        </w:numPr>
        <w:spacing w:before="0" w:after="0" w:line="240" w:lineRule="auto"/>
        <w:ind w:left="720" w:hanging="720"/>
        <w:rPr>
          <w:b w:val="0"/>
          <w:bCs/>
          <w:szCs w:val="22"/>
          <w:u w:val="single"/>
        </w:rPr>
      </w:pPr>
      <w:r w:rsidRPr="00223E4C">
        <w:rPr>
          <w:b w:val="0"/>
          <w:bCs/>
          <w:szCs w:val="22"/>
          <w:u w:val="single"/>
        </w:rPr>
        <w:t xml:space="preserve">Plan for return and destruction </w:t>
      </w:r>
      <w:r w:rsidR="00FE4E3F" w:rsidRPr="00223E4C">
        <w:rPr>
          <w:b w:val="0"/>
          <w:bCs/>
          <w:szCs w:val="22"/>
          <w:u w:val="single"/>
        </w:rPr>
        <w:t xml:space="preserve">of the data once processing is </w:t>
      </w:r>
      <w:proofErr w:type="gramStart"/>
      <w:r w:rsidR="00A773D2" w:rsidRPr="00223E4C">
        <w:rPr>
          <w:b w:val="0"/>
          <w:bCs/>
          <w:szCs w:val="22"/>
          <w:u w:val="single"/>
        </w:rPr>
        <w:t>complete</w:t>
      </w:r>
      <w:proofErr w:type="gramEnd"/>
    </w:p>
    <w:p w14:paraId="2674F26A" w14:textId="491FF5CE" w:rsidR="006C0633" w:rsidRPr="00223E4C" w:rsidRDefault="007A0A4D" w:rsidP="00871F39">
      <w:pPr>
        <w:pStyle w:val="ScheduleTitleClause"/>
        <w:numPr>
          <w:ilvl w:val="0"/>
          <w:numId w:val="0"/>
        </w:numPr>
        <w:spacing w:before="0" w:after="0" w:line="240" w:lineRule="auto"/>
        <w:rPr>
          <w:b w:val="0"/>
          <w:bCs/>
          <w:szCs w:val="22"/>
        </w:rPr>
      </w:pPr>
      <w:r w:rsidRPr="00223E4C">
        <w:rPr>
          <w:b w:val="0"/>
          <w:bCs/>
          <w:szCs w:val="22"/>
        </w:rPr>
        <w:t xml:space="preserve">On expiry or termination of the contract, </w:t>
      </w:r>
      <w:r w:rsidR="00871F39" w:rsidRPr="00223E4C">
        <w:rPr>
          <w:b w:val="0"/>
          <w:bCs/>
          <w:szCs w:val="22"/>
        </w:rPr>
        <w:t xml:space="preserve">the pharmacy’s </w:t>
      </w:r>
      <w:r w:rsidR="00900682" w:rsidRPr="00223E4C">
        <w:rPr>
          <w:b w:val="0"/>
          <w:bCs/>
          <w:szCs w:val="22"/>
        </w:rPr>
        <w:t>access to data stored in PharmOutcomes will be removed</w:t>
      </w:r>
      <w:r w:rsidR="00871F39" w:rsidRPr="00223E4C">
        <w:rPr>
          <w:b w:val="0"/>
          <w:bCs/>
          <w:szCs w:val="22"/>
        </w:rPr>
        <w:t xml:space="preserve">.  </w:t>
      </w:r>
      <w:r w:rsidR="00C91008" w:rsidRPr="00223E4C">
        <w:rPr>
          <w:b w:val="0"/>
          <w:bCs/>
          <w:szCs w:val="22"/>
        </w:rPr>
        <w:t>D</w:t>
      </w:r>
      <w:r w:rsidR="00E60865" w:rsidRPr="00223E4C">
        <w:rPr>
          <w:b w:val="0"/>
          <w:bCs/>
          <w:szCs w:val="22"/>
        </w:rPr>
        <w:t xml:space="preserve">ata will be retained </w:t>
      </w:r>
      <w:r w:rsidR="00C91008" w:rsidRPr="00223E4C">
        <w:rPr>
          <w:b w:val="0"/>
          <w:bCs/>
          <w:szCs w:val="22"/>
        </w:rPr>
        <w:t xml:space="preserve">and accessible </w:t>
      </w:r>
      <w:r w:rsidR="00E60865" w:rsidRPr="00223E4C">
        <w:rPr>
          <w:b w:val="0"/>
          <w:bCs/>
          <w:szCs w:val="22"/>
        </w:rPr>
        <w:t xml:space="preserve">by the data controller (Liverpool City Council) </w:t>
      </w:r>
      <w:r w:rsidR="00C91008" w:rsidRPr="00223E4C">
        <w:rPr>
          <w:b w:val="0"/>
          <w:bCs/>
          <w:szCs w:val="22"/>
        </w:rPr>
        <w:t>in line with the retention period.</w:t>
      </w:r>
    </w:p>
    <w:p w14:paraId="0DFE7B60" w14:textId="77777777" w:rsidR="00C728E8" w:rsidRPr="00223E4C" w:rsidRDefault="00C728E8" w:rsidP="00017CB2">
      <w:pPr>
        <w:pStyle w:val="ScheduleTitleClause"/>
        <w:numPr>
          <w:ilvl w:val="0"/>
          <w:numId w:val="0"/>
        </w:numPr>
        <w:spacing w:before="0" w:after="0" w:line="240" w:lineRule="auto"/>
        <w:rPr>
          <w:b w:val="0"/>
          <w:bCs/>
          <w:szCs w:val="22"/>
          <w:lang w:val="en-US"/>
        </w:rPr>
      </w:pPr>
    </w:p>
    <w:p w14:paraId="1ECC9D19" w14:textId="79294243" w:rsidR="00C728E8" w:rsidRPr="00223E4C" w:rsidRDefault="00C728E8" w:rsidP="00017CB2">
      <w:pPr>
        <w:pStyle w:val="ScheduleTitleClause"/>
        <w:numPr>
          <w:ilvl w:val="0"/>
          <w:numId w:val="0"/>
        </w:numPr>
        <w:spacing w:before="0" w:after="0" w:line="240" w:lineRule="auto"/>
        <w:rPr>
          <w:b w:val="0"/>
          <w:bCs/>
          <w:szCs w:val="22"/>
          <w:u w:val="single"/>
          <w:lang w:val="en-US"/>
        </w:rPr>
      </w:pPr>
      <w:r w:rsidRPr="00223E4C">
        <w:rPr>
          <w:b w:val="0"/>
          <w:bCs/>
          <w:szCs w:val="22"/>
          <w:u w:val="single"/>
          <w:lang w:val="en-US"/>
        </w:rPr>
        <w:t>Further information</w:t>
      </w:r>
    </w:p>
    <w:p w14:paraId="7C04B9F9" w14:textId="77777777" w:rsidR="006C0633" w:rsidRDefault="006C0633" w:rsidP="006C0633">
      <w:pPr>
        <w:pStyle w:val="ScheduleTitleClause"/>
        <w:numPr>
          <w:ilvl w:val="0"/>
          <w:numId w:val="0"/>
        </w:numPr>
        <w:spacing w:before="0" w:after="0" w:line="240" w:lineRule="auto"/>
        <w:rPr>
          <w:rFonts w:eastAsiaTheme="minorHAnsi"/>
          <w:bCs/>
          <w:color w:val="1F497D" w:themeColor="text2"/>
          <w:kern w:val="2"/>
          <w:szCs w:val="22"/>
          <w:u w:val="single"/>
          <w:shd w:val="clear" w:color="auto" w:fill="FFFFFF"/>
        </w:rPr>
      </w:pPr>
      <w:r w:rsidRPr="00223E4C">
        <w:rPr>
          <w:b w:val="0"/>
          <w:bCs/>
          <w:szCs w:val="22"/>
        </w:rPr>
        <w:t xml:space="preserve">Liverpool City Council is registered as a Data Controller with the Information Commissioner’s Office (Registration </w:t>
      </w:r>
      <w:r w:rsidRPr="00A773D2">
        <w:rPr>
          <w:b w:val="0"/>
          <w:bCs/>
          <w:szCs w:val="22"/>
        </w:rPr>
        <w:t>number - Z7624756</w:t>
      </w:r>
      <w:r w:rsidRPr="00223E4C">
        <w:rPr>
          <w:b w:val="0"/>
          <w:bCs/>
          <w:szCs w:val="22"/>
        </w:rPr>
        <w:t xml:space="preserve">).  Further details can be found on the Information Commissioner’s Office website </w:t>
      </w:r>
      <w:hyperlink r:id="rId15" w:history="1">
        <w:r w:rsidRPr="00223E4C">
          <w:rPr>
            <w:b w:val="0"/>
            <w:i/>
            <w:color w:val="1F497D" w:themeColor="text2"/>
            <w:szCs w:val="22"/>
            <w:u w:val="single"/>
          </w:rPr>
          <w:t>https://ico.org.uk</w:t>
        </w:r>
      </w:hyperlink>
      <w:r w:rsidRPr="00223E4C">
        <w:rPr>
          <w:b w:val="0"/>
          <w:bCs/>
          <w:color w:val="1F497D" w:themeColor="text2"/>
          <w:szCs w:val="22"/>
          <w:u w:val="single"/>
        </w:rPr>
        <w:t xml:space="preserve"> </w:t>
      </w:r>
      <w:r w:rsidRPr="00A773D2">
        <w:rPr>
          <w:rFonts w:eastAsiaTheme="minorHAnsi"/>
          <w:bCs/>
          <w:color w:val="1F497D" w:themeColor="text2"/>
          <w:kern w:val="2"/>
          <w:szCs w:val="22"/>
          <w:u w:val="single"/>
          <w:shd w:val="clear" w:color="auto" w:fill="FFFFFF"/>
        </w:rPr>
        <w:t xml:space="preserve"> </w:t>
      </w:r>
    </w:p>
    <w:p w14:paraId="0687181D" w14:textId="77777777" w:rsidR="00954B33" w:rsidRDefault="00954B33" w:rsidP="006C0633">
      <w:pPr>
        <w:pStyle w:val="ScheduleTitleClause"/>
        <w:numPr>
          <w:ilvl w:val="0"/>
          <w:numId w:val="0"/>
        </w:numPr>
        <w:spacing w:before="0" w:after="0" w:line="240" w:lineRule="auto"/>
        <w:rPr>
          <w:rFonts w:eastAsiaTheme="minorHAnsi"/>
          <w:bCs/>
          <w:color w:val="1F497D" w:themeColor="text2"/>
          <w:kern w:val="2"/>
          <w:szCs w:val="22"/>
          <w:u w:val="single"/>
          <w:shd w:val="clear" w:color="auto" w:fill="FFFFFF"/>
        </w:rPr>
      </w:pPr>
    </w:p>
    <w:p w14:paraId="4B28AF9F" w14:textId="2FDAB327" w:rsidR="00954B33" w:rsidRPr="009552F8" w:rsidRDefault="00954B33" w:rsidP="00954B33">
      <w:pPr>
        <w:spacing w:after="0" w:line="240" w:lineRule="auto"/>
        <w:rPr>
          <w:rFonts w:ascii="Arial" w:eastAsia="Times New Roman" w:hAnsi="Arial" w:cs="Arial"/>
          <w:kern w:val="0"/>
          <w:lang w:eastAsia="en-GB"/>
          <w14:ligatures w14:val="none"/>
        </w:rPr>
      </w:pPr>
      <w:r w:rsidRPr="009552F8">
        <w:rPr>
          <w:rFonts w:ascii="Arial" w:eastAsia="Times New Roman" w:hAnsi="Arial" w:cs="Arial"/>
          <w:kern w:val="0"/>
          <w:u w:val="single"/>
          <w:lang w:eastAsia="en-GB"/>
          <w14:ligatures w14:val="none"/>
        </w:rPr>
        <w:t>Lawful Bas</w:t>
      </w:r>
      <w:r w:rsidR="00A773D2">
        <w:rPr>
          <w:rFonts w:ascii="Arial" w:eastAsia="Times New Roman" w:hAnsi="Arial" w:cs="Arial"/>
          <w:kern w:val="0"/>
          <w:u w:val="single"/>
          <w:lang w:eastAsia="en-GB"/>
          <w14:ligatures w14:val="none"/>
        </w:rPr>
        <w:t>i</w:t>
      </w:r>
      <w:r w:rsidRPr="009552F8">
        <w:rPr>
          <w:rFonts w:ascii="Arial" w:eastAsia="Times New Roman" w:hAnsi="Arial" w:cs="Arial"/>
          <w:kern w:val="0"/>
          <w:u w:val="single"/>
          <w:lang w:eastAsia="en-GB"/>
          <w14:ligatures w14:val="none"/>
        </w:rPr>
        <w:t>s</w:t>
      </w:r>
    </w:p>
    <w:p w14:paraId="72E64911" w14:textId="77777777" w:rsidR="00954B33" w:rsidRPr="009552F8" w:rsidRDefault="00954B33" w:rsidP="00954B33">
      <w:pPr>
        <w:spacing w:after="0" w:line="240" w:lineRule="auto"/>
        <w:rPr>
          <w:rFonts w:ascii="Arial" w:eastAsia="Times New Roman" w:hAnsi="Arial" w:cs="Arial"/>
          <w:kern w:val="0"/>
          <w:lang w:eastAsia="en-GB"/>
          <w14:ligatures w14:val="none"/>
        </w:rPr>
      </w:pPr>
      <w:r w:rsidRPr="009552F8">
        <w:rPr>
          <w:rFonts w:ascii="Arial" w:eastAsia="Times New Roman" w:hAnsi="Arial" w:cs="Arial"/>
          <w:kern w:val="0"/>
          <w:lang w:eastAsia="en-GB"/>
          <w14:ligatures w14:val="none"/>
        </w:rPr>
        <w:t xml:space="preserve">Liverpool Stop Smoking Service (Smokefree Liverpool) will refer </w:t>
      </w:r>
      <w:r>
        <w:rPr>
          <w:rFonts w:ascii="Arial" w:eastAsia="Times New Roman" w:hAnsi="Arial" w:cs="Arial"/>
          <w:kern w:val="0"/>
          <w:lang w:eastAsia="en-GB"/>
          <w14:ligatures w14:val="none"/>
        </w:rPr>
        <w:t>patient</w:t>
      </w:r>
      <w:r w:rsidRPr="009552F8">
        <w:rPr>
          <w:rFonts w:ascii="Arial" w:eastAsia="Times New Roman" w:hAnsi="Arial" w:cs="Arial"/>
          <w:kern w:val="0"/>
          <w:lang w:eastAsia="en-GB"/>
          <w14:ligatures w14:val="none"/>
        </w:rPr>
        <w:t xml:space="preserve">s to the Liverpool </w:t>
      </w:r>
      <w:r>
        <w:rPr>
          <w:rFonts w:ascii="Arial" w:eastAsia="Times New Roman" w:hAnsi="Arial" w:cs="Arial"/>
          <w:kern w:val="0"/>
          <w:lang w:eastAsia="en-GB"/>
          <w14:ligatures w14:val="none"/>
        </w:rPr>
        <w:t>P</w:t>
      </w:r>
      <w:r w:rsidRPr="009552F8">
        <w:rPr>
          <w:rFonts w:ascii="Arial" w:eastAsia="Times New Roman" w:hAnsi="Arial" w:cs="Arial"/>
          <w:kern w:val="0"/>
          <w:lang w:eastAsia="en-GB"/>
          <w14:ligatures w14:val="none"/>
        </w:rPr>
        <w:t xml:space="preserve">harmacy of their choice for NRT by the issuing of stop smoking vouchers. </w:t>
      </w:r>
      <w:r>
        <w:rPr>
          <w:rFonts w:ascii="Arial" w:eastAsia="Times New Roman" w:hAnsi="Arial" w:cs="Arial"/>
          <w:kern w:val="0"/>
          <w:lang w:eastAsia="en-GB"/>
          <w14:ligatures w14:val="none"/>
        </w:rPr>
        <w:t xml:space="preserve">They </w:t>
      </w:r>
      <w:r w:rsidRPr="009552F8">
        <w:rPr>
          <w:rFonts w:ascii="Arial" w:eastAsia="Times New Roman" w:hAnsi="Arial" w:cs="Arial"/>
          <w:kern w:val="0"/>
          <w:lang w:eastAsia="en-GB"/>
          <w14:ligatures w14:val="none"/>
        </w:rPr>
        <w:t xml:space="preserve">work on the understanding that </w:t>
      </w:r>
      <w:r>
        <w:rPr>
          <w:rFonts w:ascii="Arial" w:eastAsia="Times New Roman" w:hAnsi="Arial" w:cs="Arial"/>
          <w:kern w:val="0"/>
          <w:lang w:eastAsia="en-GB"/>
          <w14:ligatures w14:val="none"/>
        </w:rPr>
        <w:t>patient</w:t>
      </w:r>
      <w:r w:rsidRPr="009552F8">
        <w:rPr>
          <w:rFonts w:ascii="Arial" w:eastAsia="Times New Roman" w:hAnsi="Arial" w:cs="Arial"/>
          <w:kern w:val="0"/>
          <w:lang w:eastAsia="en-GB"/>
          <w14:ligatures w14:val="none"/>
        </w:rPr>
        <w:t xml:space="preserve">s have discussed the referral with a healthcare professional at Smokefree Liverpool and that </w:t>
      </w:r>
      <w:r>
        <w:rPr>
          <w:rFonts w:ascii="Arial" w:eastAsia="Times New Roman" w:hAnsi="Arial" w:cs="Arial"/>
          <w:kern w:val="0"/>
          <w:lang w:eastAsia="en-GB"/>
          <w14:ligatures w14:val="none"/>
        </w:rPr>
        <w:t>patient</w:t>
      </w:r>
      <w:r w:rsidRPr="009552F8">
        <w:rPr>
          <w:rFonts w:ascii="Arial" w:eastAsia="Times New Roman" w:hAnsi="Arial" w:cs="Arial"/>
          <w:kern w:val="0"/>
          <w:lang w:eastAsia="en-GB"/>
          <w14:ligatures w14:val="none"/>
        </w:rPr>
        <w:t xml:space="preserve"> consent has been obtained under Article 6(a) of the UK GDPR.</w:t>
      </w:r>
    </w:p>
    <w:p w14:paraId="0BFCBB23" w14:textId="467621D1" w:rsidR="003F7C06" w:rsidRPr="0032472C" w:rsidRDefault="00954B33" w:rsidP="00181F6C">
      <w:pPr>
        <w:pStyle w:val="ScheduleTitleClause"/>
        <w:numPr>
          <w:ilvl w:val="0"/>
          <w:numId w:val="0"/>
        </w:numPr>
        <w:spacing w:before="0" w:after="0" w:line="240" w:lineRule="auto"/>
        <w:ind w:left="720" w:hanging="720"/>
        <w:rPr>
          <w:b w:val="0"/>
          <w:bCs/>
          <w:szCs w:val="22"/>
        </w:rPr>
      </w:pPr>
      <w:r w:rsidRPr="0032472C">
        <w:rPr>
          <w:rFonts w:eastAsia="Times New Roman"/>
          <w:b w:val="0"/>
          <w:bCs/>
          <w:kern w:val="0"/>
          <w:lang w:eastAsia="en-GB"/>
          <w14:ligatures w14:val="none"/>
        </w:rPr>
        <w:t>NRT may only be dispensed by Liverpool Pharmacies under this SLA.</w:t>
      </w:r>
    </w:p>
    <w:sectPr w:rsidR="003F7C06" w:rsidRPr="0032472C">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C60B" w14:textId="77777777" w:rsidR="000B042E" w:rsidRDefault="000B042E">
      <w:pPr>
        <w:spacing w:after="0" w:line="240" w:lineRule="auto"/>
      </w:pPr>
      <w:r>
        <w:separator/>
      </w:r>
    </w:p>
  </w:endnote>
  <w:endnote w:type="continuationSeparator" w:id="0">
    <w:p w14:paraId="2F1FB984" w14:textId="77777777" w:rsidR="000B042E" w:rsidRDefault="000B042E">
      <w:pPr>
        <w:spacing w:after="0" w:line="240" w:lineRule="auto"/>
      </w:pPr>
      <w:r>
        <w:continuationSeparator/>
      </w:r>
    </w:p>
  </w:endnote>
  <w:endnote w:type="continuationNotice" w:id="1">
    <w:p w14:paraId="3B94F307" w14:textId="77777777" w:rsidR="000B042E" w:rsidRDefault="000B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8703" w14:textId="77777777" w:rsidR="00AF2065" w:rsidRDefault="00225D81">
    <w:pPr>
      <w:jc w:val="center"/>
    </w:pPr>
    <w:r>
      <w:fldChar w:fldCharType="begin"/>
    </w:r>
    <w:r>
      <w:instrText>PAGE</w:instrText>
    </w:r>
    <w:r>
      <w:fldChar w:fldCharType="separate"/>
    </w:r>
    <w: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96A2" w14:textId="77777777" w:rsidR="000B042E" w:rsidRDefault="000B042E">
      <w:pPr>
        <w:spacing w:after="0" w:line="240" w:lineRule="auto"/>
      </w:pPr>
      <w:r>
        <w:separator/>
      </w:r>
    </w:p>
  </w:footnote>
  <w:footnote w:type="continuationSeparator" w:id="0">
    <w:p w14:paraId="75F17C90" w14:textId="77777777" w:rsidR="000B042E" w:rsidRDefault="000B042E">
      <w:pPr>
        <w:spacing w:after="0" w:line="240" w:lineRule="auto"/>
      </w:pPr>
      <w:r>
        <w:continuationSeparator/>
      </w:r>
    </w:p>
  </w:footnote>
  <w:footnote w:type="continuationNotice" w:id="1">
    <w:p w14:paraId="7FB1FAFD" w14:textId="77777777" w:rsidR="000B042E" w:rsidRDefault="000B0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C274783E">
      <w:start w:val="1"/>
      <w:numFmt w:val="bullet"/>
      <w:pStyle w:val="DefinedTermBullet"/>
      <w:lvlText w:val=""/>
      <w:lvlJc w:val="left"/>
      <w:pPr>
        <w:ind w:left="1440" w:hanging="360"/>
      </w:pPr>
      <w:rPr>
        <w:rFonts w:ascii="Symbol" w:hAnsi="Symbol" w:hint="default"/>
        <w:color w:val="000000"/>
      </w:rPr>
    </w:lvl>
    <w:lvl w:ilvl="1" w:tplc="7EF276F6" w:tentative="1">
      <w:start w:val="1"/>
      <w:numFmt w:val="bullet"/>
      <w:lvlText w:val="o"/>
      <w:lvlJc w:val="left"/>
      <w:pPr>
        <w:ind w:left="2160" w:hanging="360"/>
      </w:pPr>
      <w:rPr>
        <w:rFonts w:ascii="Courier New" w:hAnsi="Courier New" w:cs="Courier New" w:hint="default"/>
      </w:rPr>
    </w:lvl>
    <w:lvl w:ilvl="2" w:tplc="22A8D68A" w:tentative="1">
      <w:start w:val="1"/>
      <w:numFmt w:val="bullet"/>
      <w:lvlText w:val=""/>
      <w:lvlJc w:val="left"/>
      <w:pPr>
        <w:ind w:left="2880" w:hanging="360"/>
      </w:pPr>
      <w:rPr>
        <w:rFonts w:ascii="Wingdings" w:hAnsi="Wingdings" w:hint="default"/>
      </w:rPr>
    </w:lvl>
    <w:lvl w:ilvl="3" w:tplc="19203D34" w:tentative="1">
      <w:start w:val="1"/>
      <w:numFmt w:val="bullet"/>
      <w:lvlText w:val=""/>
      <w:lvlJc w:val="left"/>
      <w:pPr>
        <w:ind w:left="3600" w:hanging="360"/>
      </w:pPr>
      <w:rPr>
        <w:rFonts w:ascii="Symbol" w:hAnsi="Symbol" w:hint="default"/>
      </w:rPr>
    </w:lvl>
    <w:lvl w:ilvl="4" w:tplc="5DDC3D88" w:tentative="1">
      <w:start w:val="1"/>
      <w:numFmt w:val="bullet"/>
      <w:lvlText w:val="o"/>
      <w:lvlJc w:val="left"/>
      <w:pPr>
        <w:ind w:left="4320" w:hanging="360"/>
      </w:pPr>
      <w:rPr>
        <w:rFonts w:ascii="Courier New" w:hAnsi="Courier New" w:cs="Courier New" w:hint="default"/>
      </w:rPr>
    </w:lvl>
    <w:lvl w:ilvl="5" w:tplc="FB7A415E" w:tentative="1">
      <w:start w:val="1"/>
      <w:numFmt w:val="bullet"/>
      <w:lvlText w:val=""/>
      <w:lvlJc w:val="left"/>
      <w:pPr>
        <w:ind w:left="5040" w:hanging="360"/>
      </w:pPr>
      <w:rPr>
        <w:rFonts w:ascii="Wingdings" w:hAnsi="Wingdings" w:hint="default"/>
      </w:rPr>
    </w:lvl>
    <w:lvl w:ilvl="6" w:tplc="2A3C9A90" w:tentative="1">
      <w:start w:val="1"/>
      <w:numFmt w:val="bullet"/>
      <w:lvlText w:val=""/>
      <w:lvlJc w:val="left"/>
      <w:pPr>
        <w:ind w:left="5760" w:hanging="360"/>
      </w:pPr>
      <w:rPr>
        <w:rFonts w:ascii="Symbol" w:hAnsi="Symbol" w:hint="default"/>
      </w:rPr>
    </w:lvl>
    <w:lvl w:ilvl="7" w:tplc="05FCEFFC" w:tentative="1">
      <w:start w:val="1"/>
      <w:numFmt w:val="bullet"/>
      <w:lvlText w:val="o"/>
      <w:lvlJc w:val="left"/>
      <w:pPr>
        <w:ind w:left="6480" w:hanging="360"/>
      </w:pPr>
      <w:rPr>
        <w:rFonts w:ascii="Courier New" w:hAnsi="Courier New" w:cs="Courier New" w:hint="default"/>
      </w:rPr>
    </w:lvl>
    <w:lvl w:ilvl="8" w:tplc="58A672A8" w:tentative="1">
      <w:start w:val="1"/>
      <w:numFmt w:val="bullet"/>
      <w:lvlText w:val=""/>
      <w:lvlJc w:val="left"/>
      <w:pPr>
        <w:ind w:left="7200" w:hanging="360"/>
      </w:pPr>
      <w:rPr>
        <w:rFonts w:ascii="Wingdings" w:hAnsi="Wingdings" w:hint="default"/>
      </w:rPr>
    </w:lvl>
  </w:abstractNum>
  <w:abstractNum w:abstractNumId="2" w15:restartNumberingAfterBreak="0">
    <w:nsid w:val="0AC606B1"/>
    <w:multiLevelType w:val="hybridMultilevel"/>
    <w:tmpl w:val="B6043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32D09"/>
    <w:multiLevelType w:val="hybridMultilevel"/>
    <w:tmpl w:val="9864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2F3A"/>
    <w:multiLevelType w:val="hybridMultilevel"/>
    <w:tmpl w:val="1DF80854"/>
    <w:lvl w:ilvl="0" w:tplc="9ED2814E">
      <w:start w:val="1"/>
      <w:numFmt w:val="decimal"/>
      <w:pStyle w:val="ScheduleHeading-Single"/>
      <w:lvlText w:val="Schedule"/>
      <w:lvlJc w:val="left"/>
      <w:pPr>
        <w:tabs>
          <w:tab w:val="num" w:pos="720"/>
        </w:tabs>
        <w:ind w:left="720" w:hanging="720"/>
      </w:pPr>
      <w:rPr>
        <w:color w:val="000000"/>
      </w:rPr>
    </w:lvl>
    <w:lvl w:ilvl="1" w:tplc="F91434DE" w:tentative="1">
      <w:start w:val="1"/>
      <w:numFmt w:val="lowerLetter"/>
      <w:lvlText w:val="%2."/>
      <w:lvlJc w:val="left"/>
      <w:pPr>
        <w:tabs>
          <w:tab w:val="num" w:pos="1440"/>
        </w:tabs>
        <w:ind w:left="1440" w:hanging="360"/>
      </w:pPr>
    </w:lvl>
    <w:lvl w:ilvl="2" w:tplc="A6BCEDAC" w:tentative="1">
      <w:start w:val="1"/>
      <w:numFmt w:val="lowerRoman"/>
      <w:lvlText w:val="%3."/>
      <w:lvlJc w:val="right"/>
      <w:pPr>
        <w:tabs>
          <w:tab w:val="num" w:pos="2160"/>
        </w:tabs>
        <w:ind w:left="2160" w:hanging="180"/>
      </w:pPr>
    </w:lvl>
    <w:lvl w:ilvl="3" w:tplc="9534791E" w:tentative="1">
      <w:start w:val="1"/>
      <w:numFmt w:val="decimal"/>
      <w:lvlText w:val="%4."/>
      <w:lvlJc w:val="left"/>
      <w:pPr>
        <w:tabs>
          <w:tab w:val="num" w:pos="2880"/>
        </w:tabs>
        <w:ind w:left="2880" w:hanging="360"/>
      </w:pPr>
    </w:lvl>
    <w:lvl w:ilvl="4" w:tplc="F838299E" w:tentative="1">
      <w:start w:val="1"/>
      <w:numFmt w:val="lowerLetter"/>
      <w:lvlText w:val="%5."/>
      <w:lvlJc w:val="left"/>
      <w:pPr>
        <w:tabs>
          <w:tab w:val="num" w:pos="3600"/>
        </w:tabs>
        <w:ind w:left="3600" w:hanging="360"/>
      </w:pPr>
    </w:lvl>
    <w:lvl w:ilvl="5" w:tplc="0CEC1588" w:tentative="1">
      <w:start w:val="1"/>
      <w:numFmt w:val="lowerRoman"/>
      <w:lvlText w:val="%6."/>
      <w:lvlJc w:val="right"/>
      <w:pPr>
        <w:tabs>
          <w:tab w:val="num" w:pos="4320"/>
        </w:tabs>
        <w:ind w:left="4320" w:hanging="180"/>
      </w:pPr>
    </w:lvl>
    <w:lvl w:ilvl="6" w:tplc="71E035E6" w:tentative="1">
      <w:start w:val="1"/>
      <w:numFmt w:val="decimal"/>
      <w:lvlText w:val="%7."/>
      <w:lvlJc w:val="left"/>
      <w:pPr>
        <w:tabs>
          <w:tab w:val="num" w:pos="5040"/>
        </w:tabs>
        <w:ind w:left="5040" w:hanging="360"/>
      </w:pPr>
    </w:lvl>
    <w:lvl w:ilvl="7" w:tplc="103C1C84" w:tentative="1">
      <w:start w:val="1"/>
      <w:numFmt w:val="lowerLetter"/>
      <w:lvlText w:val="%8."/>
      <w:lvlJc w:val="left"/>
      <w:pPr>
        <w:tabs>
          <w:tab w:val="num" w:pos="5760"/>
        </w:tabs>
        <w:ind w:left="5760" w:hanging="360"/>
      </w:pPr>
    </w:lvl>
    <w:lvl w:ilvl="8" w:tplc="4EF8E016"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F0A475A0">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5E44866" w:tentative="1">
      <w:start w:val="1"/>
      <w:numFmt w:val="lowerLetter"/>
      <w:lvlText w:val="%2."/>
      <w:lvlJc w:val="left"/>
      <w:pPr>
        <w:ind w:left="1440" w:hanging="360"/>
      </w:pPr>
    </w:lvl>
    <w:lvl w:ilvl="2" w:tplc="CD363398" w:tentative="1">
      <w:start w:val="1"/>
      <w:numFmt w:val="lowerRoman"/>
      <w:lvlText w:val="%3."/>
      <w:lvlJc w:val="right"/>
      <w:pPr>
        <w:ind w:left="2160" w:hanging="180"/>
      </w:pPr>
    </w:lvl>
    <w:lvl w:ilvl="3" w:tplc="B882D398" w:tentative="1">
      <w:start w:val="1"/>
      <w:numFmt w:val="decimal"/>
      <w:lvlText w:val="%4."/>
      <w:lvlJc w:val="left"/>
      <w:pPr>
        <w:ind w:left="2880" w:hanging="360"/>
      </w:pPr>
    </w:lvl>
    <w:lvl w:ilvl="4" w:tplc="EAC65488" w:tentative="1">
      <w:start w:val="1"/>
      <w:numFmt w:val="lowerLetter"/>
      <w:lvlText w:val="%5."/>
      <w:lvlJc w:val="left"/>
      <w:pPr>
        <w:ind w:left="3600" w:hanging="360"/>
      </w:pPr>
    </w:lvl>
    <w:lvl w:ilvl="5" w:tplc="3C9818D2" w:tentative="1">
      <w:start w:val="1"/>
      <w:numFmt w:val="lowerRoman"/>
      <w:lvlText w:val="%6."/>
      <w:lvlJc w:val="right"/>
      <w:pPr>
        <w:ind w:left="4320" w:hanging="180"/>
      </w:pPr>
    </w:lvl>
    <w:lvl w:ilvl="6" w:tplc="785CEC4E" w:tentative="1">
      <w:start w:val="1"/>
      <w:numFmt w:val="decimal"/>
      <w:lvlText w:val="%7."/>
      <w:lvlJc w:val="left"/>
      <w:pPr>
        <w:ind w:left="5040" w:hanging="360"/>
      </w:pPr>
    </w:lvl>
    <w:lvl w:ilvl="7" w:tplc="22463C66" w:tentative="1">
      <w:start w:val="1"/>
      <w:numFmt w:val="lowerLetter"/>
      <w:lvlText w:val="%8."/>
      <w:lvlJc w:val="left"/>
      <w:pPr>
        <w:ind w:left="5760" w:hanging="360"/>
      </w:pPr>
    </w:lvl>
    <w:lvl w:ilvl="8" w:tplc="78FCF822"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A8E28D0E">
      <w:start w:val="1"/>
      <w:numFmt w:val="decimal"/>
      <w:pStyle w:val="QuestionParagraph"/>
      <w:lvlText w:val="%1."/>
      <w:lvlJc w:val="left"/>
      <w:pPr>
        <w:ind w:left="720" w:hanging="360"/>
      </w:pPr>
      <w:rPr>
        <w:color w:val="000000"/>
      </w:rPr>
    </w:lvl>
    <w:lvl w:ilvl="1" w:tplc="C5526FA6" w:tentative="1">
      <w:start w:val="1"/>
      <w:numFmt w:val="lowerLetter"/>
      <w:lvlText w:val="%2."/>
      <w:lvlJc w:val="left"/>
      <w:pPr>
        <w:ind w:left="1440" w:hanging="360"/>
      </w:pPr>
    </w:lvl>
    <w:lvl w:ilvl="2" w:tplc="C4E8B15A" w:tentative="1">
      <w:start w:val="1"/>
      <w:numFmt w:val="lowerRoman"/>
      <w:lvlText w:val="%3."/>
      <w:lvlJc w:val="right"/>
      <w:pPr>
        <w:ind w:left="2160" w:hanging="180"/>
      </w:pPr>
    </w:lvl>
    <w:lvl w:ilvl="3" w:tplc="5AAA86EE" w:tentative="1">
      <w:start w:val="1"/>
      <w:numFmt w:val="decimal"/>
      <w:lvlText w:val="%4."/>
      <w:lvlJc w:val="left"/>
      <w:pPr>
        <w:ind w:left="2880" w:hanging="360"/>
      </w:pPr>
    </w:lvl>
    <w:lvl w:ilvl="4" w:tplc="CFF2237A" w:tentative="1">
      <w:start w:val="1"/>
      <w:numFmt w:val="lowerLetter"/>
      <w:lvlText w:val="%5."/>
      <w:lvlJc w:val="left"/>
      <w:pPr>
        <w:ind w:left="3600" w:hanging="360"/>
      </w:pPr>
    </w:lvl>
    <w:lvl w:ilvl="5" w:tplc="7FB2398C" w:tentative="1">
      <w:start w:val="1"/>
      <w:numFmt w:val="lowerRoman"/>
      <w:lvlText w:val="%6."/>
      <w:lvlJc w:val="right"/>
      <w:pPr>
        <w:ind w:left="4320" w:hanging="180"/>
      </w:pPr>
    </w:lvl>
    <w:lvl w:ilvl="6" w:tplc="3566F43A" w:tentative="1">
      <w:start w:val="1"/>
      <w:numFmt w:val="decimal"/>
      <w:lvlText w:val="%7."/>
      <w:lvlJc w:val="left"/>
      <w:pPr>
        <w:ind w:left="5040" w:hanging="360"/>
      </w:pPr>
    </w:lvl>
    <w:lvl w:ilvl="7" w:tplc="1CA0AF3A" w:tentative="1">
      <w:start w:val="1"/>
      <w:numFmt w:val="lowerLetter"/>
      <w:lvlText w:val="%8."/>
      <w:lvlJc w:val="left"/>
      <w:pPr>
        <w:ind w:left="5760" w:hanging="360"/>
      </w:pPr>
    </w:lvl>
    <w:lvl w:ilvl="8" w:tplc="DD2A36A8"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52C84C70">
      <w:start w:val="1"/>
      <w:numFmt w:val="bullet"/>
      <w:pStyle w:val="subclause2Bullet2"/>
      <w:lvlText w:val=""/>
      <w:lvlJc w:val="left"/>
      <w:pPr>
        <w:ind w:left="2279" w:hanging="360"/>
      </w:pPr>
      <w:rPr>
        <w:rFonts w:ascii="Symbol" w:hAnsi="Symbol" w:hint="default"/>
        <w:color w:val="000000"/>
      </w:rPr>
    </w:lvl>
    <w:lvl w:ilvl="1" w:tplc="E21CEB90" w:tentative="1">
      <w:start w:val="1"/>
      <w:numFmt w:val="bullet"/>
      <w:lvlText w:val="o"/>
      <w:lvlJc w:val="left"/>
      <w:pPr>
        <w:ind w:left="2999" w:hanging="360"/>
      </w:pPr>
      <w:rPr>
        <w:rFonts w:ascii="Courier New" w:hAnsi="Courier New" w:cs="Courier New" w:hint="default"/>
      </w:rPr>
    </w:lvl>
    <w:lvl w:ilvl="2" w:tplc="B0461D8C" w:tentative="1">
      <w:start w:val="1"/>
      <w:numFmt w:val="bullet"/>
      <w:lvlText w:val=""/>
      <w:lvlJc w:val="left"/>
      <w:pPr>
        <w:ind w:left="3719" w:hanging="360"/>
      </w:pPr>
      <w:rPr>
        <w:rFonts w:ascii="Wingdings" w:hAnsi="Wingdings" w:hint="default"/>
      </w:rPr>
    </w:lvl>
    <w:lvl w:ilvl="3" w:tplc="DF543D1E" w:tentative="1">
      <w:start w:val="1"/>
      <w:numFmt w:val="bullet"/>
      <w:lvlText w:val=""/>
      <w:lvlJc w:val="left"/>
      <w:pPr>
        <w:ind w:left="4439" w:hanging="360"/>
      </w:pPr>
      <w:rPr>
        <w:rFonts w:ascii="Symbol" w:hAnsi="Symbol" w:hint="default"/>
      </w:rPr>
    </w:lvl>
    <w:lvl w:ilvl="4" w:tplc="0B306A16" w:tentative="1">
      <w:start w:val="1"/>
      <w:numFmt w:val="bullet"/>
      <w:lvlText w:val="o"/>
      <w:lvlJc w:val="left"/>
      <w:pPr>
        <w:ind w:left="5159" w:hanging="360"/>
      </w:pPr>
      <w:rPr>
        <w:rFonts w:ascii="Courier New" w:hAnsi="Courier New" w:cs="Courier New" w:hint="default"/>
      </w:rPr>
    </w:lvl>
    <w:lvl w:ilvl="5" w:tplc="474EE14E" w:tentative="1">
      <w:start w:val="1"/>
      <w:numFmt w:val="bullet"/>
      <w:lvlText w:val=""/>
      <w:lvlJc w:val="left"/>
      <w:pPr>
        <w:ind w:left="5879" w:hanging="360"/>
      </w:pPr>
      <w:rPr>
        <w:rFonts w:ascii="Wingdings" w:hAnsi="Wingdings" w:hint="default"/>
      </w:rPr>
    </w:lvl>
    <w:lvl w:ilvl="6" w:tplc="F3DA9BCA" w:tentative="1">
      <w:start w:val="1"/>
      <w:numFmt w:val="bullet"/>
      <w:lvlText w:val=""/>
      <w:lvlJc w:val="left"/>
      <w:pPr>
        <w:ind w:left="6599" w:hanging="360"/>
      </w:pPr>
      <w:rPr>
        <w:rFonts w:ascii="Symbol" w:hAnsi="Symbol" w:hint="default"/>
      </w:rPr>
    </w:lvl>
    <w:lvl w:ilvl="7" w:tplc="31B081F0" w:tentative="1">
      <w:start w:val="1"/>
      <w:numFmt w:val="bullet"/>
      <w:lvlText w:val="o"/>
      <w:lvlJc w:val="left"/>
      <w:pPr>
        <w:ind w:left="7319" w:hanging="360"/>
      </w:pPr>
      <w:rPr>
        <w:rFonts w:ascii="Courier New" w:hAnsi="Courier New" w:cs="Courier New" w:hint="default"/>
      </w:rPr>
    </w:lvl>
    <w:lvl w:ilvl="8" w:tplc="322660E6"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57FCEF3C">
      <w:start w:val="1"/>
      <w:numFmt w:val="bullet"/>
      <w:pStyle w:val="BulletList2"/>
      <w:lvlText w:val=""/>
      <w:lvlJc w:val="left"/>
      <w:pPr>
        <w:tabs>
          <w:tab w:val="num" w:pos="1077"/>
        </w:tabs>
        <w:ind w:left="1077" w:hanging="357"/>
      </w:pPr>
      <w:rPr>
        <w:rFonts w:ascii="Symbol" w:hAnsi="Symbol" w:hint="default"/>
        <w:color w:val="000000"/>
      </w:rPr>
    </w:lvl>
    <w:lvl w:ilvl="1" w:tplc="5412999A" w:tentative="1">
      <w:start w:val="1"/>
      <w:numFmt w:val="bullet"/>
      <w:lvlText w:val="o"/>
      <w:lvlJc w:val="left"/>
      <w:pPr>
        <w:tabs>
          <w:tab w:val="num" w:pos="1440"/>
        </w:tabs>
        <w:ind w:left="1440" w:hanging="360"/>
      </w:pPr>
      <w:rPr>
        <w:rFonts w:ascii="Courier New" w:hAnsi="Courier New" w:cs="Courier New" w:hint="default"/>
      </w:rPr>
    </w:lvl>
    <w:lvl w:ilvl="2" w:tplc="2974D08C" w:tentative="1">
      <w:start w:val="1"/>
      <w:numFmt w:val="bullet"/>
      <w:lvlText w:val=""/>
      <w:lvlJc w:val="left"/>
      <w:pPr>
        <w:tabs>
          <w:tab w:val="num" w:pos="2160"/>
        </w:tabs>
        <w:ind w:left="2160" w:hanging="360"/>
      </w:pPr>
      <w:rPr>
        <w:rFonts w:ascii="Wingdings" w:hAnsi="Wingdings" w:hint="default"/>
      </w:rPr>
    </w:lvl>
    <w:lvl w:ilvl="3" w:tplc="1FAA01C6" w:tentative="1">
      <w:start w:val="1"/>
      <w:numFmt w:val="bullet"/>
      <w:lvlText w:val=""/>
      <w:lvlJc w:val="left"/>
      <w:pPr>
        <w:tabs>
          <w:tab w:val="num" w:pos="2880"/>
        </w:tabs>
        <w:ind w:left="2880" w:hanging="360"/>
      </w:pPr>
      <w:rPr>
        <w:rFonts w:ascii="Symbol" w:hAnsi="Symbol" w:hint="default"/>
      </w:rPr>
    </w:lvl>
    <w:lvl w:ilvl="4" w:tplc="5CBABCB8" w:tentative="1">
      <w:start w:val="1"/>
      <w:numFmt w:val="bullet"/>
      <w:lvlText w:val="o"/>
      <w:lvlJc w:val="left"/>
      <w:pPr>
        <w:tabs>
          <w:tab w:val="num" w:pos="3600"/>
        </w:tabs>
        <w:ind w:left="3600" w:hanging="360"/>
      </w:pPr>
      <w:rPr>
        <w:rFonts w:ascii="Courier New" w:hAnsi="Courier New" w:cs="Courier New" w:hint="default"/>
      </w:rPr>
    </w:lvl>
    <w:lvl w:ilvl="5" w:tplc="6D445410" w:tentative="1">
      <w:start w:val="1"/>
      <w:numFmt w:val="bullet"/>
      <w:lvlText w:val=""/>
      <w:lvlJc w:val="left"/>
      <w:pPr>
        <w:tabs>
          <w:tab w:val="num" w:pos="4320"/>
        </w:tabs>
        <w:ind w:left="4320" w:hanging="360"/>
      </w:pPr>
      <w:rPr>
        <w:rFonts w:ascii="Wingdings" w:hAnsi="Wingdings" w:hint="default"/>
      </w:rPr>
    </w:lvl>
    <w:lvl w:ilvl="6" w:tplc="5B9288D2" w:tentative="1">
      <w:start w:val="1"/>
      <w:numFmt w:val="bullet"/>
      <w:lvlText w:val=""/>
      <w:lvlJc w:val="left"/>
      <w:pPr>
        <w:tabs>
          <w:tab w:val="num" w:pos="5040"/>
        </w:tabs>
        <w:ind w:left="5040" w:hanging="360"/>
      </w:pPr>
      <w:rPr>
        <w:rFonts w:ascii="Symbol" w:hAnsi="Symbol" w:hint="default"/>
      </w:rPr>
    </w:lvl>
    <w:lvl w:ilvl="7" w:tplc="4B8822E2" w:tentative="1">
      <w:start w:val="1"/>
      <w:numFmt w:val="bullet"/>
      <w:lvlText w:val="o"/>
      <w:lvlJc w:val="left"/>
      <w:pPr>
        <w:tabs>
          <w:tab w:val="num" w:pos="5760"/>
        </w:tabs>
        <w:ind w:left="5760" w:hanging="360"/>
      </w:pPr>
      <w:rPr>
        <w:rFonts w:ascii="Courier New" w:hAnsi="Courier New" w:cs="Courier New" w:hint="default"/>
      </w:rPr>
    </w:lvl>
    <w:lvl w:ilvl="8" w:tplc="8EC6B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6AAA8C5A">
      <w:start w:val="1"/>
      <w:numFmt w:val="bullet"/>
      <w:pStyle w:val="Bullet4"/>
      <w:lvlText w:val=""/>
      <w:lvlJc w:val="left"/>
      <w:pPr>
        <w:tabs>
          <w:tab w:val="num" w:pos="2676"/>
        </w:tabs>
        <w:ind w:left="2676" w:hanging="357"/>
      </w:pPr>
      <w:rPr>
        <w:rFonts w:ascii="Symbol" w:hAnsi="Symbol" w:hint="default"/>
        <w:color w:val="000000"/>
      </w:rPr>
    </w:lvl>
    <w:lvl w:ilvl="1" w:tplc="D4CE75B2" w:tentative="1">
      <w:start w:val="1"/>
      <w:numFmt w:val="bullet"/>
      <w:lvlText w:val="o"/>
      <w:lvlJc w:val="left"/>
      <w:pPr>
        <w:tabs>
          <w:tab w:val="num" w:pos="1440"/>
        </w:tabs>
        <w:ind w:left="1440" w:hanging="360"/>
      </w:pPr>
      <w:rPr>
        <w:rFonts w:ascii="Courier New" w:hAnsi="Courier New" w:cs="Courier New" w:hint="default"/>
      </w:rPr>
    </w:lvl>
    <w:lvl w:ilvl="2" w:tplc="CDCA7006" w:tentative="1">
      <w:start w:val="1"/>
      <w:numFmt w:val="bullet"/>
      <w:lvlText w:val=""/>
      <w:lvlJc w:val="left"/>
      <w:pPr>
        <w:tabs>
          <w:tab w:val="num" w:pos="2160"/>
        </w:tabs>
        <w:ind w:left="2160" w:hanging="360"/>
      </w:pPr>
      <w:rPr>
        <w:rFonts w:ascii="Wingdings" w:hAnsi="Wingdings" w:hint="default"/>
      </w:rPr>
    </w:lvl>
    <w:lvl w:ilvl="3" w:tplc="FA680090" w:tentative="1">
      <w:start w:val="1"/>
      <w:numFmt w:val="bullet"/>
      <w:lvlText w:val=""/>
      <w:lvlJc w:val="left"/>
      <w:pPr>
        <w:tabs>
          <w:tab w:val="num" w:pos="2880"/>
        </w:tabs>
        <w:ind w:left="2880" w:hanging="360"/>
      </w:pPr>
      <w:rPr>
        <w:rFonts w:ascii="Symbol" w:hAnsi="Symbol" w:hint="default"/>
      </w:rPr>
    </w:lvl>
    <w:lvl w:ilvl="4" w:tplc="D35CF27E" w:tentative="1">
      <w:start w:val="1"/>
      <w:numFmt w:val="bullet"/>
      <w:lvlText w:val="o"/>
      <w:lvlJc w:val="left"/>
      <w:pPr>
        <w:tabs>
          <w:tab w:val="num" w:pos="3600"/>
        </w:tabs>
        <w:ind w:left="3600" w:hanging="360"/>
      </w:pPr>
      <w:rPr>
        <w:rFonts w:ascii="Courier New" w:hAnsi="Courier New" w:cs="Courier New" w:hint="default"/>
      </w:rPr>
    </w:lvl>
    <w:lvl w:ilvl="5" w:tplc="59441BAC" w:tentative="1">
      <w:start w:val="1"/>
      <w:numFmt w:val="bullet"/>
      <w:lvlText w:val=""/>
      <w:lvlJc w:val="left"/>
      <w:pPr>
        <w:tabs>
          <w:tab w:val="num" w:pos="4320"/>
        </w:tabs>
        <w:ind w:left="4320" w:hanging="360"/>
      </w:pPr>
      <w:rPr>
        <w:rFonts w:ascii="Wingdings" w:hAnsi="Wingdings" w:hint="default"/>
      </w:rPr>
    </w:lvl>
    <w:lvl w:ilvl="6" w:tplc="030C3A32" w:tentative="1">
      <w:start w:val="1"/>
      <w:numFmt w:val="bullet"/>
      <w:lvlText w:val=""/>
      <w:lvlJc w:val="left"/>
      <w:pPr>
        <w:tabs>
          <w:tab w:val="num" w:pos="5040"/>
        </w:tabs>
        <w:ind w:left="5040" w:hanging="360"/>
      </w:pPr>
      <w:rPr>
        <w:rFonts w:ascii="Symbol" w:hAnsi="Symbol" w:hint="default"/>
      </w:rPr>
    </w:lvl>
    <w:lvl w:ilvl="7" w:tplc="E5C43822" w:tentative="1">
      <w:start w:val="1"/>
      <w:numFmt w:val="bullet"/>
      <w:lvlText w:val="o"/>
      <w:lvlJc w:val="left"/>
      <w:pPr>
        <w:tabs>
          <w:tab w:val="num" w:pos="5760"/>
        </w:tabs>
        <w:ind w:left="5760" w:hanging="360"/>
      </w:pPr>
      <w:rPr>
        <w:rFonts w:ascii="Courier New" w:hAnsi="Courier New" w:cs="Courier New" w:hint="default"/>
      </w:rPr>
    </w:lvl>
    <w:lvl w:ilvl="8" w:tplc="F3DAA9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934C4B9E">
      <w:start w:val="1"/>
      <w:numFmt w:val="bullet"/>
      <w:pStyle w:val="ClauseBullet2"/>
      <w:lvlText w:val=""/>
      <w:lvlJc w:val="left"/>
      <w:pPr>
        <w:ind w:left="1440" w:hanging="360"/>
      </w:pPr>
      <w:rPr>
        <w:rFonts w:ascii="Symbol" w:hAnsi="Symbol" w:hint="default"/>
        <w:color w:val="000000"/>
      </w:rPr>
    </w:lvl>
    <w:lvl w:ilvl="1" w:tplc="4384A3D6" w:tentative="1">
      <w:start w:val="1"/>
      <w:numFmt w:val="bullet"/>
      <w:lvlText w:val="o"/>
      <w:lvlJc w:val="left"/>
      <w:pPr>
        <w:ind w:left="2160" w:hanging="360"/>
      </w:pPr>
      <w:rPr>
        <w:rFonts w:ascii="Courier New" w:hAnsi="Courier New" w:cs="Courier New" w:hint="default"/>
      </w:rPr>
    </w:lvl>
    <w:lvl w:ilvl="2" w:tplc="EAF661B6" w:tentative="1">
      <w:start w:val="1"/>
      <w:numFmt w:val="bullet"/>
      <w:lvlText w:val=""/>
      <w:lvlJc w:val="left"/>
      <w:pPr>
        <w:ind w:left="2880" w:hanging="360"/>
      </w:pPr>
      <w:rPr>
        <w:rFonts w:ascii="Wingdings" w:hAnsi="Wingdings" w:hint="default"/>
      </w:rPr>
    </w:lvl>
    <w:lvl w:ilvl="3" w:tplc="1714DE1A" w:tentative="1">
      <w:start w:val="1"/>
      <w:numFmt w:val="bullet"/>
      <w:lvlText w:val=""/>
      <w:lvlJc w:val="left"/>
      <w:pPr>
        <w:ind w:left="3600" w:hanging="360"/>
      </w:pPr>
      <w:rPr>
        <w:rFonts w:ascii="Symbol" w:hAnsi="Symbol" w:hint="default"/>
      </w:rPr>
    </w:lvl>
    <w:lvl w:ilvl="4" w:tplc="484A9F6E" w:tentative="1">
      <w:start w:val="1"/>
      <w:numFmt w:val="bullet"/>
      <w:lvlText w:val="o"/>
      <w:lvlJc w:val="left"/>
      <w:pPr>
        <w:ind w:left="4320" w:hanging="360"/>
      </w:pPr>
      <w:rPr>
        <w:rFonts w:ascii="Courier New" w:hAnsi="Courier New" w:cs="Courier New" w:hint="default"/>
      </w:rPr>
    </w:lvl>
    <w:lvl w:ilvl="5" w:tplc="CE96FAEA" w:tentative="1">
      <w:start w:val="1"/>
      <w:numFmt w:val="bullet"/>
      <w:lvlText w:val=""/>
      <w:lvlJc w:val="left"/>
      <w:pPr>
        <w:ind w:left="5040" w:hanging="360"/>
      </w:pPr>
      <w:rPr>
        <w:rFonts w:ascii="Wingdings" w:hAnsi="Wingdings" w:hint="default"/>
      </w:rPr>
    </w:lvl>
    <w:lvl w:ilvl="6" w:tplc="9AD0BB4A" w:tentative="1">
      <w:start w:val="1"/>
      <w:numFmt w:val="bullet"/>
      <w:lvlText w:val=""/>
      <w:lvlJc w:val="left"/>
      <w:pPr>
        <w:ind w:left="5760" w:hanging="360"/>
      </w:pPr>
      <w:rPr>
        <w:rFonts w:ascii="Symbol" w:hAnsi="Symbol" w:hint="default"/>
      </w:rPr>
    </w:lvl>
    <w:lvl w:ilvl="7" w:tplc="8390A682" w:tentative="1">
      <w:start w:val="1"/>
      <w:numFmt w:val="bullet"/>
      <w:lvlText w:val="o"/>
      <w:lvlJc w:val="left"/>
      <w:pPr>
        <w:ind w:left="6480" w:hanging="360"/>
      </w:pPr>
      <w:rPr>
        <w:rFonts w:ascii="Courier New" w:hAnsi="Courier New" w:cs="Courier New" w:hint="default"/>
      </w:rPr>
    </w:lvl>
    <w:lvl w:ilvl="8" w:tplc="7B2CE682"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224E72CA">
      <w:start w:val="1"/>
      <w:numFmt w:val="bullet"/>
      <w:pStyle w:val="subclause1Bullet2"/>
      <w:lvlText w:val=""/>
      <w:lvlJc w:val="left"/>
      <w:pPr>
        <w:ind w:left="1440" w:hanging="360"/>
      </w:pPr>
      <w:rPr>
        <w:rFonts w:ascii="Symbol" w:hAnsi="Symbol" w:hint="default"/>
        <w:color w:val="000000"/>
      </w:rPr>
    </w:lvl>
    <w:lvl w:ilvl="1" w:tplc="156AD5FA" w:tentative="1">
      <w:start w:val="1"/>
      <w:numFmt w:val="bullet"/>
      <w:lvlText w:val="o"/>
      <w:lvlJc w:val="left"/>
      <w:pPr>
        <w:ind w:left="2160" w:hanging="360"/>
      </w:pPr>
      <w:rPr>
        <w:rFonts w:ascii="Courier New" w:hAnsi="Courier New" w:cs="Courier New" w:hint="default"/>
      </w:rPr>
    </w:lvl>
    <w:lvl w:ilvl="2" w:tplc="5A2221C8" w:tentative="1">
      <w:start w:val="1"/>
      <w:numFmt w:val="bullet"/>
      <w:lvlText w:val=""/>
      <w:lvlJc w:val="left"/>
      <w:pPr>
        <w:ind w:left="2880" w:hanging="360"/>
      </w:pPr>
      <w:rPr>
        <w:rFonts w:ascii="Wingdings" w:hAnsi="Wingdings" w:hint="default"/>
      </w:rPr>
    </w:lvl>
    <w:lvl w:ilvl="3" w:tplc="54582B92" w:tentative="1">
      <w:start w:val="1"/>
      <w:numFmt w:val="bullet"/>
      <w:lvlText w:val=""/>
      <w:lvlJc w:val="left"/>
      <w:pPr>
        <w:ind w:left="3600" w:hanging="360"/>
      </w:pPr>
      <w:rPr>
        <w:rFonts w:ascii="Symbol" w:hAnsi="Symbol" w:hint="default"/>
      </w:rPr>
    </w:lvl>
    <w:lvl w:ilvl="4" w:tplc="DA185216" w:tentative="1">
      <w:start w:val="1"/>
      <w:numFmt w:val="bullet"/>
      <w:lvlText w:val="o"/>
      <w:lvlJc w:val="left"/>
      <w:pPr>
        <w:ind w:left="4320" w:hanging="360"/>
      </w:pPr>
      <w:rPr>
        <w:rFonts w:ascii="Courier New" w:hAnsi="Courier New" w:cs="Courier New" w:hint="default"/>
      </w:rPr>
    </w:lvl>
    <w:lvl w:ilvl="5" w:tplc="6930D1FC" w:tentative="1">
      <w:start w:val="1"/>
      <w:numFmt w:val="bullet"/>
      <w:lvlText w:val=""/>
      <w:lvlJc w:val="left"/>
      <w:pPr>
        <w:ind w:left="5040" w:hanging="360"/>
      </w:pPr>
      <w:rPr>
        <w:rFonts w:ascii="Wingdings" w:hAnsi="Wingdings" w:hint="default"/>
      </w:rPr>
    </w:lvl>
    <w:lvl w:ilvl="6" w:tplc="689A6D7E" w:tentative="1">
      <w:start w:val="1"/>
      <w:numFmt w:val="bullet"/>
      <w:lvlText w:val=""/>
      <w:lvlJc w:val="left"/>
      <w:pPr>
        <w:ind w:left="5760" w:hanging="360"/>
      </w:pPr>
      <w:rPr>
        <w:rFonts w:ascii="Symbol" w:hAnsi="Symbol" w:hint="default"/>
      </w:rPr>
    </w:lvl>
    <w:lvl w:ilvl="7" w:tplc="186ADAD8" w:tentative="1">
      <w:start w:val="1"/>
      <w:numFmt w:val="bullet"/>
      <w:lvlText w:val="o"/>
      <w:lvlJc w:val="left"/>
      <w:pPr>
        <w:ind w:left="6480" w:hanging="360"/>
      </w:pPr>
      <w:rPr>
        <w:rFonts w:ascii="Courier New" w:hAnsi="Courier New" w:cs="Courier New" w:hint="default"/>
      </w:rPr>
    </w:lvl>
    <w:lvl w:ilvl="8" w:tplc="3AECBE1E"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F2B249DA">
      <w:start w:val="1"/>
      <w:numFmt w:val="bullet"/>
      <w:pStyle w:val="subclause3Bullet1"/>
      <w:lvlText w:val=""/>
      <w:lvlJc w:val="left"/>
      <w:pPr>
        <w:ind w:left="2988" w:hanging="360"/>
      </w:pPr>
      <w:rPr>
        <w:rFonts w:ascii="Symbol" w:hAnsi="Symbol" w:hint="default"/>
        <w:color w:val="000000"/>
      </w:rPr>
    </w:lvl>
    <w:lvl w:ilvl="1" w:tplc="A73E9E02" w:tentative="1">
      <w:start w:val="1"/>
      <w:numFmt w:val="bullet"/>
      <w:lvlText w:val="o"/>
      <w:lvlJc w:val="left"/>
      <w:pPr>
        <w:ind w:left="3708" w:hanging="360"/>
      </w:pPr>
      <w:rPr>
        <w:rFonts w:ascii="Courier New" w:hAnsi="Courier New" w:cs="Courier New" w:hint="default"/>
      </w:rPr>
    </w:lvl>
    <w:lvl w:ilvl="2" w:tplc="62DAC3D2" w:tentative="1">
      <w:start w:val="1"/>
      <w:numFmt w:val="bullet"/>
      <w:lvlText w:val=""/>
      <w:lvlJc w:val="left"/>
      <w:pPr>
        <w:ind w:left="4428" w:hanging="360"/>
      </w:pPr>
      <w:rPr>
        <w:rFonts w:ascii="Wingdings" w:hAnsi="Wingdings" w:hint="default"/>
      </w:rPr>
    </w:lvl>
    <w:lvl w:ilvl="3" w:tplc="DE6A23EC" w:tentative="1">
      <w:start w:val="1"/>
      <w:numFmt w:val="bullet"/>
      <w:lvlText w:val=""/>
      <w:lvlJc w:val="left"/>
      <w:pPr>
        <w:ind w:left="5148" w:hanging="360"/>
      </w:pPr>
      <w:rPr>
        <w:rFonts w:ascii="Symbol" w:hAnsi="Symbol" w:hint="default"/>
      </w:rPr>
    </w:lvl>
    <w:lvl w:ilvl="4" w:tplc="8D5A4E50" w:tentative="1">
      <w:start w:val="1"/>
      <w:numFmt w:val="bullet"/>
      <w:lvlText w:val="o"/>
      <w:lvlJc w:val="left"/>
      <w:pPr>
        <w:ind w:left="5868" w:hanging="360"/>
      </w:pPr>
      <w:rPr>
        <w:rFonts w:ascii="Courier New" w:hAnsi="Courier New" w:cs="Courier New" w:hint="default"/>
      </w:rPr>
    </w:lvl>
    <w:lvl w:ilvl="5" w:tplc="EAC88FF4" w:tentative="1">
      <w:start w:val="1"/>
      <w:numFmt w:val="bullet"/>
      <w:lvlText w:val=""/>
      <w:lvlJc w:val="left"/>
      <w:pPr>
        <w:ind w:left="6588" w:hanging="360"/>
      </w:pPr>
      <w:rPr>
        <w:rFonts w:ascii="Wingdings" w:hAnsi="Wingdings" w:hint="default"/>
      </w:rPr>
    </w:lvl>
    <w:lvl w:ilvl="6" w:tplc="FF8AE096" w:tentative="1">
      <w:start w:val="1"/>
      <w:numFmt w:val="bullet"/>
      <w:lvlText w:val=""/>
      <w:lvlJc w:val="left"/>
      <w:pPr>
        <w:ind w:left="7308" w:hanging="360"/>
      </w:pPr>
      <w:rPr>
        <w:rFonts w:ascii="Symbol" w:hAnsi="Symbol" w:hint="default"/>
      </w:rPr>
    </w:lvl>
    <w:lvl w:ilvl="7" w:tplc="61F68622" w:tentative="1">
      <w:start w:val="1"/>
      <w:numFmt w:val="bullet"/>
      <w:lvlText w:val="o"/>
      <w:lvlJc w:val="left"/>
      <w:pPr>
        <w:ind w:left="8028" w:hanging="360"/>
      </w:pPr>
      <w:rPr>
        <w:rFonts w:ascii="Courier New" w:hAnsi="Courier New" w:cs="Courier New" w:hint="default"/>
      </w:rPr>
    </w:lvl>
    <w:lvl w:ilvl="8" w:tplc="55CC086E"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DF1CCC90">
      <w:start w:val="1"/>
      <w:numFmt w:val="bullet"/>
      <w:pStyle w:val="subclause2Bullet1"/>
      <w:lvlText w:val=""/>
      <w:lvlJc w:val="left"/>
      <w:pPr>
        <w:ind w:left="2279" w:hanging="360"/>
      </w:pPr>
      <w:rPr>
        <w:rFonts w:ascii="Symbol" w:hAnsi="Symbol" w:hint="default"/>
        <w:color w:val="000000"/>
      </w:rPr>
    </w:lvl>
    <w:lvl w:ilvl="1" w:tplc="4F34FBCE" w:tentative="1">
      <w:start w:val="1"/>
      <w:numFmt w:val="bullet"/>
      <w:lvlText w:val="o"/>
      <w:lvlJc w:val="left"/>
      <w:pPr>
        <w:ind w:left="2999" w:hanging="360"/>
      </w:pPr>
      <w:rPr>
        <w:rFonts w:ascii="Courier New" w:hAnsi="Courier New" w:cs="Courier New" w:hint="default"/>
      </w:rPr>
    </w:lvl>
    <w:lvl w:ilvl="2" w:tplc="A1B29B94" w:tentative="1">
      <w:start w:val="1"/>
      <w:numFmt w:val="bullet"/>
      <w:lvlText w:val=""/>
      <w:lvlJc w:val="left"/>
      <w:pPr>
        <w:ind w:left="3719" w:hanging="360"/>
      </w:pPr>
      <w:rPr>
        <w:rFonts w:ascii="Wingdings" w:hAnsi="Wingdings" w:hint="default"/>
      </w:rPr>
    </w:lvl>
    <w:lvl w:ilvl="3" w:tplc="1A44F118" w:tentative="1">
      <w:start w:val="1"/>
      <w:numFmt w:val="bullet"/>
      <w:lvlText w:val=""/>
      <w:lvlJc w:val="left"/>
      <w:pPr>
        <w:ind w:left="4439" w:hanging="360"/>
      </w:pPr>
      <w:rPr>
        <w:rFonts w:ascii="Symbol" w:hAnsi="Symbol" w:hint="default"/>
      </w:rPr>
    </w:lvl>
    <w:lvl w:ilvl="4" w:tplc="C6B6BDBE" w:tentative="1">
      <w:start w:val="1"/>
      <w:numFmt w:val="bullet"/>
      <w:lvlText w:val="o"/>
      <w:lvlJc w:val="left"/>
      <w:pPr>
        <w:ind w:left="5159" w:hanging="360"/>
      </w:pPr>
      <w:rPr>
        <w:rFonts w:ascii="Courier New" w:hAnsi="Courier New" w:cs="Courier New" w:hint="default"/>
      </w:rPr>
    </w:lvl>
    <w:lvl w:ilvl="5" w:tplc="BB345146" w:tentative="1">
      <w:start w:val="1"/>
      <w:numFmt w:val="bullet"/>
      <w:lvlText w:val=""/>
      <w:lvlJc w:val="left"/>
      <w:pPr>
        <w:ind w:left="5879" w:hanging="360"/>
      </w:pPr>
      <w:rPr>
        <w:rFonts w:ascii="Wingdings" w:hAnsi="Wingdings" w:hint="default"/>
      </w:rPr>
    </w:lvl>
    <w:lvl w:ilvl="6" w:tplc="451CC1DC" w:tentative="1">
      <w:start w:val="1"/>
      <w:numFmt w:val="bullet"/>
      <w:lvlText w:val=""/>
      <w:lvlJc w:val="left"/>
      <w:pPr>
        <w:ind w:left="6599" w:hanging="360"/>
      </w:pPr>
      <w:rPr>
        <w:rFonts w:ascii="Symbol" w:hAnsi="Symbol" w:hint="default"/>
      </w:rPr>
    </w:lvl>
    <w:lvl w:ilvl="7" w:tplc="D0E0C148" w:tentative="1">
      <w:start w:val="1"/>
      <w:numFmt w:val="bullet"/>
      <w:lvlText w:val="o"/>
      <w:lvlJc w:val="left"/>
      <w:pPr>
        <w:ind w:left="7319" w:hanging="360"/>
      </w:pPr>
      <w:rPr>
        <w:rFonts w:ascii="Courier New" w:hAnsi="Courier New" w:cs="Courier New" w:hint="default"/>
      </w:rPr>
    </w:lvl>
    <w:lvl w:ilvl="8" w:tplc="871EFF6E"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43543D9A">
      <w:start w:val="1"/>
      <w:numFmt w:val="bullet"/>
      <w:pStyle w:val="subclause1Bullet1"/>
      <w:lvlText w:val=""/>
      <w:lvlJc w:val="left"/>
      <w:pPr>
        <w:ind w:left="1440" w:hanging="360"/>
      </w:pPr>
      <w:rPr>
        <w:rFonts w:ascii="Symbol" w:hAnsi="Symbol" w:hint="default"/>
        <w:color w:val="000000"/>
      </w:rPr>
    </w:lvl>
    <w:lvl w:ilvl="1" w:tplc="C660D012" w:tentative="1">
      <w:start w:val="1"/>
      <w:numFmt w:val="bullet"/>
      <w:lvlText w:val="o"/>
      <w:lvlJc w:val="left"/>
      <w:pPr>
        <w:ind w:left="2160" w:hanging="360"/>
      </w:pPr>
      <w:rPr>
        <w:rFonts w:ascii="Courier New" w:hAnsi="Courier New" w:cs="Courier New" w:hint="default"/>
      </w:rPr>
    </w:lvl>
    <w:lvl w:ilvl="2" w:tplc="EBE66B3C" w:tentative="1">
      <w:start w:val="1"/>
      <w:numFmt w:val="bullet"/>
      <w:lvlText w:val=""/>
      <w:lvlJc w:val="left"/>
      <w:pPr>
        <w:ind w:left="2880" w:hanging="360"/>
      </w:pPr>
      <w:rPr>
        <w:rFonts w:ascii="Wingdings" w:hAnsi="Wingdings" w:hint="default"/>
      </w:rPr>
    </w:lvl>
    <w:lvl w:ilvl="3" w:tplc="42F2C150" w:tentative="1">
      <w:start w:val="1"/>
      <w:numFmt w:val="bullet"/>
      <w:lvlText w:val=""/>
      <w:lvlJc w:val="left"/>
      <w:pPr>
        <w:ind w:left="3600" w:hanging="360"/>
      </w:pPr>
      <w:rPr>
        <w:rFonts w:ascii="Symbol" w:hAnsi="Symbol" w:hint="default"/>
      </w:rPr>
    </w:lvl>
    <w:lvl w:ilvl="4" w:tplc="C3727A7E" w:tentative="1">
      <w:start w:val="1"/>
      <w:numFmt w:val="bullet"/>
      <w:lvlText w:val="o"/>
      <w:lvlJc w:val="left"/>
      <w:pPr>
        <w:ind w:left="4320" w:hanging="360"/>
      </w:pPr>
      <w:rPr>
        <w:rFonts w:ascii="Courier New" w:hAnsi="Courier New" w:cs="Courier New" w:hint="default"/>
      </w:rPr>
    </w:lvl>
    <w:lvl w:ilvl="5" w:tplc="BE042EAE" w:tentative="1">
      <w:start w:val="1"/>
      <w:numFmt w:val="bullet"/>
      <w:lvlText w:val=""/>
      <w:lvlJc w:val="left"/>
      <w:pPr>
        <w:ind w:left="5040" w:hanging="360"/>
      </w:pPr>
      <w:rPr>
        <w:rFonts w:ascii="Wingdings" w:hAnsi="Wingdings" w:hint="default"/>
      </w:rPr>
    </w:lvl>
    <w:lvl w:ilvl="6" w:tplc="3048BB90" w:tentative="1">
      <w:start w:val="1"/>
      <w:numFmt w:val="bullet"/>
      <w:lvlText w:val=""/>
      <w:lvlJc w:val="left"/>
      <w:pPr>
        <w:ind w:left="5760" w:hanging="360"/>
      </w:pPr>
      <w:rPr>
        <w:rFonts w:ascii="Symbol" w:hAnsi="Symbol" w:hint="default"/>
      </w:rPr>
    </w:lvl>
    <w:lvl w:ilvl="7" w:tplc="101E91EE" w:tentative="1">
      <w:start w:val="1"/>
      <w:numFmt w:val="bullet"/>
      <w:lvlText w:val="o"/>
      <w:lvlJc w:val="left"/>
      <w:pPr>
        <w:ind w:left="6480" w:hanging="360"/>
      </w:pPr>
      <w:rPr>
        <w:rFonts w:ascii="Courier New" w:hAnsi="Courier New" w:cs="Courier New" w:hint="default"/>
      </w:rPr>
    </w:lvl>
    <w:lvl w:ilvl="8" w:tplc="C540A836"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A476BBFA">
      <w:start w:val="1"/>
      <w:numFmt w:val="decimal"/>
      <w:pStyle w:val="LongQuestionPara"/>
      <w:lvlText w:val="%1."/>
      <w:lvlJc w:val="left"/>
      <w:pPr>
        <w:ind w:left="360" w:hanging="360"/>
      </w:pPr>
      <w:rPr>
        <w:rFonts w:hint="default"/>
        <w:b/>
        <w:i w:val="0"/>
        <w:color w:val="000000"/>
        <w:sz w:val="24"/>
      </w:rPr>
    </w:lvl>
    <w:lvl w:ilvl="1" w:tplc="11AC480A" w:tentative="1">
      <w:start w:val="1"/>
      <w:numFmt w:val="lowerLetter"/>
      <w:lvlText w:val="%2."/>
      <w:lvlJc w:val="left"/>
      <w:pPr>
        <w:ind w:left="1440" w:hanging="360"/>
      </w:pPr>
    </w:lvl>
    <w:lvl w:ilvl="2" w:tplc="0248CC5A" w:tentative="1">
      <w:start w:val="1"/>
      <w:numFmt w:val="lowerRoman"/>
      <w:lvlText w:val="%3."/>
      <w:lvlJc w:val="right"/>
      <w:pPr>
        <w:ind w:left="2160" w:hanging="180"/>
      </w:pPr>
    </w:lvl>
    <w:lvl w:ilvl="3" w:tplc="41D86AB2" w:tentative="1">
      <w:start w:val="1"/>
      <w:numFmt w:val="decimal"/>
      <w:lvlText w:val="%4."/>
      <w:lvlJc w:val="left"/>
      <w:pPr>
        <w:ind w:left="2880" w:hanging="360"/>
      </w:pPr>
    </w:lvl>
    <w:lvl w:ilvl="4" w:tplc="93FC9FC6" w:tentative="1">
      <w:start w:val="1"/>
      <w:numFmt w:val="lowerLetter"/>
      <w:lvlText w:val="%5."/>
      <w:lvlJc w:val="left"/>
      <w:pPr>
        <w:ind w:left="3600" w:hanging="360"/>
      </w:pPr>
    </w:lvl>
    <w:lvl w:ilvl="5" w:tplc="D70EB2B4" w:tentative="1">
      <w:start w:val="1"/>
      <w:numFmt w:val="lowerRoman"/>
      <w:lvlText w:val="%6."/>
      <w:lvlJc w:val="right"/>
      <w:pPr>
        <w:ind w:left="4320" w:hanging="180"/>
      </w:pPr>
    </w:lvl>
    <w:lvl w:ilvl="6" w:tplc="510EE164" w:tentative="1">
      <w:start w:val="1"/>
      <w:numFmt w:val="decimal"/>
      <w:lvlText w:val="%7."/>
      <w:lvlJc w:val="left"/>
      <w:pPr>
        <w:ind w:left="5040" w:hanging="360"/>
      </w:pPr>
    </w:lvl>
    <w:lvl w:ilvl="7" w:tplc="33FC9448" w:tentative="1">
      <w:start w:val="1"/>
      <w:numFmt w:val="lowerLetter"/>
      <w:lvlText w:val="%8."/>
      <w:lvlJc w:val="left"/>
      <w:pPr>
        <w:ind w:left="5760" w:hanging="360"/>
      </w:pPr>
    </w:lvl>
    <w:lvl w:ilvl="8" w:tplc="15C69E1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58A85ABC"/>
    <w:multiLevelType w:val="hybridMultilevel"/>
    <w:tmpl w:val="6324DE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071422"/>
    <w:multiLevelType w:val="hybridMultilevel"/>
    <w:tmpl w:val="59B858D8"/>
    <w:lvl w:ilvl="0" w:tplc="F5845D3A">
      <w:start w:val="1"/>
      <w:numFmt w:val="bullet"/>
      <w:pStyle w:val="ClauseBullet1"/>
      <w:lvlText w:val=""/>
      <w:lvlJc w:val="left"/>
      <w:pPr>
        <w:ind w:left="1080" w:hanging="360"/>
      </w:pPr>
      <w:rPr>
        <w:rFonts w:ascii="Symbol" w:hAnsi="Symbol" w:hint="default"/>
        <w:color w:val="000000"/>
      </w:rPr>
    </w:lvl>
    <w:lvl w:ilvl="1" w:tplc="FE106EF6" w:tentative="1">
      <w:start w:val="1"/>
      <w:numFmt w:val="bullet"/>
      <w:lvlText w:val="o"/>
      <w:lvlJc w:val="left"/>
      <w:pPr>
        <w:ind w:left="1800" w:hanging="360"/>
      </w:pPr>
      <w:rPr>
        <w:rFonts w:ascii="Courier New" w:hAnsi="Courier New" w:cs="Courier New" w:hint="default"/>
      </w:rPr>
    </w:lvl>
    <w:lvl w:ilvl="2" w:tplc="6AA2468C" w:tentative="1">
      <w:start w:val="1"/>
      <w:numFmt w:val="bullet"/>
      <w:lvlText w:val=""/>
      <w:lvlJc w:val="left"/>
      <w:pPr>
        <w:ind w:left="2520" w:hanging="360"/>
      </w:pPr>
      <w:rPr>
        <w:rFonts w:ascii="Wingdings" w:hAnsi="Wingdings" w:hint="default"/>
      </w:rPr>
    </w:lvl>
    <w:lvl w:ilvl="3" w:tplc="B5DC4B34" w:tentative="1">
      <w:start w:val="1"/>
      <w:numFmt w:val="bullet"/>
      <w:lvlText w:val=""/>
      <w:lvlJc w:val="left"/>
      <w:pPr>
        <w:ind w:left="3240" w:hanging="360"/>
      </w:pPr>
      <w:rPr>
        <w:rFonts w:ascii="Symbol" w:hAnsi="Symbol" w:hint="default"/>
      </w:rPr>
    </w:lvl>
    <w:lvl w:ilvl="4" w:tplc="84CC02E4" w:tentative="1">
      <w:start w:val="1"/>
      <w:numFmt w:val="bullet"/>
      <w:lvlText w:val="o"/>
      <w:lvlJc w:val="left"/>
      <w:pPr>
        <w:ind w:left="3960" w:hanging="360"/>
      </w:pPr>
      <w:rPr>
        <w:rFonts w:ascii="Courier New" w:hAnsi="Courier New" w:cs="Courier New" w:hint="default"/>
      </w:rPr>
    </w:lvl>
    <w:lvl w:ilvl="5" w:tplc="28E67666" w:tentative="1">
      <w:start w:val="1"/>
      <w:numFmt w:val="bullet"/>
      <w:lvlText w:val=""/>
      <w:lvlJc w:val="left"/>
      <w:pPr>
        <w:ind w:left="4680" w:hanging="360"/>
      </w:pPr>
      <w:rPr>
        <w:rFonts w:ascii="Wingdings" w:hAnsi="Wingdings" w:hint="default"/>
      </w:rPr>
    </w:lvl>
    <w:lvl w:ilvl="6" w:tplc="9C947248" w:tentative="1">
      <w:start w:val="1"/>
      <w:numFmt w:val="bullet"/>
      <w:lvlText w:val=""/>
      <w:lvlJc w:val="left"/>
      <w:pPr>
        <w:ind w:left="5400" w:hanging="360"/>
      </w:pPr>
      <w:rPr>
        <w:rFonts w:ascii="Symbol" w:hAnsi="Symbol" w:hint="default"/>
      </w:rPr>
    </w:lvl>
    <w:lvl w:ilvl="7" w:tplc="96E0884E" w:tentative="1">
      <w:start w:val="1"/>
      <w:numFmt w:val="bullet"/>
      <w:lvlText w:val="o"/>
      <w:lvlJc w:val="left"/>
      <w:pPr>
        <w:ind w:left="6120" w:hanging="360"/>
      </w:pPr>
      <w:rPr>
        <w:rFonts w:ascii="Courier New" w:hAnsi="Courier New" w:cs="Courier New" w:hint="default"/>
      </w:rPr>
    </w:lvl>
    <w:lvl w:ilvl="8" w:tplc="842857D8" w:tentative="1">
      <w:start w:val="1"/>
      <w:numFmt w:val="bullet"/>
      <w:lvlText w:val=""/>
      <w:lvlJc w:val="left"/>
      <w:pPr>
        <w:ind w:left="6840" w:hanging="360"/>
      </w:pPr>
      <w:rPr>
        <w:rFonts w:ascii="Wingdings" w:hAnsi="Wingdings" w:hint="default"/>
      </w:rPr>
    </w:lvl>
  </w:abstractNum>
  <w:abstractNum w:abstractNumId="20" w15:restartNumberingAfterBreak="0">
    <w:nsid w:val="642371CD"/>
    <w:multiLevelType w:val="hybridMultilevel"/>
    <w:tmpl w:val="3B76A654"/>
    <w:lvl w:ilvl="0" w:tplc="BBBED79E">
      <w:start w:val="1"/>
      <w:numFmt w:val="bullet"/>
      <w:pStyle w:val="subclause3Bullet2"/>
      <w:lvlText w:val=""/>
      <w:lvlJc w:val="left"/>
      <w:pPr>
        <w:ind w:left="3748" w:hanging="360"/>
      </w:pPr>
      <w:rPr>
        <w:rFonts w:ascii="Symbol" w:hAnsi="Symbol" w:hint="default"/>
        <w:color w:val="000000"/>
      </w:rPr>
    </w:lvl>
    <w:lvl w:ilvl="1" w:tplc="7A78E1A2" w:tentative="1">
      <w:start w:val="1"/>
      <w:numFmt w:val="bullet"/>
      <w:lvlText w:val="o"/>
      <w:lvlJc w:val="left"/>
      <w:pPr>
        <w:ind w:left="4468" w:hanging="360"/>
      </w:pPr>
      <w:rPr>
        <w:rFonts w:ascii="Courier New" w:hAnsi="Courier New" w:cs="Courier New" w:hint="default"/>
      </w:rPr>
    </w:lvl>
    <w:lvl w:ilvl="2" w:tplc="8916911E" w:tentative="1">
      <w:start w:val="1"/>
      <w:numFmt w:val="bullet"/>
      <w:lvlText w:val=""/>
      <w:lvlJc w:val="left"/>
      <w:pPr>
        <w:ind w:left="5188" w:hanging="360"/>
      </w:pPr>
      <w:rPr>
        <w:rFonts w:ascii="Wingdings" w:hAnsi="Wingdings" w:hint="default"/>
      </w:rPr>
    </w:lvl>
    <w:lvl w:ilvl="3" w:tplc="D2825D3C" w:tentative="1">
      <w:start w:val="1"/>
      <w:numFmt w:val="bullet"/>
      <w:lvlText w:val=""/>
      <w:lvlJc w:val="left"/>
      <w:pPr>
        <w:ind w:left="5908" w:hanging="360"/>
      </w:pPr>
      <w:rPr>
        <w:rFonts w:ascii="Symbol" w:hAnsi="Symbol" w:hint="default"/>
      </w:rPr>
    </w:lvl>
    <w:lvl w:ilvl="4" w:tplc="47D6397E" w:tentative="1">
      <w:start w:val="1"/>
      <w:numFmt w:val="bullet"/>
      <w:lvlText w:val="o"/>
      <w:lvlJc w:val="left"/>
      <w:pPr>
        <w:ind w:left="6628" w:hanging="360"/>
      </w:pPr>
      <w:rPr>
        <w:rFonts w:ascii="Courier New" w:hAnsi="Courier New" w:cs="Courier New" w:hint="default"/>
      </w:rPr>
    </w:lvl>
    <w:lvl w:ilvl="5" w:tplc="E95CEF2E" w:tentative="1">
      <w:start w:val="1"/>
      <w:numFmt w:val="bullet"/>
      <w:lvlText w:val=""/>
      <w:lvlJc w:val="left"/>
      <w:pPr>
        <w:ind w:left="7348" w:hanging="360"/>
      </w:pPr>
      <w:rPr>
        <w:rFonts w:ascii="Wingdings" w:hAnsi="Wingdings" w:hint="default"/>
      </w:rPr>
    </w:lvl>
    <w:lvl w:ilvl="6" w:tplc="40A08E10" w:tentative="1">
      <w:start w:val="1"/>
      <w:numFmt w:val="bullet"/>
      <w:lvlText w:val=""/>
      <w:lvlJc w:val="left"/>
      <w:pPr>
        <w:ind w:left="8068" w:hanging="360"/>
      </w:pPr>
      <w:rPr>
        <w:rFonts w:ascii="Symbol" w:hAnsi="Symbol" w:hint="default"/>
      </w:rPr>
    </w:lvl>
    <w:lvl w:ilvl="7" w:tplc="897CF528" w:tentative="1">
      <w:start w:val="1"/>
      <w:numFmt w:val="bullet"/>
      <w:lvlText w:val="o"/>
      <w:lvlJc w:val="left"/>
      <w:pPr>
        <w:ind w:left="8788" w:hanging="360"/>
      </w:pPr>
      <w:rPr>
        <w:rFonts w:ascii="Courier New" w:hAnsi="Courier New" w:cs="Courier New" w:hint="default"/>
      </w:rPr>
    </w:lvl>
    <w:lvl w:ilvl="8" w:tplc="AB50CAC4" w:tentative="1">
      <w:start w:val="1"/>
      <w:numFmt w:val="bullet"/>
      <w:lvlText w:val=""/>
      <w:lvlJc w:val="left"/>
      <w:pPr>
        <w:ind w:left="9508" w:hanging="360"/>
      </w:pPr>
      <w:rPr>
        <w:rFonts w:ascii="Wingdings" w:hAnsi="Wingdings" w:hint="default"/>
      </w:rPr>
    </w:lvl>
  </w:abstractNum>
  <w:abstractNum w:abstractNumId="21" w15:restartNumberingAfterBreak="0">
    <w:nsid w:val="646D73E8"/>
    <w:multiLevelType w:val="hybridMultilevel"/>
    <w:tmpl w:val="C9E4B8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tplc="499A310E">
      <w:start w:val="1"/>
      <w:numFmt w:val="bullet"/>
      <w:pStyle w:val="BulletList1"/>
      <w:lvlText w:val="·"/>
      <w:lvlJc w:val="left"/>
      <w:pPr>
        <w:tabs>
          <w:tab w:val="num" w:pos="360"/>
        </w:tabs>
        <w:ind w:left="360" w:hanging="360"/>
      </w:pPr>
      <w:rPr>
        <w:rFonts w:ascii="Symbol" w:hAnsi="Symbol" w:hint="default"/>
        <w:color w:val="000000"/>
      </w:rPr>
    </w:lvl>
    <w:lvl w:ilvl="1" w:tplc="76C839EA" w:tentative="1">
      <w:start w:val="1"/>
      <w:numFmt w:val="bullet"/>
      <w:lvlText w:val="·"/>
      <w:lvlJc w:val="left"/>
      <w:pPr>
        <w:tabs>
          <w:tab w:val="num" w:pos="1440"/>
        </w:tabs>
        <w:ind w:left="1440" w:hanging="360"/>
      </w:pPr>
      <w:rPr>
        <w:rFonts w:ascii="Symbol" w:hAnsi="Symbol" w:hint="default"/>
      </w:rPr>
    </w:lvl>
    <w:lvl w:ilvl="2" w:tplc="3238EC28" w:tentative="1">
      <w:start w:val="1"/>
      <w:numFmt w:val="bullet"/>
      <w:lvlText w:val="·"/>
      <w:lvlJc w:val="left"/>
      <w:pPr>
        <w:tabs>
          <w:tab w:val="num" w:pos="2160"/>
        </w:tabs>
        <w:ind w:left="2160" w:hanging="360"/>
      </w:pPr>
      <w:rPr>
        <w:rFonts w:ascii="Symbol" w:hAnsi="Symbol" w:hint="default"/>
      </w:rPr>
    </w:lvl>
    <w:lvl w:ilvl="3" w:tplc="3B801278" w:tentative="1">
      <w:start w:val="1"/>
      <w:numFmt w:val="bullet"/>
      <w:lvlText w:val="·"/>
      <w:lvlJc w:val="left"/>
      <w:pPr>
        <w:tabs>
          <w:tab w:val="num" w:pos="2880"/>
        </w:tabs>
        <w:ind w:left="2880" w:hanging="360"/>
      </w:pPr>
      <w:rPr>
        <w:rFonts w:ascii="Symbol" w:hAnsi="Symbol" w:hint="default"/>
      </w:rPr>
    </w:lvl>
    <w:lvl w:ilvl="4" w:tplc="CDC8EA9E" w:tentative="1">
      <w:start w:val="1"/>
      <w:numFmt w:val="bullet"/>
      <w:lvlText w:val="o"/>
      <w:lvlJc w:val="left"/>
      <w:pPr>
        <w:tabs>
          <w:tab w:val="num" w:pos="3600"/>
        </w:tabs>
        <w:ind w:left="3600" w:hanging="360"/>
      </w:pPr>
      <w:rPr>
        <w:rFonts w:ascii="Courier New" w:hAnsi="Courier New" w:hint="default"/>
      </w:rPr>
    </w:lvl>
    <w:lvl w:ilvl="5" w:tplc="6FF0C7AE" w:tentative="1">
      <w:start w:val="1"/>
      <w:numFmt w:val="bullet"/>
      <w:lvlText w:val="§"/>
      <w:lvlJc w:val="left"/>
      <w:pPr>
        <w:tabs>
          <w:tab w:val="num" w:pos="4320"/>
        </w:tabs>
        <w:ind w:left="4320" w:hanging="360"/>
      </w:pPr>
      <w:rPr>
        <w:rFonts w:ascii="Wingdings" w:hAnsi="Wingdings" w:hint="default"/>
      </w:rPr>
    </w:lvl>
    <w:lvl w:ilvl="6" w:tplc="0708380C" w:tentative="1">
      <w:start w:val="1"/>
      <w:numFmt w:val="bullet"/>
      <w:lvlText w:val="·"/>
      <w:lvlJc w:val="left"/>
      <w:pPr>
        <w:tabs>
          <w:tab w:val="num" w:pos="5040"/>
        </w:tabs>
        <w:ind w:left="5040" w:hanging="360"/>
      </w:pPr>
      <w:rPr>
        <w:rFonts w:ascii="Symbol" w:hAnsi="Symbol" w:hint="default"/>
      </w:rPr>
    </w:lvl>
    <w:lvl w:ilvl="7" w:tplc="B5E6EA5E" w:tentative="1">
      <w:start w:val="1"/>
      <w:numFmt w:val="bullet"/>
      <w:lvlText w:val="o"/>
      <w:lvlJc w:val="left"/>
      <w:pPr>
        <w:tabs>
          <w:tab w:val="num" w:pos="5760"/>
        </w:tabs>
        <w:ind w:left="5760" w:hanging="360"/>
      </w:pPr>
      <w:rPr>
        <w:rFonts w:ascii="Courier New" w:hAnsi="Courier New" w:hint="default"/>
      </w:rPr>
    </w:lvl>
    <w:lvl w:ilvl="8" w:tplc="A6E893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8E420D28">
      <w:start w:val="1"/>
      <w:numFmt w:val="bullet"/>
      <w:pStyle w:val="BulletList3"/>
      <w:lvlText w:val=""/>
      <w:lvlJc w:val="left"/>
      <w:pPr>
        <w:tabs>
          <w:tab w:val="num" w:pos="1945"/>
        </w:tabs>
        <w:ind w:left="1945" w:hanging="357"/>
      </w:pPr>
      <w:rPr>
        <w:rFonts w:ascii="Symbol" w:hAnsi="Symbol" w:hint="default"/>
        <w:color w:val="000000"/>
      </w:rPr>
    </w:lvl>
    <w:lvl w:ilvl="1" w:tplc="0DF84950" w:tentative="1">
      <w:start w:val="1"/>
      <w:numFmt w:val="bullet"/>
      <w:lvlText w:val="o"/>
      <w:lvlJc w:val="left"/>
      <w:pPr>
        <w:tabs>
          <w:tab w:val="num" w:pos="1440"/>
        </w:tabs>
        <w:ind w:left="1440" w:hanging="360"/>
      </w:pPr>
      <w:rPr>
        <w:rFonts w:ascii="Courier New" w:hAnsi="Courier New" w:cs="Courier New" w:hint="default"/>
      </w:rPr>
    </w:lvl>
    <w:lvl w:ilvl="2" w:tplc="DF58CED0" w:tentative="1">
      <w:start w:val="1"/>
      <w:numFmt w:val="bullet"/>
      <w:lvlText w:val=""/>
      <w:lvlJc w:val="left"/>
      <w:pPr>
        <w:tabs>
          <w:tab w:val="num" w:pos="2160"/>
        </w:tabs>
        <w:ind w:left="2160" w:hanging="360"/>
      </w:pPr>
      <w:rPr>
        <w:rFonts w:ascii="Wingdings" w:hAnsi="Wingdings" w:hint="default"/>
      </w:rPr>
    </w:lvl>
    <w:lvl w:ilvl="3" w:tplc="8AB6E008" w:tentative="1">
      <w:start w:val="1"/>
      <w:numFmt w:val="bullet"/>
      <w:lvlText w:val=""/>
      <w:lvlJc w:val="left"/>
      <w:pPr>
        <w:tabs>
          <w:tab w:val="num" w:pos="2880"/>
        </w:tabs>
        <w:ind w:left="2880" w:hanging="360"/>
      </w:pPr>
      <w:rPr>
        <w:rFonts w:ascii="Symbol" w:hAnsi="Symbol" w:hint="default"/>
      </w:rPr>
    </w:lvl>
    <w:lvl w:ilvl="4" w:tplc="19B8220A" w:tentative="1">
      <w:start w:val="1"/>
      <w:numFmt w:val="bullet"/>
      <w:lvlText w:val="o"/>
      <w:lvlJc w:val="left"/>
      <w:pPr>
        <w:tabs>
          <w:tab w:val="num" w:pos="3600"/>
        </w:tabs>
        <w:ind w:left="3600" w:hanging="360"/>
      </w:pPr>
      <w:rPr>
        <w:rFonts w:ascii="Courier New" w:hAnsi="Courier New" w:cs="Courier New" w:hint="default"/>
      </w:rPr>
    </w:lvl>
    <w:lvl w:ilvl="5" w:tplc="4EEC3020" w:tentative="1">
      <w:start w:val="1"/>
      <w:numFmt w:val="bullet"/>
      <w:lvlText w:val=""/>
      <w:lvlJc w:val="left"/>
      <w:pPr>
        <w:tabs>
          <w:tab w:val="num" w:pos="4320"/>
        </w:tabs>
        <w:ind w:left="4320" w:hanging="360"/>
      </w:pPr>
      <w:rPr>
        <w:rFonts w:ascii="Wingdings" w:hAnsi="Wingdings" w:hint="default"/>
      </w:rPr>
    </w:lvl>
    <w:lvl w:ilvl="6" w:tplc="893E701E" w:tentative="1">
      <w:start w:val="1"/>
      <w:numFmt w:val="bullet"/>
      <w:lvlText w:val=""/>
      <w:lvlJc w:val="left"/>
      <w:pPr>
        <w:tabs>
          <w:tab w:val="num" w:pos="5040"/>
        </w:tabs>
        <w:ind w:left="5040" w:hanging="360"/>
      </w:pPr>
      <w:rPr>
        <w:rFonts w:ascii="Symbol" w:hAnsi="Symbol" w:hint="default"/>
      </w:rPr>
    </w:lvl>
    <w:lvl w:ilvl="7" w:tplc="C7A6E436" w:tentative="1">
      <w:start w:val="1"/>
      <w:numFmt w:val="bullet"/>
      <w:lvlText w:val="o"/>
      <w:lvlJc w:val="left"/>
      <w:pPr>
        <w:tabs>
          <w:tab w:val="num" w:pos="5760"/>
        </w:tabs>
        <w:ind w:left="5760" w:hanging="360"/>
      </w:pPr>
      <w:rPr>
        <w:rFonts w:ascii="Courier New" w:hAnsi="Courier New" w:cs="Courier New" w:hint="default"/>
      </w:rPr>
    </w:lvl>
    <w:lvl w:ilvl="8" w:tplc="7A20A3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2"/>
    <w:multiLevelType w:val="multilevel"/>
    <w:tmpl w:val="7DB56451"/>
    <w:numStyleLink w:val="ScheduleListStyle"/>
  </w:abstractNum>
  <w:abstractNum w:abstractNumId="29" w15:restartNumberingAfterBreak="0">
    <w:nsid w:val="7DB56453"/>
    <w:multiLevelType w:val="multilevel"/>
    <w:tmpl w:val="7DB56451"/>
    <w:numStyleLink w:val="ScheduleListStyle"/>
  </w:abstractNum>
  <w:abstractNum w:abstractNumId="30"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6"/>
    <w:multiLevelType w:val="multilevel"/>
    <w:tmpl w:val="7DB56455"/>
    <w:numStyleLink w:val="PartListStyle"/>
  </w:abstractNum>
  <w:abstractNum w:abstractNumId="32" w15:restartNumberingAfterBreak="0">
    <w:nsid w:val="7DB56457"/>
    <w:multiLevelType w:val="multilevel"/>
    <w:tmpl w:val="7DB56455"/>
    <w:numStyleLink w:val="PartListStyle"/>
  </w:abstractNum>
  <w:abstractNum w:abstractNumId="33" w15:restartNumberingAfterBreak="0">
    <w:nsid w:val="7DB56459"/>
    <w:multiLevelType w:val="multilevel"/>
    <w:tmpl w:val="7DB56459"/>
    <w:styleLink w:val="ClauseListStyle"/>
    <w:lvl w:ilvl="0">
      <w:start w:val="1"/>
      <w:numFmt w:val="decimal"/>
      <w:pStyle w:val="ScheduleTitleClause"/>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4" w15:restartNumberingAfterBreak="0">
    <w:nsid w:val="7DB5645A"/>
    <w:multiLevelType w:val="multilevel"/>
    <w:tmpl w:val="7DB56459"/>
    <w:numStyleLink w:val="ClauseListStyle"/>
  </w:abstractNum>
  <w:abstractNum w:abstractNumId="35" w15:restartNumberingAfterBreak="0">
    <w:nsid w:val="7DB5645B"/>
    <w:multiLevelType w:val="multilevel"/>
    <w:tmpl w:val="7DB56459"/>
    <w:numStyleLink w:val="ClauseListStyle"/>
  </w:abstractNum>
  <w:abstractNum w:abstractNumId="36" w15:restartNumberingAfterBreak="0">
    <w:nsid w:val="7DB5645C"/>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7" w15:restartNumberingAfterBreak="0">
    <w:nsid w:val="7DB5645D"/>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8" w15:restartNumberingAfterBreak="0">
    <w:nsid w:val="7DB5645E"/>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9" w15:restartNumberingAfterBreak="0">
    <w:nsid w:val="7DB5645F"/>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0" w15:restartNumberingAfterBreak="0">
    <w:nsid w:val="7DB56460"/>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1" w15:restartNumberingAfterBreak="0">
    <w:nsid w:val="7DB56461"/>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2" w15:restartNumberingAfterBreak="0">
    <w:nsid w:val="7DB56462"/>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731780545">
    <w:abstractNumId w:val="22"/>
  </w:num>
  <w:num w:numId="2" w16cid:durableId="1944530342">
    <w:abstractNumId w:val="23"/>
  </w:num>
  <w:num w:numId="3" w16cid:durableId="1292902092">
    <w:abstractNumId w:val="8"/>
  </w:num>
  <w:num w:numId="4" w16cid:durableId="1819567693">
    <w:abstractNumId w:val="26"/>
  </w:num>
  <w:num w:numId="5" w16cid:durableId="1941832845">
    <w:abstractNumId w:val="25"/>
  </w:num>
  <w:num w:numId="6" w16cid:durableId="405617359">
    <w:abstractNumId w:val="4"/>
  </w:num>
  <w:num w:numId="7" w16cid:durableId="1319725542">
    <w:abstractNumId w:val="10"/>
  </w:num>
  <w:num w:numId="8" w16cid:durableId="1246646657">
    <w:abstractNumId w:val="9"/>
  </w:num>
  <w:num w:numId="9" w16cid:durableId="920287631">
    <w:abstractNumId w:val="6"/>
  </w:num>
  <w:num w:numId="10" w16cid:durableId="1629430439">
    <w:abstractNumId w:val="17"/>
  </w:num>
  <w:num w:numId="11" w16cid:durableId="1487014131">
    <w:abstractNumId w:val="5"/>
  </w:num>
  <w:num w:numId="12" w16cid:durableId="1765876740">
    <w:abstractNumId w:val="16"/>
  </w:num>
  <w:num w:numId="13" w16cid:durableId="253176139">
    <w:abstractNumId w:val="19"/>
  </w:num>
  <w:num w:numId="14" w16cid:durableId="94983457">
    <w:abstractNumId w:val="11"/>
  </w:num>
  <w:num w:numId="15" w16cid:durableId="1448812162">
    <w:abstractNumId w:val="15"/>
  </w:num>
  <w:num w:numId="16" w16cid:durableId="489716136">
    <w:abstractNumId w:val="13"/>
  </w:num>
  <w:num w:numId="17" w16cid:durableId="1793086891">
    <w:abstractNumId w:val="14"/>
  </w:num>
  <w:num w:numId="18" w16cid:durableId="657225268">
    <w:abstractNumId w:val="12"/>
  </w:num>
  <w:num w:numId="19" w16cid:durableId="1060208256">
    <w:abstractNumId w:val="7"/>
  </w:num>
  <w:num w:numId="20" w16cid:durableId="552038052">
    <w:abstractNumId w:val="20"/>
  </w:num>
  <w:num w:numId="21" w16cid:durableId="1483351557">
    <w:abstractNumId w:val="1"/>
  </w:num>
  <w:num w:numId="22" w16cid:durableId="507133414">
    <w:abstractNumId w:val="24"/>
  </w:num>
  <w:num w:numId="23" w16cid:durableId="1431466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1437897">
    <w:abstractNumId w:val="27"/>
  </w:num>
  <w:num w:numId="25" w16cid:durableId="950742734">
    <w:abstractNumId w:val="28"/>
  </w:num>
  <w:num w:numId="26" w16cid:durableId="1700542986">
    <w:abstractNumId w:val="29"/>
  </w:num>
  <w:num w:numId="27" w16cid:durableId="1497066901">
    <w:abstractNumId w:val="30"/>
  </w:num>
  <w:num w:numId="28" w16cid:durableId="84036648">
    <w:abstractNumId w:val="31"/>
  </w:num>
  <w:num w:numId="29" w16cid:durableId="727923173">
    <w:abstractNumId w:val="32"/>
  </w:num>
  <w:num w:numId="30" w16cid:durableId="2129547868">
    <w:abstractNumId w:val="33"/>
  </w:num>
  <w:num w:numId="31" w16cid:durableId="1322730397">
    <w:abstractNumId w:val="34"/>
  </w:num>
  <w:num w:numId="32" w16cid:durableId="1262181593">
    <w:abstractNumId w:val="35"/>
  </w:num>
  <w:num w:numId="33" w16cid:durableId="273951915">
    <w:abstractNumId w:val="36"/>
  </w:num>
  <w:num w:numId="34" w16cid:durableId="371077433">
    <w:abstractNumId w:val="37"/>
  </w:num>
  <w:num w:numId="35" w16cid:durableId="1099179901">
    <w:abstractNumId w:val="38"/>
  </w:num>
  <w:num w:numId="36" w16cid:durableId="450822826">
    <w:abstractNumId w:val="39"/>
  </w:num>
  <w:num w:numId="37" w16cid:durableId="1271088818">
    <w:abstractNumId w:val="40"/>
  </w:num>
  <w:num w:numId="38" w16cid:durableId="1248461768">
    <w:abstractNumId w:val="41"/>
  </w:num>
  <w:num w:numId="39" w16cid:durableId="963120435">
    <w:abstractNumId w:val="42"/>
  </w:num>
  <w:num w:numId="40" w16cid:durableId="725299697">
    <w:abstractNumId w:val="3"/>
  </w:num>
  <w:num w:numId="41" w16cid:durableId="1047265853">
    <w:abstractNumId w:val="34"/>
  </w:num>
  <w:num w:numId="42" w16cid:durableId="393747894">
    <w:abstractNumId w:val="2"/>
  </w:num>
  <w:num w:numId="43" w16cid:durableId="150099534">
    <w:abstractNumId w:val="18"/>
  </w:num>
  <w:num w:numId="44" w16cid:durableId="836768668">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EDDCBDCC-7B7B-48A5-A9DF-15C4CDEFFEBF}"/>
  </w:docVars>
  <w:rsids>
    <w:rsidRoot w:val="00AF2065"/>
    <w:rsid w:val="000101DE"/>
    <w:rsid w:val="00010EAE"/>
    <w:rsid w:val="00017CB2"/>
    <w:rsid w:val="00054317"/>
    <w:rsid w:val="000B042E"/>
    <w:rsid w:val="000B6CC4"/>
    <w:rsid w:val="000B76C1"/>
    <w:rsid w:val="000C13F8"/>
    <w:rsid w:val="000D26E3"/>
    <w:rsid w:val="00102C97"/>
    <w:rsid w:val="001041EB"/>
    <w:rsid w:val="00133E3A"/>
    <w:rsid w:val="0015113B"/>
    <w:rsid w:val="00181F6C"/>
    <w:rsid w:val="0019076F"/>
    <w:rsid w:val="00193E70"/>
    <w:rsid w:val="001C126A"/>
    <w:rsid w:val="001C228A"/>
    <w:rsid w:val="001F5D13"/>
    <w:rsid w:val="00210197"/>
    <w:rsid w:val="002172D7"/>
    <w:rsid w:val="00223E4C"/>
    <w:rsid w:val="00225D81"/>
    <w:rsid w:val="0023007E"/>
    <w:rsid w:val="00232E9C"/>
    <w:rsid w:val="00236A62"/>
    <w:rsid w:val="00242A35"/>
    <w:rsid w:val="002431F4"/>
    <w:rsid w:val="00245756"/>
    <w:rsid w:val="0024586E"/>
    <w:rsid w:val="0025583E"/>
    <w:rsid w:val="00262441"/>
    <w:rsid w:val="002639A5"/>
    <w:rsid w:val="002843AD"/>
    <w:rsid w:val="002A40CF"/>
    <w:rsid w:val="002D7228"/>
    <w:rsid w:val="002F3625"/>
    <w:rsid w:val="002F5304"/>
    <w:rsid w:val="00311207"/>
    <w:rsid w:val="00312C92"/>
    <w:rsid w:val="0032472C"/>
    <w:rsid w:val="00324965"/>
    <w:rsid w:val="003256C8"/>
    <w:rsid w:val="003439A9"/>
    <w:rsid w:val="003729C0"/>
    <w:rsid w:val="003774EB"/>
    <w:rsid w:val="00381089"/>
    <w:rsid w:val="00393F63"/>
    <w:rsid w:val="003A5728"/>
    <w:rsid w:val="003B04C9"/>
    <w:rsid w:val="003B6CC6"/>
    <w:rsid w:val="003B7AB6"/>
    <w:rsid w:val="003B7F5F"/>
    <w:rsid w:val="003E77D8"/>
    <w:rsid w:val="003F7C06"/>
    <w:rsid w:val="00406627"/>
    <w:rsid w:val="0041569C"/>
    <w:rsid w:val="0042472C"/>
    <w:rsid w:val="00434A33"/>
    <w:rsid w:val="00441DFF"/>
    <w:rsid w:val="004540C2"/>
    <w:rsid w:val="0049466F"/>
    <w:rsid w:val="004B029B"/>
    <w:rsid w:val="004C49F5"/>
    <w:rsid w:val="004D50E0"/>
    <w:rsid w:val="004F332A"/>
    <w:rsid w:val="00512933"/>
    <w:rsid w:val="00597361"/>
    <w:rsid w:val="005B4475"/>
    <w:rsid w:val="005C7D28"/>
    <w:rsid w:val="00620EA3"/>
    <w:rsid w:val="006302AA"/>
    <w:rsid w:val="00677993"/>
    <w:rsid w:val="00695AA1"/>
    <w:rsid w:val="006A74F6"/>
    <w:rsid w:val="006C0633"/>
    <w:rsid w:val="006E6DE3"/>
    <w:rsid w:val="007103C4"/>
    <w:rsid w:val="00742658"/>
    <w:rsid w:val="007503D8"/>
    <w:rsid w:val="00750B12"/>
    <w:rsid w:val="007605B0"/>
    <w:rsid w:val="00760DE4"/>
    <w:rsid w:val="00781526"/>
    <w:rsid w:val="00795E0C"/>
    <w:rsid w:val="007A0A4D"/>
    <w:rsid w:val="007B0F7D"/>
    <w:rsid w:val="007B2033"/>
    <w:rsid w:val="007B49D6"/>
    <w:rsid w:val="007C16F1"/>
    <w:rsid w:val="008014B0"/>
    <w:rsid w:val="00814041"/>
    <w:rsid w:val="00816DAF"/>
    <w:rsid w:val="00832928"/>
    <w:rsid w:val="00844BCD"/>
    <w:rsid w:val="00850E31"/>
    <w:rsid w:val="00853D2C"/>
    <w:rsid w:val="00854A60"/>
    <w:rsid w:val="00871F39"/>
    <w:rsid w:val="008909E7"/>
    <w:rsid w:val="0089617F"/>
    <w:rsid w:val="008D18B1"/>
    <w:rsid w:val="008F37FF"/>
    <w:rsid w:val="00900682"/>
    <w:rsid w:val="009123CC"/>
    <w:rsid w:val="00915BF7"/>
    <w:rsid w:val="00924722"/>
    <w:rsid w:val="00947984"/>
    <w:rsid w:val="00954B33"/>
    <w:rsid w:val="00962239"/>
    <w:rsid w:val="00975539"/>
    <w:rsid w:val="009B1A09"/>
    <w:rsid w:val="009C2B5D"/>
    <w:rsid w:val="009F7948"/>
    <w:rsid w:val="00A00E10"/>
    <w:rsid w:val="00A15E1B"/>
    <w:rsid w:val="00A164CB"/>
    <w:rsid w:val="00A22ACF"/>
    <w:rsid w:val="00A25692"/>
    <w:rsid w:val="00A25E6E"/>
    <w:rsid w:val="00A6457E"/>
    <w:rsid w:val="00A67D1C"/>
    <w:rsid w:val="00A773D2"/>
    <w:rsid w:val="00A80472"/>
    <w:rsid w:val="00A94617"/>
    <w:rsid w:val="00A94E2D"/>
    <w:rsid w:val="00A952C5"/>
    <w:rsid w:val="00A952EE"/>
    <w:rsid w:val="00AA2B3B"/>
    <w:rsid w:val="00AA57EE"/>
    <w:rsid w:val="00AD11CA"/>
    <w:rsid w:val="00AD1366"/>
    <w:rsid w:val="00AD5250"/>
    <w:rsid w:val="00AF2065"/>
    <w:rsid w:val="00AF234F"/>
    <w:rsid w:val="00AF719D"/>
    <w:rsid w:val="00B12A7C"/>
    <w:rsid w:val="00B207A2"/>
    <w:rsid w:val="00B227F5"/>
    <w:rsid w:val="00B6150B"/>
    <w:rsid w:val="00B618EC"/>
    <w:rsid w:val="00B75449"/>
    <w:rsid w:val="00B83C3E"/>
    <w:rsid w:val="00BC6B6C"/>
    <w:rsid w:val="00BD13EB"/>
    <w:rsid w:val="00BE6518"/>
    <w:rsid w:val="00C36C8F"/>
    <w:rsid w:val="00C728E8"/>
    <w:rsid w:val="00C91008"/>
    <w:rsid w:val="00CD3DE8"/>
    <w:rsid w:val="00CE0FAF"/>
    <w:rsid w:val="00D30C17"/>
    <w:rsid w:val="00D43D6C"/>
    <w:rsid w:val="00D66366"/>
    <w:rsid w:val="00D74FC6"/>
    <w:rsid w:val="00D80D63"/>
    <w:rsid w:val="00D930DD"/>
    <w:rsid w:val="00DA436C"/>
    <w:rsid w:val="00DA45BF"/>
    <w:rsid w:val="00DB38DE"/>
    <w:rsid w:val="00DC3CBB"/>
    <w:rsid w:val="00DE4D86"/>
    <w:rsid w:val="00DF0E40"/>
    <w:rsid w:val="00DF77C1"/>
    <w:rsid w:val="00DF79E3"/>
    <w:rsid w:val="00E21943"/>
    <w:rsid w:val="00E27094"/>
    <w:rsid w:val="00E3152A"/>
    <w:rsid w:val="00E428F5"/>
    <w:rsid w:val="00E60865"/>
    <w:rsid w:val="00E7592C"/>
    <w:rsid w:val="00E772BA"/>
    <w:rsid w:val="00E8051F"/>
    <w:rsid w:val="00EA2A0E"/>
    <w:rsid w:val="00EA5601"/>
    <w:rsid w:val="00EB5415"/>
    <w:rsid w:val="00EC30EE"/>
    <w:rsid w:val="00EC3D22"/>
    <w:rsid w:val="00EC6779"/>
    <w:rsid w:val="00F57F8D"/>
    <w:rsid w:val="00F66B30"/>
    <w:rsid w:val="00F95732"/>
    <w:rsid w:val="00FC70CF"/>
    <w:rsid w:val="00FE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80E5"/>
  <w15:docId w15:val="{24A40E97-90F1-409D-A67A-FA83F0FD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3D2"/>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8E59B9"/>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8E59B9"/>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8E59B9"/>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8E59B9"/>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8E59B9"/>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E59B9"/>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8E59B9"/>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8E59B9"/>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E59B9"/>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A773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73D2"/>
  </w:style>
  <w:style w:type="paragraph" w:customStyle="1" w:styleId="Abstract">
    <w:name w:val="Abstract"/>
    <w:link w:val="AbstractChar"/>
    <w:rsid w:val="008E59B9"/>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8E59B9"/>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8E59B9"/>
    <w:pPr>
      <w:numPr>
        <w:numId w:val="11"/>
      </w:numPr>
      <w:spacing w:before="240" w:after="240"/>
    </w:pPr>
    <w:rPr>
      <w:b/>
    </w:rPr>
  </w:style>
  <w:style w:type="paragraph" w:customStyle="1" w:styleId="AuthoringGroup">
    <w:name w:val="Authoring Group"/>
    <w:link w:val="AuthoringGroupChar"/>
    <w:rsid w:val="008E59B9"/>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8E59B9"/>
    <w:rPr>
      <w:rFonts w:ascii="Arial" w:eastAsia="Arial Unicode MS" w:hAnsi="Arial" w:cs="Arial"/>
      <w:color w:val="000000"/>
      <w:sz w:val="24"/>
      <w:lang w:val="en-US" w:eastAsia="en-US"/>
    </w:rPr>
  </w:style>
  <w:style w:type="paragraph" w:customStyle="1" w:styleId="Background">
    <w:name w:val="Background"/>
    <w:aliases w:val="(A) Background"/>
    <w:basedOn w:val="Normal"/>
    <w:rsid w:val="008E59B9"/>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8E59B9"/>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8E59B9"/>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8E59B9"/>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8E59B9"/>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8E59B9"/>
    <w:rPr>
      <w:b w:val="0"/>
      <w:smallCaps/>
    </w:rPr>
  </w:style>
  <w:style w:type="paragraph" w:customStyle="1" w:styleId="ClosingPara">
    <w:name w:val="Closing Para"/>
    <w:basedOn w:val="Normal"/>
    <w:rsid w:val="008E59B9"/>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8E59B9"/>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8E59B9"/>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8E59B9"/>
  </w:style>
  <w:style w:type="paragraph" w:customStyle="1" w:styleId="CoverSheetSubjectText">
    <w:name w:val="Cover Sheet Subject Text"/>
    <w:basedOn w:val="Normal"/>
    <w:rsid w:val="008E59B9"/>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8E59B9"/>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8E59B9"/>
    <w:pPr>
      <w:numPr>
        <w:numId w:val="22"/>
      </w:numPr>
    </w:pPr>
  </w:style>
  <w:style w:type="paragraph" w:customStyle="1" w:styleId="DescriptiveHeading">
    <w:name w:val="DescriptiveHeading"/>
    <w:next w:val="Paragraph"/>
    <w:link w:val="DescriptiveHeadingChar"/>
    <w:rsid w:val="008E59B9"/>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8E59B9"/>
    <w:rPr>
      <w:rFonts w:ascii="Arial" w:eastAsia="Arial Unicode MS" w:hAnsi="Arial" w:cs="Arial"/>
      <w:b/>
      <w:color w:val="000000"/>
      <w:lang w:val="en-US" w:eastAsia="en-US"/>
    </w:rPr>
  </w:style>
  <w:style w:type="paragraph" w:customStyle="1" w:styleId="DraftingnoteSection1Para">
    <w:name w:val="Draftingnote Section1 Para"/>
    <w:basedOn w:val="Normal"/>
    <w:rsid w:val="008E59B9"/>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8E59B9"/>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8E59B9"/>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8E59B9"/>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8E59B9"/>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8E59B9"/>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8E59B9"/>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8E59B9"/>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8E59B9"/>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8E59B9"/>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8E59B9"/>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8E59B9"/>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8E59B9"/>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8E59B9"/>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8E59B9"/>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8E59B9"/>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8E59B9"/>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8E59B9"/>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8E59B9"/>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8E59B9"/>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8E59B9"/>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8E59B9"/>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8E59B9"/>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8E59B9"/>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8E59B9"/>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8E59B9"/>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8E59B9"/>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8E59B9"/>
    <w:rPr>
      <w:rFonts w:ascii="Arial" w:eastAsia="Arial Unicode MS" w:hAnsi="Arial" w:cs="Arial"/>
      <w:color w:val="000000"/>
      <w:sz w:val="24"/>
      <w:lang w:val="en-US" w:eastAsia="en-US"/>
    </w:rPr>
  </w:style>
  <w:style w:type="paragraph" w:customStyle="1" w:styleId="MaintenanceEditor">
    <w:name w:val="Maintenance Editor"/>
    <w:link w:val="MaintenanceEditorChar"/>
    <w:rsid w:val="008E59B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8E59B9"/>
    <w:rPr>
      <w:rFonts w:ascii="Arial" w:eastAsia="Arial Unicode MS" w:hAnsi="Arial" w:cs="Arial"/>
      <w:color w:val="000000"/>
      <w:sz w:val="24"/>
      <w:lang w:val="en-US" w:eastAsia="en-US"/>
    </w:rPr>
  </w:style>
  <w:style w:type="paragraph" w:customStyle="1" w:styleId="ParaClause">
    <w:name w:val="Para Clause"/>
    <w:basedOn w:val="Normal"/>
    <w:rsid w:val="008E59B9"/>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8E59B9"/>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8E59B9"/>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8E59B9"/>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8E59B9"/>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8E59B9"/>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8E59B9"/>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8E59B9"/>
    <w:pPr>
      <w:spacing w:after="240"/>
      <w:ind w:left="3028"/>
    </w:pPr>
  </w:style>
  <w:style w:type="paragraph" w:customStyle="1" w:styleId="Untitledsubclause4">
    <w:name w:val="Untitled subclause 4"/>
    <w:basedOn w:val="Normal"/>
    <w:rsid w:val="008E59B9"/>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8E59B9"/>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8E59B9"/>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8E59B9"/>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8E59B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8E59B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8E59B9"/>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8E59B9"/>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8E59B9"/>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8E59B9"/>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8E59B9"/>
    <w:rPr>
      <w:rFonts w:ascii="Arial" w:eastAsia="Arial Unicode MS" w:hAnsi="Arial" w:cs="Arial"/>
      <w:b/>
      <w:bCs/>
      <w:color w:val="000000"/>
      <w:sz w:val="24"/>
      <w:lang w:val="en-US" w:eastAsia="en-US"/>
    </w:rPr>
  </w:style>
  <w:style w:type="paragraph" w:customStyle="1" w:styleId="ResourceType">
    <w:name w:val="Resource Type"/>
    <w:link w:val="ResourceTypeChar"/>
    <w:rsid w:val="008E59B9"/>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8E59B9"/>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8E59B9"/>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8E59B9"/>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8E59B9"/>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8E59B9"/>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8E59B9"/>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8E59B9"/>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8E59B9"/>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8E59B9"/>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8E59B9"/>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8E59B9"/>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8E59B9"/>
    <w:rPr>
      <w:rFonts w:ascii="Arial" w:eastAsia="Arial Unicode MS" w:hAnsi="Arial" w:cs="Arial"/>
      <w:color w:val="000000"/>
      <w:sz w:val="24"/>
      <w:szCs w:val="24"/>
      <w:lang w:val="en-US" w:eastAsia="en-US"/>
    </w:rPr>
  </w:style>
  <w:style w:type="paragraph" w:styleId="Title">
    <w:name w:val="Title"/>
    <w:link w:val="TitleChar"/>
    <w:rsid w:val="008E59B9"/>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8E59B9"/>
    <w:rPr>
      <w:rFonts w:ascii="Arial" w:eastAsia="Arial Unicode MS" w:hAnsi="Arial" w:cs="Arial"/>
      <w:color w:val="000000"/>
      <w:sz w:val="24"/>
      <w:lang w:val="en-US" w:eastAsia="en-US"/>
    </w:rPr>
  </w:style>
  <w:style w:type="paragraph" w:styleId="Footer">
    <w:name w:val="footer"/>
    <w:basedOn w:val="Normal"/>
    <w:link w:val="FooterChar"/>
    <w:rsid w:val="008E59B9"/>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8E59B9"/>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8E59B9"/>
    <w:rPr>
      <w:i/>
      <w:color w:val="000000"/>
      <w:u w:val="single"/>
    </w:rPr>
  </w:style>
  <w:style w:type="paragraph" w:customStyle="1" w:styleId="Bullet4">
    <w:name w:val="Bullet4"/>
    <w:basedOn w:val="Normal"/>
    <w:rsid w:val="008E59B9"/>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8E59B9"/>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8E59B9"/>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8E59B9"/>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8E59B9"/>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8E59B9"/>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8E59B9"/>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8E59B9"/>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8E59B9"/>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8E59B9"/>
    <w:rPr>
      <w:color w:val="000000"/>
    </w:rPr>
  </w:style>
  <w:style w:type="character" w:styleId="PlaceholderText">
    <w:name w:val="Placeholder Text"/>
    <w:basedOn w:val="DefaultParagraphFont"/>
    <w:uiPriority w:val="99"/>
    <w:rsid w:val="008E59B9"/>
    <w:rPr>
      <w:color w:val="000000"/>
    </w:rPr>
  </w:style>
  <w:style w:type="paragraph" w:styleId="BalloonText">
    <w:name w:val="Balloon Text"/>
    <w:basedOn w:val="Normal"/>
    <w:link w:val="BalloonTextChar"/>
    <w:uiPriority w:val="99"/>
    <w:semiHidden/>
    <w:unhideWhenUsed/>
    <w:rsid w:val="008E59B9"/>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8E59B9"/>
    <w:rPr>
      <w:rFonts w:ascii="Tahoma" w:hAnsi="Tahoma" w:cs="Tahoma"/>
      <w:color w:val="000000"/>
      <w:sz w:val="16"/>
      <w:szCs w:val="16"/>
    </w:rPr>
  </w:style>
  <w:style w:type="paragraph" w:customStyle="1" w:styleId="PinPointRef">
    <w:name w:val="PinPoint Ref"/>
    <w:link w:val="PinPointRefChar"/>
    <w:qFormat/>
    <w:rsid w:val="008E59B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8E59B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8E59B9"/>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8E59B9"/>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8E59B9"/>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8E59B9"/>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8E59B9"/>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8E59B9"/>
    <w:rPr>
      <w:rFonts w:ascii="Arial" w:eastAsia="Arial Unicode MS" w:hAnsi="Arial" w:cs="Arial"/>
      <w:color w:val="000000"/>
      <w:szCs w:val="24"/>
      <w:lang w:val="en-US" w:eastAsia="en-US"/>
    </w:rPr>
  </w:style>
  <w:style w:type="paragraph" w:customStyle="1" w:styleId="IntroDefault">
    <w:name w:val="Intro Default"/>
    <w:basedOn w:val="Paragraph"/>
    <w:qFormat/>
    <w:rsid w:val="008E59B9"/>
  </w:style>
  <w:style w:type="paragraph" w:customStyle="1" w:styleId="IntroCustom">
    <w:name w:val="Intro Custom"/>
    <w:basedOn w:val="Paragraph"/>
    <w:qFormat/>
    <w:rsid w:val="008E59B9"/>
  </w:style>
  <w:style w:type="paragraph" w:customStyle="1" w:styleId="PrecedentType">
    <w:name w:val="Precedent Type"/>
    <w:basedOn w:val="IgnoredSpacing"/>
    <w:qFormat/>
    <w:rsid w:val="008E59B9"/>
  </w:style>
  <w:style w:type="paragraph" w:customStyle="1" w:styleId="Operative">
    <w:name w:val="Operative"/>
    <w:basedOn w:val="IgnoredSpacing"/>
    <w:qFormat/>
    <w:rsid w:val="008E59B9"/>
    <w:rPr>
      <w:vanish/>
    </w:rPr>
  </w:style>
  <w:style w:type="paragraph" w:customStyle="1" w:styleId="SpeedreadBulletList1">
    <w:name w:val="Speedread Bullet List 1"/>
    <w:basedOn w:val="BulletList1"/>
    <w:qFormat/>
    <w:rsid w:val="008E59B9"/>
  </w:style>
  <w:style w:type="paragraph" w:customStyle="1" w:styleId="PartiesTitle">
    <w:name w:val="Parties Title"/>
    <w:basedOn w:val="Paragraph"/>
    <w:qFormat/>
    <w:rsid w:val="008E59B9"/>
    <w:rPr>
      <w:b/>
    </w:rPr>
  </w:style>
  <w:style w:type="table" w:styleId="TableGrid">
    <w:name w:val="Table Grid"/>
    <w:basedOn w:val="TableNormal"/>
    <w:rsid w:val="008E59B9"/>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8E59B9"/>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8E59B9"/>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8E59B9"/>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8E59B9"/>
    <w:pPr>
      <w:shd w:val="clear" w:color="auto" w:fill="D9D9D9" w:themeFill="background1" w:themeFillShade="D9"/>
      <w:ind w:left="1077"/>
    </w:pPr>
  </w:style>
  <w:style w:type="paragraph" w:customStyle="1" w:styleId="TestimoniumContract">
    <w:name w:val="Testimonium Contract"/>
    <w:basedOn w:val="Paragraph"/>
    <w:qFormat/>
    <w:rsid w:val="008E59B9"/>
  </w:style>
  <w:style w:type="paragraph" w:customStyle="1" w:styleId="TestimoniumDeed">
    <w:name w:val="Testimonium Deed"/>
    <w:basedOn w:val="Paragraph"/>
    <w:qFormat/>
    <w:rsid w:val="008E59B9"/>
  </w:style>
  <w:style w:type="paragraph" w:customStyle="1" w:styleId="Titlesubclause2">
    <w:name w:val="Title subclause2"/>
    <w:basedOn w:val="Untitledsubclause2"/>
    <w:qFormat/>
    <w:rsid w:val="008E59B9"/>
    <w:rPr>
      <w:b/>
    </w:rPr>
  </w:style>
  <w:style w:type="paragraph" w:customStyle="1" w:styleId="Titlesubclause3">
    <w:name w:val="Title subclause3"/>
    <w:basedOn w:val="Untitledsubclause3"/>
    <w:qFormat/>
    <w:rsid w:val="008E59B9"/>
    <w:rPr>
      <w:b/>
    </w:rPr>
  </w:style>
  <w:style w:type="paragraph" w:customStyle="1" w:styleId="Titlesubclause4">
    <w:name w:val="Title subclause4"/>
    <w:basedOn w:val="Untitledsubclause4"/>
    <w:qFormat/>
    <w:rsid w:val="008E59B9"/>
    <w:rPr>
      <w:b/>
    </w:rPr>
  </w:style>
  <w:style w:type="paragraph" w:customStyle="1" w:styleId="UntitledClause">
    <w:name w:val="Untitled Clause"/>
    <w:basedOn w:val="TitleClause"/>
    <w:qFormat/>
    <w:rsid w:val="008E59B9"/>
    <w:pPr>
      <w:spacing w:before="120"/>
    </w:pPr>
    <w:rPr>
      <w:b w:val="0"/>
    </w:rPr>
  </w:style>
  <w:style w:type="paragraph" w:customStyle="1" w:styleId="Titlesubclause1">
    <w:name w:val="Title subclause1"/>
    <w:basedOn w:val="Untitledsubclause1"/>
    <w:qFormat/>
    <w:rsid w:val="008E59B9"/>
    <w:pPr>
      <w:spacing w:before="120"/>
    </w:pPr>
    <w:rPr>
      <w:b/>
    </w:rPr>
  </w:style>
  <w:style w:type="paragraph" w:customStyle="1" w:styleId="Schedule">
    <w:name w:val="Schedule"/>
    <w:qFormat/>
    <w:rsid w:val="008E59B9"/>
    <w:pPr>
      <w:tabs>
        <w:tab w:val="num" w:pos="0"/>
      </w:tabs>
      <w:spacing w:before="240" w:after="240" w:line="240" w:lineRule="atLeast"/>
      <w:ind w:left="360" w:hanging="360"/>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8E59B9"/>
    <w:rPr>
      <w:rFonts w:asciiTheme="majorHAnsi" w:eastAsiaTheme="majorEastAsia" w:hAnsiTheme="majorHAnsi" w:cstheme="majorBidi"/>
      <w:b/>
      <w:bCs/>
      <w:color w:val="000000"/>
      <w:sz w:val="28"/>
      <w:szCs w:val="28"/>
      <w:lang w:val="en-BZ" w:eastAsia="en-US"/>
    </w:rPr>
  </w:style>
  <w:style w:type="character" w:customStyle="1" w:styleId="Heading2Char">
    <w:name w:val="Heading 2 Char"/>
    <w:basedOn w:val="DefaultParagraphFont"/>
    <w:link w:val="Heading2"/>
    <w:uiPriority w:val="9"/>
    <w:semiHidden/>
    <w:rsid w:val="008E59B9"/>
    <w:rPr>
      <w:rFonts w:asciiTheme="majorHAnsi" w:eastAsiaTheme="majorEastAsia" w:hAnsiTheme="majorHAnsi" w:cstheme="majorBidi"/>
      <w:b/>
      <w:bCs/>
      <w:color w:val="000000"/>
      <w:sz w:val="26"/>
      <w:szCs w:val="26"/>
      <w:lang w:val="en-BZ" w:eastAsia="en-US"/>
    </w:rPr>
  </w:style>
  <w:style w:type="character" w:customStyle="1" w:styleId="Heading3Char">
    <w:name w:val="Heading 3 Char"/>
    <w:basedOn w:val="DefaultParagraphFont"/>
    <w:link w:val="Heading3"/>
    <w:uiPriority w:val="9"/>
    <w:semiHidden/>
    <w:rsid w:val="008E59B9"/>
    <w:rPr>
      <w:rFonts w:asciiTheme="majorHAnsi" w:eastAsiaTheme="majorEastAsia" w:hAnsiTheme="majorHAnsi" w:cstheme="majorBidi"/>
      <w:b/>
      <w:bCs/>
      <w:color w:val="000000"/>
      <w:lang w:val="en-BZ" w:eastAsia="en-US"/>
    </w:rPr>
  </w:style>
  <w:style w:type="character" w:customStyle="1" w:styleId="Heading4Char">
    <w:name w:val="Heading 4 Char"/>
    <w:basedOn w:val="DefaultParagraphFont"/>
    <w:link w:val="Heading4"/>
    <w:uiPriority w:val="9"/>
    <w:semiHidden/>
    <w:rsid w:val="008E59B9"/>
    <w:rPr>
      <w:rFonts w:asciiTheme="majorHAnsi" w:eastAsiaTheme="majorEastAsia" w:hAnsiTheme="majorHAnsi" w:cstheme="majorBidi"/>
      <w:b/>
      <w:bCs/>
      <w:i/>
      <w:iCs/>
      <w:color w:val="000000"/>
      <w:lang w:val="en-BZ" w:eastAsia="en-US"/>
    </w:rPr>
  </w:style>
  <w:style w:type="character" w:customStyle="1" w:styleId="Heading5Char">
    <w:name w:val="Heading 5 Char"/>
    <w:basedOn w:val="DefaultParagraphFont"/>
    <w:link w:val="Heading5"/>
    <w:uiPriority w:val="9"/>
    <w:semiHidden/>
    <w:rsid w:val="008E59B9"/>
    <w:rPr>
      <w:rFonts w:asciiTheme="majorHAnsi" w:eastAsiaTheme="majorEastAsia" w:hAnsiTheme="majorHAnsi" w:cstheme="majorBidi"/>
      <w:color w:val="000000"/>
      <w:lang w:val="en-BZ" w:eastAsia="en-US"/>
    </w:rPr>
  </w:style>
  <w:style w:type="character" w:customStyle="1" w:styleId="Heading6Char">
    <w:name w:val="Heading 6 Char"/>
    <w:basedOn w:val="DefaultParagraphFont"/>
    <w:link w:val="Heading6"/>
    <w:uiPriority w:val="9"/>
    <w:semiHidden/>
    <w:rsid w:val="008E59B9"/>
    <w:rPr>
      <w:rFonts w:asciiTheme="majorHAnsi" w:eastAsiaTheme="majorEastAsia" w:hAnsiTheme="majorHAnsi" w:cstheme="majorBidi"/>
      <w:i/>
      <w:iCs/>
      <w:color w:val="000000"/>
      <w:lang w:val="en-BZ" w:eastAsia="en-US"/>
    </w:rPr>
  </w:style>
  <w:style w:type="character" w:customStyle="1" w:styleId="Heading7Char">
    <w:name w:val="Heading 7 Char"/>
    <w:basedOn w:val="DefaultParagraphFont"/>
    <w:link w:val="Heading7"/>
    <w:uiPriority w:val="9"/>
    <w:semiHidden/>
    <w:rsid w:val="008E59B9"/>
    <w:rPr>
      <w:rFonts w:asciiTheme="majorHAnsi" w:eastAsiaTheme="majorEastAsia" w:hAnsiTheme="majorHAnsi" w:cstheme="majorBidi"/>
      <w:i/>
      <w:iCs/>
      <w:color w:val="000000"/>
      <w:lang w:val="en-BZ" w:eastAsia="en-US"/>
    </w:rPr>
  </w:style>
  <w:style w:type="character" w:customStyle="1" w:styleId="Heading8Char">
    <w:name w:val="Heading 8 Char"/>
    <w:basedOn w:val="DefaultParagraphFont"/>
    <w:link w:val="Heading8"/>
    <w:uiPriority w:val="9"/>
    <w:semiHidden/>
    <w:rsid w:val="008E59B9"/>
    <w:rPr>
      <w:rFonts w:asciiTheme="majorHAnsi" w:eastAsiaTheme="majorEastAsia" w:hAnsiTheme="majorHAnsi" w:cstheme="majorBidi"/>
      <w:color w:val="000000"/>
      <w:sz w:val="20"/>
      <w:szCs w:val="20"/>
      <w:lang w:val="en-BZ" w:eastAsia="en-US"/>
    </w:rPr>
  </w:style>
  <w:style w:type="character" w:customStyle="1" w:styleId="Heading9Char">
    <w:name w:val="Heading 9 Char"/>
    <w:basedOn w:val="DefaultParagraphFont"/>
    <w:link w:val="Heading9"/>
    <w:uiPriority w:val="9"/>
    <w:semiHidden/>
    <w:rsid w:val="008E59B9"/>
    <w:rPr>
      <w:rFonts w:asciiTheme="majorHAnsi" w:eastAsiaTheme="majorEastAsia" w:hAnsiTheme="majorHAnsi" w:cstheme="majorBidi"/>
      <w:i/>
      <w:iCs/>
      <w:color w:val="000000"/>
      <w:sz w:val="20"/>
      <w:szCs w:val="20"/>
      <w:lang w:val="en-BZ" w:eastAsia="en-US"/>
    </w:rPr>
  </w:style>
  <w:style w:type="paragraph" w:customStyle="1" w:styleId="ScheduleTitle">
    <w:name w:val="Schedule Title"/>
    <w:basedOn w:val="Paragraph"/>
    <w:qFormat/>
    <w:rsid w:val="008E59B9"/>
    <w:rPr>
      <w:b/>
    </w:rPr>
  </w:style>
  <w:style w:type="paragraph" w:customStyle="1" w:styleId="Part">
    <w:name w:val="Part"/>
    <w:basedOn w:val="Paragraph"/>
    <w:qFormat/>
    <w:rsid w:val="008E59B9"/>
    <w:pPr>
      <w:tabs>
        <w:tab w:val="num" w:pos="0"/>
      </w:tabs>
      <w:spacing w:before="240" w:after="240"/>
      <w:ind w:left="357" w:hanging="357"/>
      <w:jc w:val="left"/>
    </w:pPr>
    <w:rPr>
      <w:b/>
    </w:rPr>
  </w:style>
  <w:style w:type="paragraph" w:customStyle="1" w:styleId="AnnexTitle">
    <w:name w:val="Annex Title"/>
    <w:basedOn w:val="Paragraph"/>
    <w:next w:val="Paragraph"/>
    <w:qFormat/>
    <w:rsid w:val="008E59B9"/>
    <w:pPr>
      <w:spacing w:before="240" w:after="240"/>
    </w:pPr>
    <w:rPr>
      <w:b/>
    </w:rPr>
  </w:style>
  <w:style w:type="paragraph" w:customStyle="1" w:styleId="PartTitle">
    <w:name w:val="Part Title"/>
    <w:basedOn w:val="Paragraph"/>
    <w:qFormat/>
    <w:rsid w:val="008E59B9"/>
    <w:rPr>
      <w:b/>
    </w:rPr>
  </w:style>
  <w:style w:type="paragraph" w:customStyle="1" w:styleId="Testimonium">
    <w:name w:val="Testimonium"/>
    <w:basedOn w:val="Paragraph"/>
    <w:qFormat/>
    <w:rsid w:val="008E59B9"/>
  </w:style>
  <w:style w:type="character" w:customStyle="1" w:styleId="apple-converted-space">
    <w:name w:val="apple-converted-space"/>
    <w:basedOn w:val="DefaultParagraphFont"/>
    <w:rsid w:val="008E59B9"/>
    <w:rPr>
      <w:color w:val="000000"/>
    </w:rPr>
  </w:style>
  <w:style w:type="character" w:styleId="Emphasis">
    <w:name w:val="Emphasis"/>
    <w:basedOn w:val="DefaultParagraphFont"/>
    <w:uiPriority w:val="20"/>
    <w:qFormat/>
    <w:rsid w:val="008E59B9"/>
    <w:rPr>
      <w:i/>
      <w:iCs/>
      <w:color w:val="000000"/>
    </w:rPr>
  </w:style>
  <w:style w:type="paragraph" w:customStyle="1" w:styleId="NoNumTitle-Clause">
    <w:name w:val="No Num Title - Clause"/>
    <w:basedOn w:val="TitleClause"/>
    <w:qFormat/>
    <w:rsid w:val="008E59B9"/>
    <w:pPr>
      <w:numPr>
        <w:numId w:val="0"/>
      </w:numPr>
      <w:ind w:left="720"/>
    </w:pPr>
  </w:style>
  <w:style w:type="paragraph" w:customStyle="1" w:styleId="NoNumTitlesubclause1">
    <w:name w:val="No Num Title subclause1"/>
    <w:basedOn w:val="Titlesubclause1"/>
    <w:qFormat/>
    <w:rsid w:val="008E59B9"/>
    <w:pPr>
      <w:numPr>
        <w:ilvl w:val="0"/>
        <w:numId w:val="0"/>
      </w:numPr>
      <w:ind w:left="720"/>
    </w:pPr>
  </w:style>
  <w:style w:type="paragraph" w:customStyle="1" w:styleId="AddressLine">
    <w:name w:val="Address Line"/>
    <w:basedOn w:val="Paragraph"/>
    <w:qFormat/>
    <w:rsid w:val="008E59B9"/>
  </w:style>
  <w:style w:type="paragraph" w:styleId="Date">
    <w:name w:val="Date"/>
    <w:basedOn w:val="Paragraph"/>
    <w:qFormat/>
    <w:rsid w:val="008E59B9"/>
  </w:style>
  <w:style w:type="paragraph" w:customStyle="1" w:styleId="SalutationPara">
    <w:name w:val="Salutation Para"/>
    <w:basedOn w:val="Paragraph"/>
    <w:next w:val="Paragraph"/>
    <w:qFormat/>
    <w:rsid w:val="008E59B9"/>
    <w:pPr>
      <w:spacing w:before="240"/>
    </w:pPr>
  </w:style>
  <w:style w:type="character" w:styleId="FollowedHyperlink">
    <w:name w:val="FollowedHyperlink"/>
    <w:basedOn w:val="DefaultParagraphFont"/>
    <w:uiPriority w:val="99"/>
    <w:semiHidden/>
    <w:unhideWhenUsed/>
    <w:rsid w:val="008E59B9"/>
    <w:rPr>
      <w:i/>
      <w:color w:val="000000"/>
      <w:u w:val="single"/>
    </w:rPr>
  </w:style>
  <w:style w:type="character" w:customStyle="1" w:styleId="DefTerm">
    <w:name w:val="DefTerm"/>
    <w:basedOn w:val="DefaultParagraphFont"/>
    <w:uiPriority w:val="1"/>
    <w:qFormat/>
    <w:rsid w:val="008E59B9"/>
    <w:rPr>
      <w:b/>
      <w:color w:val="000000"/>
    </w:rPr>
  </w:style>
  <w:style w:type="table" w:customStyle="1" w:styleId="ShadedTable">
    <w:name w:val="Shaded Table"/>
    <w:basedOn w:val="TableNormal"/>
    <w:uiPriority w:val="99"/>
    <w:rsid w:val="008E59B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8E59B9"/>
    <w:rPr>
      <w:i/>
    </w:rPr>
  </w:style>
  <w:style w:type="paragraph" w:customStyle="1" w:styleId="LetterTitle">
    <w:name w:val="Letter Title"/>
    <w:basedOn w:val="Paragraph"/>
    <w:qFormat/>
    <w:rsid w:val="008E59B9"/>
    <w:rPr>
      <w:b/>
    </w:rPr>
  </w:style>
  <w:style w:type="paragraph" w:customStyle="1" w:styleId="LongQuestionPara">
    <w:name w:val="Long Question Para"/>
    <w:basedOn w:val="Paragraph"/>
    <w:link w:val="LongQuestionParaChar"/>
    <w:rsid w:val="008E59B9"/>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8E59B9"/>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8E59B9"/>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8E59B9"/>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8E59B9"/>
    <w:rPr>
      <w:rFonts w:ascii="Arial" w:eastAsia="Arial Unicode MS" w:hAnsi="Arial" w:cs="Arial"/>
      <w:color w:val="000000"/>
      <w:szCs w:val="20"/>
      <w:lang w:eastAsia="en-US"/>
    </w:rPr>
  </w:style>
  <w:style w:type="paragraph" w:customStyle="1" w:styleId="811D3A974D454A258B71E3C4DE24C4F210">
    <w:name w:val="811D3A974D454A258B71E3C4DE24C4F210"/>
    <w:rsid w:val="006E410F"/>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8E59B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8E59B9"/>
    <w:pPr>
      <w:jc w:val="center"/>
    </w:pPr>
    <w:rPr>
      <w:sz w:val="28"/>
    </w:rPr>
  </w:style>
  <w:style w:type="paragraph" w:customStyle="1" w:styleId="Title-Clause">
    <w:name w:val="Title - Clause"/>
    <w:aliases w:val="BIWS Heading 1"/>
    <w:basedOn w:val="Normal"/>
    <w:rsid w:val="008E59B9"/>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8E59B9"/>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8E59B9"/>
    <w:pPr>
      <w:spacing w:before="120"/>
    </w:pPr>
    <w:rPr>
      <w:b w:val="0"/>
    </w:rPr>
  </w:style>
  <w:style w:type="paragraph" w:customStyle="1" w:styleId="CoversheetParagraph">
    <w:name w:val="Coversheet Paragraph"/>
    <w:basedOn w:val="Normal"/>
    <w:autoRedefine/>
    <w:rsid w:val="008E59B9"/>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8E59B9"/>
    <w:rPr>
      <w:smallCaps w:val="0"/>
      <w:sz w:val="22"/>
    </w:rPr>
  </w:style>
  <w:style w:type="paragraph" w:customStyle="1" w:styleId="CoversheetStaticText">
    <w:name w:val="Coversheet Static Text"/>
    <w:basedOn w:val="CoversheetIntro"/>
    <w:qFormat/>
    <w:rsid w:val="008E59B9"/>
    <w:rPr>
      <w:b w:val="0"/>
    </w:rPr>
  </w:style>
  <w:style w:type="paragraph" w:customStyle="1" w:styleId="CoversheetParty">
    <w:name w:val="Coversheet Party"/>
    <w:basedOn w:val="CoversheetIntro"/>
    <w:qFormat/>
    <w:rsid w:val="008E59B9"/>
  </w:style>
  <w:style w:type="paragraph" w:customStyle="1" w:styleId="NoNumUntitledClause">
    <w:name w:val="No Num Untitled Clause"/>
    <w:basedOn w:val="UntitledClause"/>
    <w:qFormat/>
    <w:rsid w:val="008E59B9"/>
    <w:pPr>
      <w:numPr>
        <w:numId w:val="0"/>
      </w:numPr>
      <w:ind w:left="720"/>
    </w:pPr>
  </w:style>
  <w:style w:type="paragraph" w:customStyle="1" w:styleId="BackgroundSubclause1">
    <w:name w:val="Background Subclause1"/>
    <w:basedOn w:val="Background"/>
    <w:qFormat/>
    <w:rsid w:val="008E59B9"/>
    <w:pPr>
      <w:numPr>
        <w:ilvl w:val="1"/>
      </w:numPr>
    </w:pPr>
  </w:style>
  <w:style w:type="paragraph" w:customStyle="1" w:styleId="BackgroundSubclause2">
    <w:name w:val="Background Subclause2"/>
    <w:basedOn w:val="Background"/>
    <w:qFormat/>
    <w:rsid w:val="008E59B9"/>
    <w:pPr>
      <w:numPr>
        <w:ilvl w:val="3"/>
      </w:numPr>
    </w:pPr>
  </w:style>
  <w:style w:type="paragraph" w:customStyle="1" w:styleId="HeadingLevel2CQA">
    <w:name w:val="Heading Level 2 CQA"/>
    <w:basedOn w:val="HeadingLevel2"/>
    <w:qFormat/>
    <w:rsid w:val="008E59B9"/>
  </w:style>
  <w:style w:type="paragraph" w:customStyle="1" w:styleId="ClauseBullet1">
    <w:name w:val="Clause Bullet 1"/>
    <w:basedOn w:val="ParaClause"/>
    <w:qFormat/>
    <w:rsid w:val="008E59B9"/>
    <w:pPr>
      <w:numPr>
        <w:numId w:val="13"/>
      </w:numPr>
      <w:ind w:left="1077" w:hanging="357"/>
      <w:outlineLvl w:val="0"/>
    </w:pPr>
  </w:style>
  <w:style w:type="paragraph" w:customStyle="1" w:styleId="ClauseBullet2">
    <w:name w:val="Clause Bullet 2"/>
    <w:basedOn w:val="ParaClause"/>
    <w:qFormat/>
    <w:rsid w:val="008E59B9"/>
    <w:pPr>
      <w:numPr>
        <w:numId w:val="14"/>
      </w:numPr>
      <w:ind w:left="1434" w:hanging="357"/>
      <w:outlineLvl w:val="1"/>
    </w:pPr>
  </w:style>
  <w:style w:type="paragraph" w:customStyle="1" w:styleId="subclause1Bullet1">
    <w:name w:val="subclause 1 Bullet 1"/>
    <w:basedOn w:val="Parasubclause1"/>
    <w:qFormat/>
    <w:rsid w:val="008E59B9"/>
    <w:pPr>
      <w:numPr>
        <w:numId w:val="15"/>
      </w:numPr>
      <w:ind w:left="1077" w:hanging="357"/>
    </w:pPr>
  </w:style>
  <w:style w:type="paragraph" w:customStyle="1" w:styleId="subclause2Bullet1">
    <w:name w:val="subclause 2 Bullet 1"/>
    <w:basedOn w:val="Parasubclause2"/>
    <w:qFormat/>
    <w:rsid w:val="008E59B9"/>
    <w:pPr>
      <w:numPr>
        <w:numId w:val="17"/>
      </w:numPr>
      <w:ind w:left="1434" w:hanging="357"/>
    </w:pPr>
  </w:style>
  <w:style w:type="paragraph" w:customStyle="1" w:styleId="subclause3Bullet1">
    <w:name w:val="subclause 3 Bullet 1"/>
    <w:basedOn w:val="Parasubclause3"/>
    <w:qFormat/>
    <w:rsid w:val="008E59B9"/>
    <w:pPr>
      <w:numPr>
        <w:numId w:val="16"/>
      </w:numPr>
      <w:ind w:left="2273" w:hanging="357"/>
    </w:pPr>
  </w:style>
  <w:style w:type="paragraph" w:customStyle="1" w:styleId="subclause1Bullet2">
    <w:name w:val="subclause 1 Bullet 2"/>
    <w:basedOn w:val="Parasubclause1"/>
    <w:qFormat/>
    <w:rsid w:val="008E59B9"/>
    <w:pPr>
      <w:numPr>
        <w:numId w:val="18"/>
      </w:numPr>
      <w:ind w:left="1434" w:hanging="357"/>
    </w:pPr>
  </w:style>
  <w:style w:type="paragraph" w:customStyle="1" w:styleId="subclause2Bullet2">
    <w:name w:val="subclause 2 Bullet 2"/>
    <w:basedOn w:val="Parasubclause2"/>
    <w:qFormat/>
    <w:rsid w:val="008E59B9"/>
    <w:pPr>
      <w:numPr>
        <w:numId w:val="19"/>
      </w:numPr>
      <w:ind w:left="2273" w:hanging="357"/>
    </w:pPr>
  </w:style>
  <w:style w:type="paragraph" w:customStyle="1" w:styleId="subclause3Bullet2">
    <w:name w:val="subclause 3 Bullet 2"/>
    <w:basedOn w:val="Parasubclause3"/>
    <w:qFormat/>
    <w:rsid w:val="008E59B9"/>
    <w:pPr>
      <w:numPr>
        <w:numId w:val="20"/>
      </w:numPr>
      <w:ind w:left="2982" w:hanging="357"/>
    </w:pPr>
  </w:style>
  <w:style w:type="paragraph" w:customStyle="1" w:styleId="DefinedTermBullet">
    <w:name w:val="Defined Term Bullet"/>
    <w:basedOn w:val="DefinedTermPara"/>
    <w:qFormat/>
    <w:rsid w:val="008E59B9"/>
    <w:pPr>
      <w:numPr>
        <w:numId w:val="21"/>
      </w:numPr>
    </w:pPr>
  </w:style>
  <w:style w:type="paragraph" w:customStyle="1" w:styleId="DefinedTermNumber">
    <w:name w:val="Defined Term Number"/>
    <w:basedOn w:val="DefinedTermPara"/>
    <w:qFormat/>
    <w:rsid w:val="008E59B9"/>
    <w:pPr>
      <w:numPr>
        <w:ilvl w:val="1"/>
      </w:numPr>
    </w:pPr>
  </w:style>
  <w:style w:type="paragraph" w:customStyle="1" w:styleId="AdditionalTitle">
    <w:name w:val="Additional Title"/>
    <w:basedOn w:val="Paragraph"/>
    <w:qFormat/>
    <w:rsid w:val="008E59B9"/>
    <w:pPr>
      <w:jc w:val="left"/>
    </w:pPr>
    <w:rPr>
      <w:b/>
      <w:sz w:val="24"/>
    </w:rPr>
  </w:style>
  <w:style w:type="character" w:customStyle="1" w:styleId="error">
    <w:name w:val="error"/>
    <w:basedOn w:val="DefaultParagraphFont"/>
    <w:rsid w:val="008E59B9"/>
    <w:rPr>
      <w:color w:val="000000"/>
    </w:rPr>
  </w:style>
  <w:style w:type="paragraph" w:customStyle="1" w:styleId="NoNumUntitledsubclause1">
    <w:name w:val="No Num Untitled subclause 1"/>
    <w:basedOn w:val="Untitledsubclause1"/>
    <w:qFormat/>
    <w:rsid w:val="008E59B9"/>
    <w:pPr>
      <w:numPr>
        <w:ilvl w:val="0"/>
        <w:numId w:val="0"/>
      </w:numPr>
      <w:ind w:left="720"/>
    </w:pPr>
  </w:style>
  <w:style w:type="paragraph" w:customStyle="1" w:styleId="BackgroundParaClause">
    <w:name w:val="Background Para Clause"/>
    <w:basedOn w:val="Background"/>
    <w:qFormat/>
    <w:rsid w:val="008E59B9"/>
    <w:pPr>
      <w:numPr>
        <w:numId w:val="0"/>
      </w:numPr>
    </w:pPr>
  </w:style>
  <w:style w:type="paragraph" w:customStyle="1" w:styleId="BackgroundParaSubclause1">
    <w:name w:val="Background Para Subclause1"/>
    <w:basedOn w:val="BackgroundSubclause1"/>
    <w:qFormat/>
    <w:rsid w:val="008E59B9"/>
    <w:pPr>
      <w:numPr>
        <w:ilvl w:val="0"/>
        <w:numId w:val="0"/>
      </w:numPr>
      <w:ind w:left="994"/>
    </w:pPr>
    <w:rPr>
      <w:lang w:val="en-US"/>
    </w:rPr>
  </w:style>
  <w:style w:type="paragraph" w:customStyle="1" w:styleId="BackgroundParaSubclause2">
    <w:name w:val="Background Para Subclause2"/>
    <w:basedOn w:val="BackgroundSubclause2"/>
    <w:qFormat/>
    <w:rsid w:val="008E59B9"/>
    <w:pPr>
      <w:numPr>
        <w:ilvl w:val="0"/>
        <w:numId w:val="0"/>
      </w:numPr>
      <w:ind w:left="1701"/>
    </w:pPr>
    <w:rPr>
      <w:lang w:val="en-US"/>
    </w:rPr>
  </w:style>
  <w:style w:type="paragraph" w:customStyle="1" w:styleId="ClauseBulletPara">
    <w:name w:val="Clause Bullet Para"/>
    <w:basedOn w:val="ClauseBullet1"/>
    <w:qFormat/>
    <w:rsid w:val="008E59B9"/>
    <w:pPr>
      <w:numPr>
        <w:numId w:val="0"/>
      </w:numPr>
      <w:ind w:left="1080"/>
    </w:pPr>
    <w:rPr>
      <w:lang w:val="en-US"/>
    </w:rPr>
  </w:style>
  <w:style w:type="paragraph" w:customStyle="1" w:styleId="ClauseBullet2Para">
    <w:name w:val="Clause Bullet 2 Para"/>
    <w:basedOn w:val="ClauseBullet2"/>
    <w:qFormat/>
    <w:rsid w:val="008E59B9"/>
    <w:pPr>
      <w:numPr>
        <w:numId w:val="0"/>
      </w:numPr>
      <w:ind w:left="1440"/>
    </w:pPr>
    <w:rPr>
      <w:lang w:val="en-US"/>
    </w:rPr>
  </w:style>
  <w:style w:type="paragraph" w:customStyle="1" w:styleId="ACTJurisdictionCheckList">
    <w:name w:val="ACTJurisdictionCheckList"/>
    <w:basedOn w:val="Normal"/>
    <w:rsid w:val="008E59B9"/>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8E59B9"/>
  </w:style>
  <w:style w:type="paragraph" w:customStyle="1" w:styleId="ScheduleTitleClause">
    <w:name w:val="Schedule Title Clause"/>
    <w:basedOn w:val="Normal"/>
    <w:rsid w:val="008E59B9"/>
    <w:pPr>
      <w:keepNext/>
      <w:numPr>
        <w:numId w:val="31"/>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8E59B9"/>
    <w:pPr>
      <w:tabs>
        <w:tab w:val="num" w:pos="720"/>
      </w:tabs>
      <w:spacing w:before="280" w:after="120" w:line="300" w:lineRule="atLeast"/>
      <w:ind w:left="720" w:hanging="720"/>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8E59B9"/>
    <w:pPr>
      <w:tabs>
        <w:tab w:val="num" w:pos="1555"/>
      </w:tabs>
      <w:spacing w:after="120" w:line="300" w:lineRule="atLeast"/>
      <w:ind w:left="1555" w:hanging="561"/>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8E59B9"/>
    <w:pPr>
      <w:tabs>
        <w:tab w:val="left" w:pos="2261"/>
        <w:tab w:val="num" w:pos="2419"/>
      </w:tabs>
      <w:spacing w:after="120" w:line="300" w:lineRule="atLeast"/>
      <w:ind w:left="2275" w:hanging="576"/>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8E59B9"/>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8E59B9"/>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8E59B9"/>
    <w:pPr>
      <w:shd w:val="clear" w:color="auto" w:fill="D9D9D9" w:themeFill="background1" w:themeFillShade="D9"/>
      <w:ind w:left="1077"/>
    </w:pPr>
  </w:style>
  <w:style w:type="paragraph" w:customStyle="1" w:styleId="ScheduleUntitledClause">
    <w:name w:val="Schedule Untitled Clause"/>
    <w:basedOn w:val="ScheduleTitleClause"/>
    <w:qFormat/>
    <w:rsid w:val="008E59B9"/>
    <w:pPr>
      <w:spacing w:before="120"/>
    </w:pPr>
    <w:rPr>
      <w:b w:val="0"/>
    </w:rPr>
  </w:style>
  <w:style w:type="paragraph" w:customStyle="1" w:styleId="EmptyClausePara">
    <w:name w:val="Empty Clause Para"/>
    <w:basedOn w:val="IgnoredSpacing"/>
    <w:qFormat/>
    <w:rsid w:val="008E59B9"/>
  </w:style>
  <w:style w:type="paragraph" w:styleId="ListParagraph">
    <w:name w:val="List Paragraph"/>
    <w:basedOn w:val="Normal"/>
    <w:uiPriority w:val="34"/>
    <w:qFormat/>
    <w:rsid w:val="008E59B9"/>
    <w:pPr>
      <w:ind w:left="720"/>
      <w:contextualSpacing/>
    </w:pPr>
    <w:rPr>
      <w:color w:val="000000"/>
    </w:rPr>
  </w:style>
  <w:style w:type="paragraph" w:customStyle="1" w:styleId="ScheduleTitlesubclause1">
    <w:name w:val="Schedule Title subclause1"/>
    <w:basedOn w:val="ScheduleUntitledsubclause1"/>
    <w:qFormat/>
    <w:rsid w:val="008E59B9"/>
    <w:pPr>
      <w:spacing w:before="120"/>
    </w:pPr>
    <w:rPr>
      <w:b/>
    </w:rPr>
  </w:style>
  <w:style w:type="paragraph" w:customStyle="1" w:styleId="835FF0B0D5344FE4A8EE41F54AA7E17C16">
    <w:name w:val="835FF0B0D5344FE4A8EE41F54AA7E17C16"/>
    <w:rsid w:val="002237AA"/>
    <w:pPr>
      <w:spacing w:after="120" w:line="240" w:lineRule="auto"/>
    </w:pPr>
    <w:rPr>
      <w:rFonts w:ascii="Arial" w:eastAsia="Times New Roman" w:hAnsi="Arial" w:cs="Times New Roman"/>
      <w:color w:val="000000"/>
      <w:sz w:val="24"/>
      <w:szCs w:val="24"/>
      <w:lang w:val="en-US" w:eastAsia="en-US"/>
    </w:rPr>
  </w:style>
  <w:style w:type="paragraph" w:styleId="Revision">
    <w:name w:val="Revision"/>
    <w:hidden/>
    <w:uiPriority w:val="99"/>
    <w:semiHidden/>
    <w:rsid w:val="00252FCB"/>
    <w:pPr>
      <w:spacing w:after="0" w:line="240" w:lineRule="auto"/>
    </w:pPr>
    <w:rPr>
      <w:color w:val="000000"/>
    </w:rPr>
  </w:style>
  <w:style w:type="character" w:styleId="CommentReference">
    <w:name w:val="annotation reference"/>
    <w:basedOn w:val="DefaultParagraphFont"/>
    <w:uiPriority w:val="99"/>
    <w:semiHidden/>
    <w:unhideWhenUsed/>
    <w:rsid w:val="00252FCB"/>
    <w:rPr>
      <w:color w:val="000000"/>
      <w:sz w:val="16"/>
      <w:szCs w:val="16"/>
    </w:rPr>
  </w:style>
  <w:style w:type="paragraph" w:styleId="CommentText">
    <w:name w:val="annotation text"/>
    <w:basedOn w:val="Normal"/>
    <w:link w:val="CommentTextChar"/>
    <w:uiPriority w:val="99"/>
    <w:unhideWhenUsed/>
    <w:rsid w:val="00252FCB"/>
    <w:pPr>
      <w:spacing w:line="240" w:lineRule="auto"/>
    </w:pPr>
    <w:rPr>
      <w:color w:val="000000"/>
      <w:sz w:val="20"/>
      <w:szCs w:val="20"/>
    </w:rPr>
  </w:style>
  <w:style w:type="character" w:customStyle="1" w:styleId="CommentTextChar">
    <w:name w:val="Comment Text Char"/>
    <w:basedOn w:val="DefaultParagraphFont"/>
    <w:link w:val="CommentText"/>
    <w:uiPriority w:val="99"/>
    <w:rsid w:val="00252FCB"/>
    <w:rPr>
      <w:color w:val="000000"/>
      <w:sz w:val="20"/>
      <w:szCs w:val="20"/>
    </w:rPr>
  </w:style>
  <w:style w:type="paragraph" w:styleId="CommentSubject">
    <w:name w:val="annotation subject"/>
    <w:basedOn w:val="CommentText"/>
    <w:next w:val="CommentText"/>
    <w:link w:val="CommentSubjectChar"/>
    <w:uiPriority w:val="99"/>
    <w:semiHidden/>
    <w:unhideWhenUsed/>
    <w:rsid w:val="00252FCB"/>
    <w:rPr>
      <w:b/>
      <w:bCs/>
    </w:rPr>
  </w:style>
  <w:style w:type="character" w:customStyle="1" w:styleId="CommentSubjectChar">
    <w:name w:val="Comment Subject Char"/>
    <w:basedOn w:val="CommentTextChar"/>
    <w:link w:val="CommentSubject"/>
    <w:uiPriority w:val="99"/>
    <w:semiHidden/>
    <w:rsid w:val="00252FCB"/>
    <w:rPr>
      <w:b/>
      <w:bCs/>
      <w:color w:val="000000"/>
      <w:sz w:val="20"/>
      <w:szCs w:val="20"/>
    </w:rPr>
  </w:style>
  <w:style w:type="character" w:customStyle="1" w:styleId="UnresolvedMention1">
    <w:name w:val="Unresolved Mention1"/>
    <w:basedOn w:val="DefaultParagraphFont"/>
    <w:uiPriority w:val="99"/>
    <w:semiHidden/>
    <w:unhideWhenUsed/>
    <w:rsid w:val="00171345"/>
    <w:rPr>
      <w:color w:val="000000"/>
      <w:shd w:val="clear" w:color="auto" w:fill="E6E6E6"/>
    </w:rPr>
  </w:style>
  <w:style w:type="paragraph" w:customStyle="1" w:styleId="SectorSpecificNoteTitle">
    <w:name w:val="Sector Specific Note Title"/>
    <w:basedOn w:val="JurisdictionDraftingnoteTitle"/>
    <w:qFormat/>
    <w:rsid w:val="008E59B9"/>
  </w:style>
  <w:style w:type="table" w:customStyle="1" w:styleId="ShadedTable1">
    <w:name w:val="Shaded Table1"/>
    <w:basedOn w:val="TableNormal"/>
    <w:uiPriority w:val="99"/>
    <w:rsid w:val="008E59B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8E59B9"/>
    <w:rPr>
      <w:color w:val="000000"/>
    </w:rPr>
  </w:style>
  <w:style w:type="character" w:customStyle="1" w:styleId="IgnoredEmptysubclauseChar">
    <w:name w:val="Ignored Empty subclause Char"/>
    <w:basedOn w:val="DefaultParagraphFont"/>
    <w:link w:val="IgnoredEmptysubclause"/>
    <w:rsid w:val="008E59B9"/>
    <w:rPr>
      <w:color w:val="000000"/>
    </w:rPr>
  </w:style>
  <w:style w:type="character" w:customStyle="1" w:styleId="khidentifier">
    <w:name w:val="kh_identifier"/>
    <w:basedOn w:val="DefaultParagraphFont"/>
    <w:rsid w:val="00E606BA"/>
    <w:rPr>
      <w:color w:val="000000"/>
    </w:rPr>
  </w:style>
  <w:style w:type="character" w:customStyle="1" w:styleId="cohidesearchterm">
    <w:name w:val="co_hidesearchterm"/>
    <w:basedOn w:val="DefaultParagraphFont"/>
    <w:rsid w:val="00F97B37"/>
    <w:rPr>
      <w:color w:val="000000"/>
    </w:rPr>
  </w:style>
  <w:style w:type="paragraph" w:customStyle="1" w:styleId="6B1115FCC3DC4C6AB2CF846F0C50B663">
    <w:name w:val="6B1115FCC3DC4C6AB2CF846F0C50B663"/>
    <w:rsid w:val="00793D90"/>
    <w:pPr>
      <w:spacing w:line="276"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7"/>
      </w:numPr>
    </w:pPr>
  </w:style>
  <w:style w:type="numbering" w:customStyle="1" w:styleId="ClauseListStyle">
    <w:name w:val="ClauseListStyle"/>
    <w:pPr>
      <w:numPr>
        <w:numId w:val="30"/>
      </w:numPr>
    </w:pPr>
  </w:style>
  <w:style w:type="paragraph" w:styleId="TOC1">
    <w:name w:val="toc 1"/>
    <w:basedOn w:val="Normal"/>
    <w:next w:val="Normal"/>
    <w:autoRedefine/>
    <w:rsid w:val="00805BCE"/>
    <w:pPr>
      <w:spacing w:after="100" w:line="240" w:lineRule="auto"/>
    </w:pPr>
  </w:style>
  <w:style w:type="character" w:styleId="Strong">
    <w:name w:val="Strong"/>
    <w:basedOn w:val="DefaultParagraphFont"/>
    <w:uiPriority w:val="22"/>
    <w:qFormat/>
    <w:rsid w:val="009B1A09"/>
    <w:rPr>
      <w:b/>
      <w:bCs/>
    </w:rPr>
  </w:style>
  <w:style w:type="character" w:styleId="UnresolvedMention">
    <w:name w:val="Unresolved Mention"/>
    <w:basedOn w:val="DefaultParagraphFont"/>
    <w:uiPriority w:val="99"/>
    <w:rsid w:val="00844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co.org.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mokefreeliverp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2E21D4E3509C44B432CA5F97F6B884" ma:contentTypeVersion="13" ma:contentTypeDescription="Create a new document." ma:contentTypeScope="" ma:versionID="2c67c188df1ce960b2b76d5b324fe8b6">
  <xsd:schema xmlns:xsd="http://www.w3.org/2001/XMLSchema" xmlns:xs="http://www.w3.org/2001/XMLSchema" xmlns:p="http://schemas.microsoft.com/office/2006/metadata/properties" xmlns:ns2="fa758b29-cf90-4e2d-906e-a6417bc9aa4f" xmlns:ns3="f03a4e5a-77c3-41a9-891e-b6abb2f1cbdf" targetNamespace="http://schemas.microsoft.com/office/2006/metadata/properties" ma:root="true" ma:fieldsID="f7d1baf5f97055b65a498c2b4f471a8b" ns2:_="" ns3:_="">
    <xsd:import namespace="fa758b29-cf90-4e2d-906e-a6417bc9aa4f"/>
    <xsd:import namespace="f03a4e5a-77c3-41a9-891e-b6abb2f1cb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8b29-cf90-4e2d-906e-a6417bc9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c8069b-6d0b-4791-be13-440643dbdf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a4e5a-77c3-41a9-891e-b6abb2f1cb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58b29-cf90-4e2d-906e-a6417bc9aa4f">
      <Terms xmlns="http://schemas.microsoft.com/office/infopath/2007/PartnerControls"/>
    </lcf76f155ced4ddcb4097134ff3c332f>
  </documentManagement>
</p:properties>
</file>

<file path=customXml/item4.xml><?xml version="1.0" encoding="utf-8"?>
<cdm:cachedDataManifest xmlns:cdm="http://schemas.microsoft.com/2004/VisualStudio/Tools/Applications/CachedDataManifest.xsd" cdm:revision="1"/>
</file>

<file path=customXml/item5.xml><?xml version="1.0" encoding="utf-8"?>
<n-document xmlns:xsd="http://www.w3.org/2001/XMLSchema" xmlns:xsi="http://www.w3.org/2001/XMLSchema-instance" guid="0" synced="true" validated="true">
  <n-docbody>
    <standard.doc precedenttype="agreement">
      <prelim>
        <product.name>product.name0</product.name>
        <title>Services agreement for use by public sector bodies</title>
        <author>
          <link href="https://uk.practicallaw.thomsonreuters.com/Browse/Home/About/OurteamPublicSector?contextData=%28sc.Default%29&amp;amp;transitionType=Default&amp;amp;navId=3DC01CCF1D49FDD1C329C2F231049BEB&amp;amp;comp=pluk" style="ACTLinkURL">
            <ital>Practical Law Public Sector</ital>
          </link>
          <ital> </ital>
        </author>
        <resource.type>Standard documents</resource.type>
        <juris>juris0</juris>
        <juris>juris1</juris>
      </prelim>
      <abstract>
        <para>
          <paratext>A contract for services between a public body and a supplier for the provision of services following a competitive tender process.</paratext>
        </para>
      </abstract>
      <toc.identifier hasToc="true"/>
      <body>
        <drafting.note id="a354928" jurisdiction="">
          <head align="left" preservecase="true">
            <headtext>About this document</headtext>
          </head>
          <division id="a000002" level="1">
            <para>
              <paratext>
                This standard services agreement is intended for use by public authorities (such as a local authority) for the provision of high value or complex services over a relatively long period, following an appropriate procurement process under the 
                <link href="4-600-4052" style="ACTLinkPLCtoPLC">
                  <ital>Public Contracts Regulations 2015 (SI 2015/102)</ital>
                </link>
                 (PCR 2015).
              </paratext>
            </para>
            <para>
              <paratext>It is drafted broadly without any particular type of services or sector in mind so drafters should always consider whether the general terms and assumptions are appropriate, and whether any additional terms are required because of the transaction specifics. For example:</paratext>
            </para>
            <list type="bulleted">
              <list.item>
                <para>
                  <paratext>
                    The agreement does not contain a parent company guarantee. If the authority requires one, see 
                    <link href="3-203-0923" style="ACTLinkPLCtoPLC">
                      <ital>Standard document, Parent company guarantee (outsourcing)</ital>
                    </link>
                    .
                  </paratext>
                </para>
              </list.item>
              <list.item>
                <para>
                  <paratext>
                    If a public authority intends to make the agreement available to other authorities, see 
                    <link href="3-502-3293" style="ACTLinkPLCtoPLC">
                      <ital>Standard clause, Collaborative procurement: contract sharing clause (direct contract with supplier)</ital>
                    </link>
                    .
                  </paratext>
                </para>
              </list.item>
              <list.item>
                <para>
                  <paratext>
                    If an authority is subject to the 
                    <link href="w-014-4419" style="ACTLinkPLCtoPLC">
                      <ital>Network and Information Systems Regulations 2018</ital>
                    </link>
                     (NISR), it may need to flow down security requirements to the supplier (see
                    <ital> </ital>
                    <internal.reference refid="a860659">Drafting note, Supply chain issues</internal.reference>
                    ).
                  </paratext>
                </para>
              </list.item>
            </list>
          </division>
          <division id="a650820" level="1">
            <head align="left" preservecase="true">
              <headtext>Legal issues</headtext>
            </head>
            <division id="a240754" level="2">
              <head align="left" preservecase="true">
                <headtext>Data protection</headtext>
              </head>
              <para>
                <paratext>
                  Many public services arrangements involve the supplier processing personal data on the authority's behalf. Such processing must comply with all applicable data protection legislation. This standard document contains a data processing clause (
                  <internal.reference refid="a457729">clause 25</internal.reference>
                  ) that is drafted to facilitate compliance with the 
                  <link href="w-026-8528" style="ACTLinkPLCtoPLC">
                    <ital>UK GDPR</ital>
                  </link>
                  .
                </paratext>
              </para>
              <para>
                <paratext>Under the UK GDPR, processors (the supplier in most cases):</paratext>
              </para>
              <list type="bulleted">
                <list.item>
                  <para>
                    <paratext>Are subject to direct compliance obligations and may be liable to fines or penalties for breaches. The legislation also specifies the contractual terms that authorities, in their capacity as data controllers, must include in their data processing contracts.</paratext>
                  </para>
                </list.item>
                <list.item>
                  <para>
                    <paratext>Cannot engage a sub-processor to carry out the processing activities without the controller's prior written consent. If a sub-processor is appointed, legislation requires that the data protection obligations in the sub-processing arrangement must mirror that in the main agreement (that is, the agreement between the controller and the processor).</paratext>
                  </para>
                </list.item>
              </list>
              <para>
                <paratext>
                  For more information on processor obligations, see 
                  <link href="w-025-2861" style="ACTLinkPLCtoPLC">
                    <ital>Practice note, Processor obligations under UK GDPR</ital>
                  </link>
                  .
                </paratext>
              </para>
              <para>
                <paratext>
                  The UK GDPR also prohibits the transfer of personal data outside the UK unless certain conditions are met. The conditions include the UK making an adequacy decision on that country's data protection regime, or that there are adequate measures in place between the controller and the processor (for example, the use of the UK's international data transfer addendum to the EU standard contractual clauses). For information on cross-border transfers, see 
                  <link href="w-013-9203" style="ACTLinkPLCtoPLC">
                    <ital>Practice note, Cross-border transfers of personal data (UK GDPR and DPA 2018)</ital>
                  </link>
                  .
                </paratext>
              </para>
            </division>
            <division id="a860659" level="2">
              <head align="left" preservecase="true">
                <headtext>Supply chain issues</headtext>
              </head>
              <para>
                <paratext>An authority may be subject to regulatory compliance obligations, which it may need to "flow down" to suppliers within its supply chain. In addition, an authority will also have a vested interest in ensuring that its supply chain practices are ethical and green (for example in relation to human rights and climate change), particularly in light of the growing pressure on organisations to identify and manage environmental social governance (ESG) adverse impacts across its supply chains.</paratext>
              </para>
              <para>
                <paratext>Common legal and other frameworks that may give rise to compliance obligations include:</paratext>
              </para>
              <list type="bulleted">
                <list.item>
                  <para>
                    <paratext>
                      <link href="https://uk.practicallaw.thomsonreuters.com/2-607-4606?originationContext=document&amp;amp;transitionType=PLDocumentLink&amp;amp;contextData=(sc.Default)&amp;amp;ppcid=fe0d9fd004c1401bacbcf9ee91edc536" style="ACTLinkURL">
                        <bold>
                          <ital>Modern Slavery Act 2015</ital>
                        </bold>
                      </link>
                      <bold> (MSA). </bold>
                      The MSA is aimed at combating crimes of slavery and human trafficking. Commercial organisations with a global turnover of £36 million or more must publish an annual slavery and human trafficking statement for each financial year (
                      <link href="https://uk.practicallaw.thomsonreuters.com/7-608-3825?originationContext=document&amp;amp;transitionType=PLDocumentLink&amp;amp;contextData=(sc.Default)&amp;amp;ppcid=fe0d9fd004c1401bacbcf9ee91edc536" style="ACTLinkURL">
                        <ital>section 54</ital>
                      </link>
                      ). The statement must disclose what steps the organisation has taken to ensure that human trafficking is not taking place in any of its supply chains or its business or state that it has taken no such steps. Public sector bodies are currently exempt from this requirement, albeit there is legislative change proposed. Many public bodies publish statements voluntarily. Also, certain modern slavery offences under the MSA are grounds for mandatory exclusion of suppliers under the PCR 2015. With this in mind, an authority may want to include specific wording in its supply agreements to prohibit the use of forced or trafficked labour and manage any instances that do arise (for sample wording, see 
                      <link href="6-618-7654" style="ACTLinkPLCtoPLC">
                        <ital>Standard clause, Anti-slavery and human trafficking clause (long form)</ital>
                      </link>
                      ). See also 
                      <link href="w-038-5142" style="ACTLinkPLCtoPLC">
                        <ital>Legal update, Cabinet Office publishes guidance on tackling modern slavery in government supply chains</ital>
                      </link>
                      .
                    </paratext>
                  </para>
                </list.item>
                <list.item>
                  <para>
                    <paratext>
                      <link href="https://uk.practicallaw.thomsonreuters.com/w-014-4419?originationContext=document&amp;amp;transitionType=PLDocumentLink&amp;amp;contextData=(sc.Default)&amp;amp;ppcid=fe0d9fd004c1401bacbcf9ee91edc536" style="ACTLinkURL">
                        <bold>
                          <ital>NISR</ital>
                        </bold>
                      </link>
                      <bold>.</bold>
                       The NISR applies to "essential service providers" (electricity, water supply, gas and transport) and "relevant digital service providers" (search engines, online marketplaces and cloud computing service providers). Certain NHS healthcare bodies are designated as "essential service providers". The Department of Health and Social Care has published 
                      <link href="https://www.gov.uk/government/publications/network-and-information-systems-regulations-2018-health-sector-guide" style="ACTLinkURL">
                        <ital>guidance for the health sector</ital>
                      </link>
                       on application of the NISR. The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An authority subject to NISR requirements may want to flow down security measures as required by the NISR to its suppliers by including appropriate wording in its supply contract. This document does not contain such wording, but for sample wording, see 
                      <link anchor="co_anchor_a228443" href="https://uk.practicallaw.thomsonreuters.com/0-202-4551?originationContext=document&amp;amp;transitionType=DocumentItem&amp;amp;contextData=(sc.Default)&amp;amp;ppcid=fe0d9fd004c1401bacbcf9ee91edc536" style="ACTLinkURL">
                        <ital>Standard document, Outsourcing agreement: long form: clause 37</ital>
                      </link>
                      .
                    </paratext>
                  </para>
                </list.item>
                <list.item>
                  <para>
                    <paratext>
                      <link href="1-503-8422" style="ACTLinkPLCtoPLC">
                        <bold>
                          <ital>Bribery Act 2010</ital>
                        </bold>
                      </link>
                      <bold> (BA 2010). </bold>
                      Under the BA 2010, a commercial organisation will be guilty of an offence if a person associated with it bribes another person intending to obtain or retain business (or an advantage) for the commercial organisation (
                      <link href="_blank" style="ACTLinkPLCtoPLC">
                        <ital>section 7</ital>
                      </link>
                      , BA 2010). While the section 7 offence does not apply to most public sector organisations, it would as a minimum be embarrassing for an authority if one of its suppliers was found to have committed a bribery offence, particularly it if related in any away to the services being provided to or on behalf of an authority. Moreover, certain bribery offences are also grounds for mandatory exclusion from a procurement process, and the section 7 offence is grounds for discretionary exclusion. This agreement contains specific bribery clause at 
                      <internal.reference refid="a913868">clause 33</internal.reference>
                      .
                    </paratext>
                  </para>
                </list.item>
                <list.item>
                  <para>
                    <paratext>
                      <bold>Environmental obligations. </bold>
                      Imposing appropriate environmental obligations on a supplier can, among other things, support achievement of an authority's climate change policies or targets, as well as contribute to the UK's legally binding commitment to transition to net zero by 2050. Climate change clauses will vary across authorities according to their level of ambition, but this agreement contains a starting point at 
                      <internal.reference refid="a400319">clause 7</internal.reference>
                       (see 
                      <internal.reference refid="a306590">Drafting note, Supplier environmental obligations</internal.reference>
                      ).
                    </paratext>
                  </para>
                </list.item>
              </list>
              <para>
                <paratext>
                  This document includes generic compliance requirements at 
                  <internal.reference refid="a351984">clause 6</internal.reference>
                   and 
                  <internal.reference refid="a410630">clause 20</internal.reference>
                   to cover compliance with various legal and ethical obligations that are identified as "Mandatory Policies" (see the definition of 
                  <link anchor="co_anchor_a898286" href="https://uk.practicallaw.thomsonreuters.com/Document/I4ebb520617e111e9a5b3e3d9e23d7429/View/FullText.html?navigationPath=Search%2Fv1%2Fresults%2Fnavigation%2Fi0ad6ad3e0000017c5f0c7f6375174226%3Fppcid%3Da781f277db46441994c90b95ce30af41%26Nav%3DKNOWHOW_UK%26fragmentIdentifier%3DI4ebb520617e111e9a5b3e3d9e23d7429%26parentRank%3D0%26startIndex%3D1%26contextData%3D%2528sc.Search%2529%26transitionType%3DSearchItem&amp;amp;listSource=Search&amp;amp;listPageSource=e9c05490d1ea3266a68ecb9454cdf95b&amp;amp;list=KNOWHOW_UK&amp;amp;rank=3&amp;amp;sessionScopeId=e79b46d4a690ba40ee6748fddd6c832e11aa02c5514b10e35fd07db4d3aad72f&amp;amp;ppcid=a781f277db46441994c90b95ce30af41&amp;amp;originationContext=Search%20Result&amp;amp;transitionType=SearchItem&amp;amp;contextData=(sc.Search)&amp;amp;navId=A5D33AADE075DF4412223E81982853CC&amp;amp;comp=pluk&amp;amp;view=hidealldraftingnotes" style="ACTLinkURL">
                    <ital>Mandatory Policies</ital>
                  </link>
                  ). But it also contains some specific compliance obligations in relation to health and safety, equality and diversity, as well as an anti-bribery and corruption clause (see 
                  <internal.reference refid="a913868">clause 33</internal.reference>
                  ) and environmental obligations clause (
                  <internal.reference refid="a400319">clause 7</internal.reference>
                  ). The parties will need to assess if this approach is appropriate (see 
                  <internal.reference refid="a985219">Drafting note, Compliance and change in laws</internal.reference>
                  ).
                </paratext>
              </para>
            </division>
            <division id="a347558" level="2">
              <head align="left" preservecase="true">
                <headtext>Limiting liability</headtext>
              </head>
              <para>
                <paratext>The limitation of liability clauses in a services agreement are likely to be a key area of focus for the parties. In a services agreement, the supplier is usually at greater risk of facing a damages claim from the authority than vice versa. As such, the supplier will always seek to limit its liability to the authority; any unlimited liability under the agreement may deter a supplier from bidding or (more likely) significantly inflate any bid price.</paratext>
              </para>
              <para>
                <paratext>
                  Despite the fact that this document will be drafted by the authority in a tender process (and negotiation on terms may not be permitted with bidders), it contains a fairly balanced limitation clause at 
                  <internal.reference refid="a984185">clause 22</internal.reference>
                  . We have taken this approach because it is generally preferable for an authority to present a fair and balanced document when starting a procurement process; failure to do so may lead to inflated bid prices, caveated tender submissions or problematic post-award negotiations.
                </paratext>
              </para>
              <para>
                <paratext>
                  Limitation clauses are subject to common law and statutory controls (such as the 
                  <link href="7-505-7728" style="ACTLinkPLCtoPLC">
                    <ital>Unfair Contract Terms Act 1977</ital>
                  </link>
                   (UCTA)). For more information on limiting liability in business to business contracts, see practice notes:
                </paratext>
              </para>
              <list type="bulleted">
                <list.item>
                  <para>
                    <paratext>
                      <link href="2-520-5359" style="ACTLinkPLCtoPLC">
                        <ital>Limiting liability: drafting and negotiating</ital>
                      </link>
                      .
                    </paratext>
                  </para>
                </list.item>
                <list.item>
                  <para>
                    <paratext>
                      <link href="9-617-5230" style="ACTLinkPLCtoPLC">
                        <ital>Limiting liability: statutory and common law controls on limitation clauses</ital>
                      </link>
                      .
                    </paratext>
                  </para>
                </list.item>
                <list.item>
                  <para>
                    <paratext>
                      <link href="w-006-5549" style="ACTLinkPLCtoPLC">
                        <ital>Limiting liability: interpretation</ital>
                      </link>
                      .
                    </paratext>
                  </para>
                </list.item>
              </list>
            </division>
            <division id="a111676" level="2">
              <head align="left" preservecase="true">
                <headtext>TUPE</headtext>
              </head>
              <para>
                <paratext>
                  The parties need to consider the potential implications of the 
                  <link href="2-505-5915" style="ACTLinkPLCtoPLC">
                    <ital>Transfer of Undertakings (Protection of Employment) Regulations 2006 (SI 2006/246)</ital>
                  </link>
                   (TUPE) at the start and end of the agreement:
                </paratext>
              </para>
              <list type="bulleted">
                <list.item>
                  <para>
                    <paratext>
                      <bold>TUPE on entry.</bold>
                       Will any employees transfer from the authority to the supplier when the agreement commences? If so, the supplier may want to seek contractual warranties and indemnities from the customer to cover the liabilities which arise from those transfers.
                    </paratext>
                  </para>
                </list.item>
                <list.item>
                  <para>
                    <paratext>
                      <bold>TUPE on exit. </bold>
                      When the agreement or the provision of some of the services comes to an end, will any employees transfer from the supplier to either the authority or to a replacement supplier? If so, what contractual protection is the supplier willing to provide to the authority (or the replacement supplier) to cover those transfers? TUPE is most likely to apply on exit where the supplier's staff have been assigned solely to the authority.
                    </paratext>
                  </para>
                </list.item>
              </list>
              <para>
                <paratext>
                  This agreement provides links to various TUPE drafting options at 
                  <internal.reference refid="a503795">Schedule 10</internal.reference>
                  .
                </paratext>
              </para>
            </division>
            <division id="a291601" level="2">
              <head align="left" preservecase="true">
                <headtext>Brexit and public sector contracts</headtext>
              </head>
              <para>
                <paratext>For information on the impact of Brexit on:</paratext>
              </para>
              <list type="bulleted">
                <list.item>
                  <para>
                    <paratext>
                      Commercial contracts, see 
                      <link href="w-012-9367" style="ACTLinkPLCtoPLC">
                        <ital>Practice note, Brexit: effect on commercial contracts</ital>
                      </link>
                      .
                    </paratext>
                  </para>
                </list.item>
                <list.item>
                  <para>
                    <paratext>
                      Public procurement law, see 
                      <link href="w-019-5170" style="ACTLinkPLCtoPLC">
                        <ital>Practice note, Brexit: implications for public procurement law</ital>
                      </link>
                      .
                    </paratext>
                  </para>
                </list.item>
              </list>
            </division>
          </division>
          <division id="a384698" level="1">
            <head align="left" preservecase="true">
              <headtext>Developing and negotiating the agreement</headtext>
            </head>
            <para>
              <paratext>
                An authority is required under the PCR 2015 to offer unrestricted and full direct electronic access free of charge to the 'procurement documents' (which in practice would usually encompass contract terms) from the point at which the contract notice is published. Early preparation by authorities is therefore key. For more information, see 
                <link anchor="a822834" href="w-029-5992" style="ACTLinkPLCtoPLC">
                  <ital>Practice note, Advertising on the UK e-notification service: Find a Tender: Offering electronic access to procurement documents with contract notice</ital>
                </link>
                .
              </paratext>
            </para>
            <para>
              <paratext>If the contract is awarded under the open and restricted procedure, there is no opportunity for negotiation of the contract during or after the procurement process. Any agreement made available at the outset should be fully developed and the risk profile finalised and clear.</paratext>
            </para>
            <para>
              <paratext>Where an iterative procurement process is used, such as the competitive dialogue procedure, authorities have greater flexibility to discuss and develop the contract terms during the dialogue or negotiation phase. Government guidance suggests that, in these circumstances, the agreement terms need not be made available when the contract notice is published provided that sufficient information about the requirements (including risk profile and outputs) is disclosed. On a practical level, early and careful consideration of the risk profile in the agreement terms should also help to focus the dialogue discussions and to attract the right type of bidders.</paratext>
            </para>
          </division>
          <division id="a217785" level="1">
            <head align="left" preservecase="true">
              <headtext>Drafting approach</headtext>
            </head>
            <para>
              <paratext>Unless specifically instructed to the contrary, it is usually appropriate to adopt a fairly balanced approach when drafting a public sector services agreement. Most businesses value long-term, stable trading relationships. Very often, all a heavily biased draft will achieve is an increase in the time and cost of negotiations and a lessening of the goodwill between the parties; in a tender situation, that can also create problems such as lack of interest, inflated tender submissions or the potential for unexpected (and often non-permitted) post-award negotiations. Although the agreement is necessarily drafted from the authority's perspective, where appropriate its provisions are drafted to be broadly neutral between the parties.</paratext>
            </para>
            <division id="a275770" level="2">
              <head align="left" preservecase="true">
                <headtext>Drafting of substantive schedules</headtext>
              </head>
              <para>
                <paratext>Some schedules in a services agreement, such as the financial schedule, performance regime and specification, are likely to be produced by the commercial operational or financial teams within an authority. You will need to review and ensure that these key schedules are written in a legally appropriate way. For example, check that the content and language is internally consistent as well as consistent with the remainder of the agreement, and any obligations or outputs are sufficiently certain and clear.</paratext>
              </para>
              <para>
                <paratext>
                  <internal.reference refid="a416463">Schedule 2</internal.reference>
                   (Performance regime) and 
                  <internal.reference refid="a245695">schedule 4</internal.reference>
                   (Charges and payment) provide a suggested structure and drafting to act as a starting point when developing or reviewing these schedules.
                </paratext>
              </para>
            </division>
            <division id="a515148" level="2">
              <head align="left" preservecase="true">
                <headtext>Drafting assumptions</headtext>
              </head>
              <para>
                <paratext>This agreement is drafted on the following assumptions:</paratext>
              </para>
              <list type="bulleted">
                <list.item>
                  <para>
                    <paratext>
                      <bold>Licence to use authority's premises. </bold>
                      The supplier will not have exclusive possession of any part of the authority's premises.
                    </paratext>
                  </para>
                </list.item>
                <list.item>
                  <para>
                    <paratext>
                      <bold>No mobilisation period. </bold>
                      The parties do not require a formal implementation or mobilisation period prior to commencement of the services.
                    </paratext>
                  </para>
                </list.item>
                <list.item>
                  <para>
                    <paratext>
                      <bold>No parent company guarantee. </bold>
                      There is no parent company or performance guarantee being provided in relation to the supplier's performance of the services.
                    </paratext>
                  </para>
                </list.item>
                <list.item>
                  <para>
                    <paratext>
                      <bold>English law. </bold>
                      The agreement is governed by English law.
                    </paratext>
                  </para>
                </list.item>
              </list>
            </division>
          </division>
        </drafting.note>
        <cover.sheet>
          <head align="left" preservecase="true">
            <headtext>Insert title</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15596" status="individual">
            <identifier>(1)</identifier>
            <defn.item>
              <defn>
                <para>
                  <paratext>[NAME OF PUBLIC AUTHORITY] of [ADDRESS]</paratext>
                </para>
              </defn>
              <defn.term>Authority</defn.term>
            </defn.item>
          </party>
          <party executionmethod="contract" id="a994216" status="individual">
            <identifier>(2)</identifier>
            <defn.item>
              <defn>
                <para>
                  <paratext>[FULL COMPANY NAME] incorporated and registered in [England and Wales] with company number [NUMBER] whose registered office is at [REGISTERED OFFICE ADDRESS]</paratext>
                </para>
              </defn>
              <defn.term>Supplier</defn.term>
            </defn.item>
          </party>
        </parties>
        <recitals>
          <head align="left" preservecase="true">
            <headtext>BACKGROUND</headtext>
          </head>
          <clause id="a280784">
            <identifier>(A)</identifier>
            <para>
              <paratext>On [DATE], the Authority advertised on the UK e-notification service (reference [FIND A TENDER NUMBER]), inviting prospective suppliers to submit proposals for the provision of [DESCRIPTION OF SERVICES].</paratext>
            </para>
          </clause>
          <clause id="a480078">
            <identifier>(B)</identifier>
            <para>
              <paratext>On the basis of the Supplier's response to the advertisement and subsequent tender process, the Authority selected the Supplier to provide the services and the Supplier is willing and able to provide such services in accordance with the terms of this agreement.</paratext>
            </para>
          </clause>
          <clause id="a178921">
            <identifier>(C)</identifier>
            <para>
              <paratext>Accordingly, the parties have agreed to enter into a contract for the provision of the Services (as defined below) on the terms and conditions of this agreement.</paratext>
            </para>
          </clause>
        </recitals>
        <operative xrefname="clause">
          <head align="left" preservecase="true">
            <headtext>Agreed terms</headtext>
          </head>
          <clause id="a560160">
            <identifier>1.</identifier>
            <head align="left" preservecase="true">
              <headtext>Definitions and Interpretation</headtext>
            </head>
            <drafting.note id="a1021532" jurisdiction="">
              <head align="left" preservecase="true">
                <headtext>Interpretation</headtext>
              </head>
              <division id="a000003" level="1">
                <para>
                  <paratext>
                    For more information on interpretation clauses, see our integrated drafting note in 
                    <link href="5-107-3795" style="ACTLinkPLCtoPLC">
                      <ital>Standard clause, Interpretation</ital>
                    </link>
                    .
                  </paratext>
                </para>
              </division>
            </drafting.note>
            <para>
              <paratext>The following definitions and rules of interpretation apply in this agreement.</paratext>
            </para>
            <subclause1 id="a488979">
              <identifier>1.1</identifier>
              <para>
                <paratext>Definitions</paratext>
              </para>
              <defn.item id="a752746">
                <defn.term>Achieved KPIs</defn.term>
                <defn>
                  <para>
                    <paratext>
                      in respect of any Service in any measurement period, the standard of performance actually achieved by the Supplier in the provision of that Service in the measurement period in question (calculated and expressed in the same way as the KPI for that Service is calculated and expressed in 
                      <internal.reference refid="a416463">Schedule 2</internal.reference>
                      ).
                    </paratext>
                  </para>
                </defn>
              </defn.item>
              <defn.item id="a655018">
                <defn.term>Authorised Representatives</defn.term>
                <defn>
                  <para>
                    <paratext>
                      the persons respectively designated as such by the Authority and the Supplier, the first such persons being set out in 
                      <internal.reference refid="a995970">Schedule 5</internal.reference>
                      .
                    </paratext>
                  </para>
                </defn>
              </defn.item>
              <defn.item id="a380900">
                <defn.term>Authority Assets</defn.term>
                <defn>
                  <para>
                    <paratext>
                      any materials, plant or equipment owned or held by the Authority and provided by the Authority to the Supplier for use in providing the Services as identified in 
                      <internal.reference refid="a319954">Schedule 12</internal.reference>
                      .
                    </paratext>
                  </para>
                </defn>
              </defn.item>
              <defn.item id="a954464">
                <defn.term>Authority Premises</defn.term>
                <defn>
                  <para>
                    <paratext>
                      the buildings and premises specified in 
                      <internal.reference refid="a319954">Schedule 12</internal.reference>
                      , or as otherwise agreed between the parties in accordance with the Change Control Procedure.
                    </paratext>
                  </para>
                </defn>
              </defn.item>
              <defn.item id="a251968">
                <defn.term>Best Industry Practice</defn.term>
                <defn>
                  <para>
                    <paratext>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paratext>
                  </para>
                </defn>
              </defn.item>
              <defn.item id="a276456">
                <defn.term>Catastrophic Failure</defn.term>
                <defn>
                  <para>
                    <paratext/>
                  </para>
                  <list type="loweralpha">
                    <list.item>
                      <para>
                        <paratext>[a failure by the Supplier for whatever reason to implement the Disaster Recovery Plan successfully and in accordance with its terms on the occurrence of a Disaster;]</paratext>
                      </para>
                    </list.item>
                    <list.item>
                      <para>
                        <paratext>any action by the Supplier, whether in relation to the Services and this agreement or otherwise, which in the reasonable opinion of the Authority's Authorised Representative has or may cause significant harm to the reputation of the Authority[;]</paratext>
                      </para>
                    </list.item>
                    <list.item>
                      <para>
                        <paratext>[[OTHERS]].</paratext>
                      </para>
                    </list.item>
                  </list>
                </defn>
              </defn.item>
              <defn.item id="a512490">
                <defn.term>Change</defn.term>
                <defn>
                  <para>
                    <paratext>any change to this agreement including to any of the Services.</paratext>
                  </para>
                </defn>
              </defn.item>
              <defn.item id="a915485">
                <defn.term>Change Control Note</defn.term>
                <defn>
                  <para>
                    <paratext>the written record of a Change agreed or to be agreed by the parties pursuant to the Change Control Procedure.</paratext>
                  </para>
                </defn>
              </defn.item>
              <defn.item id="a650049">
                <defn.term>Change Control Procedure</defn.term>
                <defn>
                  <para>
                    <paratext>
                      the procedure for changing this agreement, as set out in 
                      <internal.reference refid="a757292">Schedule 7</internal.reference>
                      .
                    </paratext>
                  </para>
                </defn>
              </defn.item>
              <defn.item id="a183016">
                <defn.term>Change in Law</defn.term>
                <defn>
                  <para>
                    <paratext>any change in any Law which impacts on the performance of the Services and which comes into force after the Commencement Date.</paratext>
                  </para>
                </defn>
              </defn.item>
              <defn.item id="a715840">
                <defn.term>Charges</defn.term>
                <defn>
                  <para>
                    <paratext>
                      the charges which shall become due and payable by the Authority to the Supplier in respect of the Services in accordance with the provisions of this agreement, as such charges are set out in 
                      <internal.reference refid="a245695">Schedule 4</internal.reference>
                      .
                    </paratext>
                  </para>
                </defn>
              </defn.item>
              <defn.item id="a931033">
                <defn.term>Commencement Date</defn.term>
                <defn>
                  <para>
                    <paratext>the date of this agreement.</paratext>
                  </para>
                </defn>
              </defn.item>
              <defn.item id="a218102">
                <defn.term>Commercially Sensitive Information</defn.term>
                <defn>
                  <para>
                    <paratext>
                      the information listed in 
                      <internal.reference refid="a885544">Schedule 11</internal.reference>
                       comprising the information of a commercially sensitive nature relating to the pricing of the Services, the Supplier's intellectual property rights or the Supplier's business operations which the Supplier has indicated to the Authority that, if disclosed by the Authority, would cause the Supplier significant commercial disadvantage or material financial loss.
                    </paratext>
                  </para>
                </defn>
              </defn.item>
              <defn.item id="a189963">
                <defn.term>Confidential Information</defn.term>
                <defn>
                  <para>
                    <paratext>means all confidential information (however recorded or preserved) disclosed by a party or its Representatives to the other party and that party's Representatives in connection with this agreement, including but not limited to:</paratext>
                  </para>
                  <list type="loweralpha">
                    <list.item>
                      <para>
                        <paratex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paratext>
                      </para>
                    </list.item>
                    <list.item>
                      <para>
                        <paratext>any information developed by the parties in the course of carrying out this agreement;</paratext>
                      </para>
                    </list.item>
                    <list.item>
                      <para>
                        <paratext>any Commercially Sensitive Information.</paratext>
                      </para>
                    </list.item>
                  </list>
                </defn>
              </defn.item>
              <defn.item id="a945090">
                <defn.term>Consistent Failure</defn.term>
                <defn>
                  <para>
                    <paratext>
                      shall have the meaning set out in 
                      <internal.reference refid="a793787">Part 3</internal.reference>
                       of 
                      <internal.reference refid="a416463">Schedule 2</internal.reference>
                      .
                    </paratext>
                  </para>
                </defn>
              </defn.item>
              <defn.item id="a723784">
                <defn.term>Consumer Prices Index</defn.term>
                <defn>
                  <para>
                    <paratext>the Consumer Prices Index as published by the Office for National Statistics from time to time, or failing such publication, such other index as the parties may agree most closely resembles such index.</paratext>
                  </para>
                </defn>
              </defn.item>
              <defn.item id="a649465">
                <defn.term>Contracts Finder</defn.term>
                <defn>
                  <para>
                    <paratext>
                      the
                      <bold> </bold>
                      UK government's publishing portal for public sector procurement opportunities.
                    </paratext>
                  </para>
                </defn>
              </defn.item>
              <defn.item id="a469354">
                <defn.term>Contract Year</defn.term>
                <defn>
                  <para>
                    <paratext>any 12-month period starting on the Commencement Date and on each anniversary of the Commencement Date.</paratext>
                  </para>
                </defn>
              </defn.item>
              <defn.item id="a355134">
                <defn.term>Controller</defn.term>
                <defn>
                  <para>
                    <paratext>as defined in the Data Protection Legislation.</paratext>
                  </para>
                </defn>
              </defn.item>
              <defn.item id="a115633">
                <defn.term>Data Protection Legislation</defn.term>
                <defn>
                  <para>
                    <paratext>
                      all applicable data protection and privacy legislation in force from time to time in the UK including the UK GDPR; the Data Protection Act 2018 (DPA 2018) (and regulations made thereunder) and the Privacy and Electronic Communications Regulations 2003 (
                      <ital>SI 2003/2426</ital>
                      ) as amended [and the guidance and codes of practice issued by the Information Commissioner or other relevant regulatory authority and applicable to a party].
                    </paratext>
                  </para>
                </defn>
              </defn.item>
              <defn.item id="a555364">
                <defn.term>Data Subject</defn.term>
                <defn>
                  <para>
                    <paratext>as defined in the Data Protection Legislation.</paratext>
                  </para>
                </defn>
              </defn.item>
              <defn.item condition="optional" id="a503521">
                <defn.term>Disaster Recovery Plan</defn.term>
                <defn>
                  <para>
                    <paratext>
                      the disaster recovery plan [prepared pursuant to 
                      <bold>OR </bold>
                      as set out in 
                      <internal.reference refid="a782316">Schedule 6</internal.reference>
                       as amended from time to time].
                    </paratext>
                  </para>
                </defn>
                <drafting.note id="a835785" jurisdiction="">
                  <head align="left" preservecase="true">
                    <headtext>Disaster Recovery Plan (optional wording)</headtext>
                  </head>
                  <division id="a000004" level="1">
                    <para>
                      <paratext>The Disaster Recovery Plan should describe the processes and procedures that will be implemented to deal with a disaster, that is, an event which makes the continuance of the provision of the services impossible, for example, fire or flooding or prolonged IT failure. Essentially, these processes and procedures are designed to minimise the adverse impact of a disaster so that business-critical functions can be maintained or quickly resumed.</paratext>
                    </para>
                    <para>
                      <paratext>
                        Not all services agreements will contain a disaster recovery plan, so delete this definition if it is inapplicable to your agreement. See also 
                        <internal.reference refid="a855910">clause 9</internal.reference>
                        .
                      </paratext>
                    </para>
                  </division>
                </drafting.note>
              </defn.item>
              <defn.item id="a167672">
                <defn.term>Dispute Resolution Procedure</defn.term>
                <defn>
                  <para>
                    <paratext>
                      the procedure set out in 
                      <internal.reference refid="a410906">clause 19</internal.reference>
                      .
                    </paratext>
                  </para>
                </defn>
              </defn.item>
              <defn.item id="a729308">
                <defn.term>Domestic law</defn.term>
                <defn>
                  <para>
                    <paratext>the law of the United Kingdom or part of the United Kingdom.</paratext>
                  </para>
                </defn>
              </defn.item>
              <defn.item id="a415911">
                <defn.term>EIRs</defn.term>
                <defn>
                  <para>
                    <paratext>the Environmental Information Regulations 2004 (SI 2004/3391) together with any guidance and/or codes of practice issued by the Information Commissioner or relevant government department in relation to such regulations.</paratext>
                  </para>
                </defn>
              </defn.item>
              <defn.item id="a971792">
                <defn.term>Exit Management Plan</defn.term>
                <defn>
                  <para>
                    <paratext>
                      the plan set out in 
                      <internal.reference refid="a896792">Schedule 9</internal.reference>
                      .
                    </paratext>
                  </para>
                </defn>
              </defn.item>
              <defn.item id="a712744">
                <defn.term>FOIA</defn.term>
                <defn>
                  <para>
                    <paratext>the Freedom of Information Act 2000 together with any guidance or codes of practice issued by the Information Commissioner or relevant government department in relation to such legislation.</paratext>
                  </para>
                </defn>
              </defn.item>
              <defn.item id="a260469">
                <defn.term>Force Majeure</defn.term>
                <defn>
                  <para>
                    <paratext>any circumstance not within a party's reasonable control including, without limitation:</paratext>
                  </para>
                  <list type="loweralpha">
                    <list.item>
                      <para>
                        <paratext>acts of God, flood, drought, earthquake or other natural disaster;</paratext>
                      </para>
                    </list.item>
                    <list.item>
                      <para>
                        <paratext>epidemic or pandemic;</paratext>
                      </para>
                    </list.item>
                    <list.item>
                      <para>
                        <paratext>terrorist attack, civil war, civil commotion or riots, war, threat of or preparation for war, armed conflict, imposition of sanctions, embargo, or breaking off of diplomatic relations;</paratext>
                      </para>
                    </list.item>
                    <list.item>
                      <para>
                        <paratext>nuclear, chemical or biological contamination or sonic boom;</paratext>
                      </para>
                    </list.item>
                    <list.item>
                      <para>
                        <paratext>any law or action taken by a government or public authority, including without limitation imposing an export or import restriction, quota or prohibition;</paratext>
                      </para>
                    </list.item>
                    <list.item>
                      <para>
                        <paratext>collapse of buildings, fire, explosion or accident;</paratext>
                      </para>
                    </list.item>
                  </list>
                  <para>
                    <paratext>but excluding any labour or trade dispute, strikes, industrial action or lockouts relating to the Supplier or the Supplier Personnel or any other failure in the Supplier's or a Sub-Contractor's supply chain.</paratext>
                  </para>
                </defn>
              </defn.item>
              <defn.item id="a887201">
                <defn.term>Health and Safety Policy</defn.term>
                <defn>
                  <para>
                    <paratext>the health and safety policy of the Authority being one of the Mandatory Policies.</paratext>
                  </para>
                </defn>
              </defn.item>
              <defn.item id="a123224">
                <defn.term>General Change in Law</defn.term>
                <defn>
                  <para>
                    <paratext>a Change in Law where the change is of a general legislative nature, or which generally affects or relates to the supply of services which are the same as, or similar to, the Services.</paratext>
                  </para>
                </defn>
              </defn.item>
              <defn.item id="a712761">
                <defn.term>GHG emissions</defn.term>
                <defn>
                  <para>
                    <paratext>emissions of the greenhouse gases listed at Annex A of the 1998 Kyoto Protocol to the United Nations Framework Convention on Climate Change, as may be amended from time to time including carbon dioxide (C02), methane (CH4), nitrous oxide N20), nitrogen trifluoride (NF3), hydrofluorocarbons, perfluorocarbons, and sulphur hexafluoride (SF6), each expressed as a total in units of carbon dioxide equivalent.</paratext>
                  </para>
                </defn>
              </defn.item>
              <defn.item id="a363134">
                <defn.term>Information</defn.term>
                <defn>
                  <para>
                    <paratext>
                      has, for the purposes of 
                      <internal.reference refid="a731279">clause 24</internal.reference>
                      , the meaning given under section 84 of FOIA.
                    </paratext>
                  </para>
                </defn>
              </defn.item>
              <defn.item id="a184218">
                <defn.term>Initial Term</defn.term>
                <defn>
                  <para>
                    <paratext>means the duration of the agreement starting at 00.01 am on the Commencement Date and ending at 11.59 pm on the day before the [NUMBER] anniversary of the Commencement Date.</paratext>
                  </para>
                </defn>
                <drafting.note id="a525947" jurisdiction="">
                  <head align="left" preservecase="true">
                    <headtext>Initial term</headtext>
                  </head>
                  <division id="a000005" level="1">
                    <para>
                      <paratext>This definition assumes that the Term runs from the Commencement Date, which is defined as the date of the agreement.</paratext>
                    </para>
                    <para>
                      <paratext>Consider whether this is appropriate. If the Authority envisages that the Term will start on another date (for example, a later services commencement date), this definition will require updating.</paratext>
                    </para>
                  </division>
                </drafting.note>
              </defn.item>
              <defn.item id="a726329">
                <defn.term>Insolvency Event</defn.term>
                <defn>
                  <para>
                    <paratext>where:</paratext>
                  </para>
                  <list type="loweralpha">
                    <list.item>
                      <para>
                        <paratext>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paratext>
                      </para>
                    </list.item>
                    <list.item>
                      <para>
                        <paratex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paratext>
                      </para>
                    </list.item>
                    <list.item>
                      <para>
                        <paratext>the Supplier applies to court for, or obtains, a moratorium under Part A1 of the Insolvency Act 1986;</paratext>
                      </para>
                    </list.item>
                    <list.item>
                      <para>
                        <paratex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paratext>
                      </para>
                    </list.item>
                    <list.item>
                      <para>
                        <paratext>an application is made to court, or an order is made, for the appointment of an administrator, or a notice of intention to appoint an administrator is given or if an administrator is appointed, over the Supplier (being a company, partnership or limited liability partnership);</paratext>
                      </para>
                    </list.item>
                    <list.item>
                      <para>
                        <paratext>the holder of a qualifying floating charge over the assets of the Supplier (being a company or limited liability partnership) has become entitled to appoint or has appointed an administrative receiver;</paratext>
                      </para>
                    </list.item>
                    <list.item>
                      <para>
                        <paratext>a person becomes entitled to appoint a receiver over the assets of the Supplier or a receiver is appointed over the assets of the Supplier;</paratext>
                      </para>
                    </list.item>
                    <list.item>
                      <para>
                        <paratex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paratext>
                      </para>
                    </list.item>
                    <list.item>
                      <para>
                        <paratext>any event occurs, or proceeding is taken, with respect to the Supplier in any jurisdiction to which it is subject that has an effect equivalent or similar to any of the events mentioned in (a) to (h) (inclusive);</paratext>
                      </para>
                    </list.item>
                    <list.item>
                      <para>
                        <paratext>the Supplier suspends or ceases, or threatens to suspend or cease, carrying on all or a substantial part of its business.</paratext>
                      </para>
                    </list.item>
                  </list>
                </defn>
                <drafting.note id="a865865" jurisdiction="">
                  <head align="left" preservecase="true">
                    <headtext>Insolvency event</headtext>
                  </head>
                  <division id="a000006" level="1">
                    <para>
                      <paratext>
                        For information about these insolvency-related triggers, see the integrated drafting notes to 
                        <link href="3-107-4673" style="ACTLinkPLCtoPLC">
                          <ital>Standard clause, Termination</ital>
                        </link>
                        .
                      </paratext>
                    </para>
                  </division>
                </drafting.note>
              </defn.item>
              <defn.item id="a697112">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805144">
                <defn.term>KPIs</defn.term>
                <defn>
                  <para>
                    <paratext>
                      the key performance indicators for all and each part of the Services as specified in 
                      <internal.reference refid="a416463">Schedule 2</internal.reference>
                      .
                    </paratext>
                  </para>
                </defn>
              </defn.item>
              <defn.item id="a646516">
                <defn.term>Key Personnel</defn.term>
                <defn>
                  <para>
                    <paratext>
                      those personnel identified 
                      <internal.reference refid="a995970">Schedule 5</internal.reference>
                       for the roles attributed to such personnel, as modified pursuant to 
                      <internal.reference refid="a355544">clause 13</internal.reference>
                      .
                    </paratext>
                  </para>
                </defn>
              </defn.item>
              <defn.item id="a500729">
                <defn.term>Law</defn.term>
                <defn>
                  <para>
                    <paratext>the laws of England and Wales and any other laws or regulations, regulatory policies, guidelines or industry codes which apply to the provision of the Services or with which the Supplier is bound to comply.</paratext>
                  </para>
                </defn>
              </defn.item>
              <defn.item id="a678767">
                <defn.term>Mandatory Policies</defn.term>
                <defn>
                  <para>
                    <paratext>
                      the Authority's policies [and codes] [attached 
                      <bold>OR </bold>
                      listed] in [
                      <internal.reference refid="a949707">Schedule 1</internal.reference>
                      ], as amended by notification to the Supplier from time to time.
                    </paratext>
                  </para>
                </defn>
                <drafting.note id="a236489" jurisdiction="">
                  <head align="left" preservecase="true">
                    <headtext>Mandatory policies</headtext>
                  </head>
                  <division id="a000007" level="1">
                    <para>
                      <paratext>
                        Tailor this definition to reflect the policies the authority requires the supplier comply with. These may include policies on modern slavery and human trafficking, environment and climate change and anti-bribery. See also 
                        <internal.reference refid="a351984">clause 6</internal.reference>
                        .
                      </paratext>
                    </para>
                  </division>
                </drafting.note>
              </defn.item>
              <defn.item id="a547767">
                <defn.term>Necessary Consents</defn.term>
                <defn>
                  <para>
                    <paratext>all approvals, certificates, authorisations, permissions, licences, permits, regulations and consents (whether statutory, regulatory, contractual or otherwise) necessary from time to time for the provision of the Services.</paratext>
                  </para>
                </defn>
              </defn.item>
              <defn.item id="a106712">
                <defn.term>Personal Data</defn.term>
                <defn>
                  <para>
                    <paratext>as defined in the Data Protection Legislation.</paratext>
                  </para>
                </defn>
              </defn.item>
              <defn.item id="a163483">
                <defn.term>Processor</defn.term>
                <defn>
                  <para>
                    <paratext>as defined in the Data Protection Legislation.</paratext>
                  </para>
                </defn>
              </defn.item>
              <defn.item id="a691496">
                <defn.term>Prohibited Act</defn.term>
                <defn>
                  <para>
                    <paratext>the following constitute Prohibited Acts:</paratext>
                  </para>
                  <list type="loweralpha">
                    <list.item>
                      <para>
                        <paratext>to directly or indirectly offer, promise or give any person working for or engaged by the Authority a financial or other advantage as an inducement or reward for any improper performance of a relevant function or activity;</paratext>
                      </para>
                    </list.item>
                    <list.item>
                      <para>
                        <paratext>to directly or indirectly request, agree to receive or accept any financial or other advantage as an inducement or a reward for improper performance of a relevant function or activity in connection with this agreement;</paratext>
                      </para>
                    </list.item>
                    <list.item>
                      <para>
                        <paratext>committing any offence: (i) under the Bribery Act 2010; (ii) under legislation or common law concerning fraudulent acts; or (iii) of defrauding, attempting to defraud or conspiring to defraud the Authority;</paratext>
                      </para>
                    </list.item>
                    <list.item>
                      <para>
                        <paratext>any activity, practice or conduct which would constitute one of the offences listed under (c) above, if such activity, practice or conduct had been carried out in the UK.</paratext>
                      </para>
                    </list.item>
                  </list>
                </defn>
              </defn.item>
              <defn.item id="a770085">
                <defn.term>Prohibited Plastic Items</defn.term>
                <defn>
                  <para>
                    <paratext>
                      means the single-use plastic items listed in [ANNEX] to [
                      <internal.reference refid="a949707">Schedule 1</internal.reference>
                      ].
                    </paratext>
                  </para>
                </defn>
              </defn.item>
              <defn.item id="a738472">
                <defn.term>Regulated Activity</defn.term>
                <defn>
                  <para>
                    <paratext>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paratext>
                  </para>
                </defn>
              </defn.item>
              <defn.item id="a781615">
                <defn.term>Regulated Activity Provider</defn.term>
                <defn>
                  <para>
                    <paratext>shall have the same meaning as set out in section 6 of the Safeguarding Vulnerable Groups Act 2006.</paratext>
                  </para>
                </defn>
              </defn.item>
              <defn.item id="a193623">
                <defn.term>Relevant Requirements</defn.term>
                <defn>
                  <para>
                    <paratext>all applicable law relating to bribery, corruption and fraud, including the Bribery Act 2010 and any guidance issued by the Secretary of State for Justice pursuant to section 9 of the Bribery Act 2010.</paratext>
                  </para>
                </defn>
              </defn.item>
              <defn.item id="a137480">
                <defn.term>Relevant Transfer</defn.term>
                <defn>
                  <para>
                    <paratext>a relevant transfer for the purposes of TUPE.</paratext>
                  </para>
                </defn>
              </defn.item>
              <defn.item id="a252534">
                <defn.term>Remediation Notice</defn.term>
                <defn>
                  <para>
                    <paratext>
                      a written notice given by the Authority to the Supplier pursuant to 
                      <internal.reference refid="a180563">clause 29</internal.reference>
                       to initiate the Remediation Plan Process.
                    </paratext>
                  </para>
                </defn>
              </defn.item>
              <defn.item id="a228487">
                <defn.term>Remediation Plan</defn.term>
                <defn>
                  <para>
                    <paratext>
                      the plan agreed in accordance with 
                      <internal.reference refid="a180563">clause 29</internal.reference>
                       for the resolution of a Supplier's default in complying with its obligations under this agreement.
                    </paratext>
                  </para>
                </defn>
              </defn.item>
              <defn.item id="a910207">
                <defn.term>Remediation Plan Process</defn.term>
                <defn>
                  <para>
                    <paratext>
                      the process for resolving certain of the Supplier's defaults as set out in 
                      <internal.reference refid="a180563">clause 29</internal.reference>
                      .
                    </paratext>
                  </para>
                </defn>
              </defn.item>
              <defn.item id="a116538">
                <defn.term>Replacement Services</defn.term>
                <defn>
                  <para>
                    <paratext>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paratext>
                  </para>
                </defn>
              </defn.item>
              <defn.item id="a773905">
                <defn.term>Replacement Supplier</defn.term>
                <defn>
                  <para>
                    <paratext>any third party supplier of Replacement Services appointed by the Authority from time to time.</paratext>
                  </para>
                </defn>
              </defn.item>
              <defn.item id="a122568">
                <defn.term>Representatives</defn.term>
                <defn>
                  <para>
                    <paratext>
                      means, in relation to party, its employees, officers, contractors, subcontractors, representatives and advisors
                      <defn.term>.</defn.term>
                    </paratext>
                  </para>
                </defn>
              </defn.item>
              <defn.item id="a839443">
                <defn.term>Request for Information</defn.term>
                <defn>
                  <para>
                    <paratext>a request for information or an apparent request under the Code of Practice on Access to Government Information, FOIA or the EIRs.</paratext>
                  </para>
                </defn>
              </defn.item>
              <defn.item id="a268467">
                <defn.term>Services</defn.term>
                <defn>
                  <para>
                    <paratext>
                      the services to be delivered by or on behalf of the Supplier under this agreement, as more particularly described in 
                      <internal.reference refid="a949707">Schedule 1</internal.reference>
                      .
                    </paratext>
                  </para>
                </defn>
              </defn.item>
              <defn.item condition="optional" id="a390841">
                <defn.term>Service Credits</defn.term>
                <defn>
                  <para>
                    <paratext>
                      a sum which the Authority is entitled to deduct or invoice for a Service Failure as specified in 
                      <internal.reference refid="a673442">Part 2</internal.reference>
                       of 
                      <internal.reference refid="a416463">Schedule 2</internal.reference>
                      .
                    </paratext>
                  </para>
                </defn>
              </defn.item>
              <defn.item condition="optional" id="a413341">
                <defn.term>Service Failure</defn.term>
                <defn>
                  <para>
                    <paratext>
                      a shortfall or failure by the Supplier to deliver any part of the Services in accordance with any Target KPI
                      <ital>.</ital>
                    </paratext>
                  </para>
                </defn>
              </defn.item>
              <defn.item id="a871764">
                <defn.term>Supplier Personnel</defn.term>
                <defn>
                  <para>
                    <paratext>all employees, staff, other workers, agents and consultants of the Supplier and of any Sub-Contractors who are engaged in the provision of the Services from time to time.</paratext>
                  </para>
                </defn>
              </defn.item>
              <defn.item id="a851330">
                <defn.term>Supplier's Tender</defn.term>
                <defn>
                  <para>
                    <paratext>
                      the tender submitted by the Supplier and other associated documentation set out in 
                      <internal.reference refid="a289726">Schedule 3</internal.reference>
                      .
                    </paratext>
                  </para>
                </defn>
              </defn.item>
              <defn.item id="a976448">
                <defn.term>Sustainability report</defn.term>
                <defn>
                  <para>
                    <paratext>
                      the report to be submitted to the Authority by the Supplier in accordance with 
                      <internal.reference refid="a757313">clause 7.4</internal.reference>
                      .
                    </paratext>
                  </para>
                </defn>
              </defn.item>
              <defn.item id="a476733">
                <defn.term>Sub-Contract</defn.term>
                <defn>
                  <para>
                    <paratext>any contract or agreement (or proposed contract or agreement) between the Supplier and a third party pursuant to which the Supplier agrees to source the provision of any of the Services from that third party.</paratext>
                  </para>
                </defn>
              </defn.item>
              <defn.item id="a219872">
                <defn.term>Sub-Contractor</defn.term>
                <defn>
                  <para>
                    <paratext>a person with whom the Supplier enters into a Sub-Contract[, and any third party with whom that third party enters into a subcontract or its servants or agents].</paratext>
                  </para>
                </defn>
              </defn.item>
              <defn.item id="a205571">
                <defn.term>Target KPI</defn.term>
                <defn>
                  <para>
                    <paratext>
                      the minimum level of performance for a KPI which is required by the Authority as set out against the relevant KPI in 
                      <internal.reference refid="a416463">Schedule 2</internal.reference>
                      .
                    </paratext>
                  </para>
                </defn>
              </defn.item>
              <defn.item id="a420649">
                <defn.term>Term</defn.term>
                <defn>
                  <para>
                    <paratext>the period of the Initial Term as may be varied by:</paratext>
                  </para>
                  <list type="loweralpha">
                    <list.item>
                      <para>
                        <paratext>
                          any extension pursuant to 
                          <internal.reference refid="a785103">clause 2.2</internal.reference>
                          ; or
                        </paratext>
                      </para>
                    </list.item>
                    <list.item>
                      <para>
                        <paratext>the earlier termination of this agreement in accordance with its terms.</paratext>
                      </para>
                    </list.item>
                  </list>
                </defn>
              </defn.item>
              <defn.item id="a470706">
                <defn.term>Termination Date</defn.term>
                <defn>
                  <para>
                    <paratext>the date of expiry or termination of this agreement.</paratext>
                  </para>
                </defn>
              </defn.item>
              <defn.item id="a980572">
                <defn.term>Termination Notice</defn.term>
                <defn>
                  <para>
                    <paratext>
                      any notice to terminate this agreement which is given by either party in accordance with 
                      <internal.reference refid="a938954">clause 30</internal.reference>
                       or 
                      <internal.reference refid="a159423">clause 31</internal.reference>
                      .
                    </paratext>
                  </para>
                </defn>
              </defn.item>
              <defn.item id="a369133">
                <defn.term>Termination Payment Default</defn.term>
                <defn>
                  <para>
                    <paratext>
                      is defined in 
                      <internal.reference refid="a245695">Schedule 4</internal.reference>
                      .
                    </paratext>
                  </para>
                </defn>
              </defn.item>
              <defn.item id="a353949">
                <defn.term>TUPE</defn.term>
                <defn>
                  <para>
                    <paratext>
                      the Transfer of Undertakings (Protection of Employment) Regulations 2006 (
                      <ital>SI 2006/246</ital>
                      ).
                    </paratext>
                  </para>
                </defn>
              </defn.item>
              <defn.item id="a348375">
                <defn.term>UK GDPR</defn.term>
                <defn>
                  <para>
                    <paratext>
                      has the meaning given to it in section 3(10) (as supplemented by section 205(4)) of the Data Protection Act 2018
                      <defn.term>.</defn.term>
                    </paratext>
                  </para>
                </defn>
              </defn.item>
              <defn.item id="a672644">
                <defn.term>Working Day</defn.term>
                <defn>
                  <para>
                    <paratext>Monday to Friday, excluding any public holidays in England and Wales.</paratext>
                  </para>
                </defn>
              </defn.item>
              <defn.item id="a743788">
                <defn.term>Working Hours</defn.term>
                <defn>
                  <para>
                    <paratext>the period from 9.00am to 5.00pm on any Working Day.</paratext>
                  </para>
                </defn>
              </defn.item>
            </subclause1>
            <subclause1 id="a759970">
              <identifier>1.2</identifier>
              <para>
                <paratext>Clause, schedule and paragraph headings shall not affect the interpretation of this</paratext>
              </para>
            </subclause1>
            <subclause1 id="a504964">
              <identifier>1.3</identifier>
              <para>
                <paratext>
                  A 
                  <bold>person</bold>
                   includes a natural person, corporate or unincorporated body (whether or not having separate legal personality).
                </paratext>
              </para>
            </subclause1>
            <subclause1 id="a650866">
              <identifier>1.4</identifier>
              <para>
                <paratext>The schedules form part of this agreement and shall have effect as if set out in full in the body of this agreement and any reference to this agreement includes the schedules.</paratext>
              </para>
            </subclause1>
            <subclause1 id="a774917">
              <identifier>1.5</identifier>
              <para>
                <paratext>
                  A reference to a 
                  <bold>company</bold>
                   shall include any company, corporation or other body corporate, wherever and however incorporated or established.
                </paratext>
              </para>
            </subclause1>
            <subclause1 id="a883489">
              <identifier>1.6</identifier>
              <para>
                <paratext>Unless the context otherwise requires, words in the singular shall include the plural and in the plural shall include the singular.</paratext>
              </para>
            </subclause1>
            <subclause1 id="a392818">
              <identifier>1.7</identifier>
              <para>
                <paratext>Unless the context otherwise requires, a reference to one gender shall include a reference to the other genders.</paratext>
              </para>
            </subclause1>
            <subclause1 id="a504965">
              <identifier>1.8</identifier>
              <para>
                <paratext>Unless expressly provided otherwise in this agreement, a reference to legislation or a legislative provision is a reference to it as amended, extended or re-enacted and includes any subordinate legislation made under it, in each case from time to time.</paratext>
              </para>
            </subclause1>
            <subclause1 id="a940229">
              <identifier>1.9</identifier>
              <para>
                <paratext>
                  A reference to 
                  <bold>writing</bold>
                   or 
                  <bold>written</bold>
                   excludes fax [but not 
                  <bold>OR</bold>
                   and] e-mail.
                </paratext>
              </para>
              <drafting.note id="a669951" jurisdiction="">
                <head align="left" preservecase="true">
                  <headtext>Meaning of writing</headtext>
                </head>
                <division id="a000008" level="1">
                  <para>
                    <paratext>
                      You will need to decide whether email is acceptable where the contract requires written communications, such as for notices (including termination), consents, variations. It may be that you are comfortable with email for some, but not all. Whatever you decide, check that your approach does not conflict with 
                      <internal.reference refid="a148332">clause 43</internal.reference>
                       (Notices). For more information, see the integrated drafting notes to 
                      <link anchor="a313326" href="5-107-3795" style="ACTLinkPLCtoPLC">
                        <ital>Standard clause, Interpretation: clause 1.12</ital>
                      </link>
                      .
                    </paratext>
                  </para>
                </division>
              </drafting.note>
            </subclause1>
            <subclause1 condition="optional" id="a313702">
              <identifier>1.10</identifier>
              <para>
                <paratext>Any obligation in this agreement on a person not to do something includes an obligation not to agree or allow that thing to be done.</paratext>
              </para>
            </subclause1>
            <subclause1 id="a441262">
              <identifier>1.11</identifier>
              <para>
                <paratext>A reference to this agreement or to any other agreement or document is a reference to this agreement or such other agreement or document as varied from time to time.</paratext>
              </para>
            </subclause1>
            <subclause1 id="a744117">
              <identifier>1.12</identifier>
              <para>
                <paratext>References to clauses and schedules are to the clauses and schedules of this agreement and references to paragraphs are to paragraphs of the relevant schedule.</paratext>
              </para>
            </subclause1>
            <subclause1 id="a255103">
              <identifier>1.13</identifier>
              <para>
                <paratext>Any words following the terms including, include, in particular or any similar expression shall be construed as illustrative and shall not limit the sense of the words preceding those terms.</paratext>
              </para>
            </subclause1>
            <subclause1 id="a660704">
              <identifier>1.14</identifier>
              <para>
                <paratext>If there is any conflict or ambiguity between any of the provisions in the main body of this agreement and the schedules, such conflict or inconsistency shall be resolved according to the following order of priority:</paratext>
              </para>
              <subclause2 id="a520454">
                <identifier>(a)</identifier>
                <para>
                  <paratext>the clauses of the agreement;</paratext>
                </para>
              </subclause2>
              <subclause2 id="a308906">
                <identifier>(b)</identifier>
                <para>
                  <paratext>
                    <internal.reference refid="a949707">Schedule 1</internal.reference>
                     to this agreement;
                  </paratext>
                </para>
              </subclause2>
              <subclause2 id="a356273">
                <identifier>(c)</identifier>
                <para>
                  <paratext>
                    the remaining schedules to this agreement other than 
                    <internal.reference refid="a289726">Schedule 3</internal.reference>
                    ;
                  </paratext>
                </para>
              </subclause2>
              <subclause2 id="a697397">
                <identifier>(d)</identifier>
                <para>
                  <paratext>
                    <internal.reference refid="a289726">Schedule 3</internal.reference>
                     to this agreement.
                  </paratext>
                </para>
              </subclause2>
              <para>
                <paratex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paratext>
              </para>
              <drafting.note id="a406270" jurisdiction="">
                <head align="left" preservecase="true">
                  <headtext>Conflict or inconsistency in the agreement</headtext>
                </head>
                <division id="a000009" level="1">
                  <para>
                    <paratext>
                      Check that the approach to priority of documents in 
                      <internal.reference refid="a660704">clause 1.14</internal.reference>
                       suits the parties.
                    </paratext>
                  </para>
                  <para>
                    <paratext>
                      For alternative drafting and information on conflict and priority clauses, see 
                      <link href="7-107-3836" style="ACTLinkPLCtoPLC">
                        <ital>Standard clause, Conflict</ital>
                      </link>
                       and its integrated drafting notes.
                    </paratext>
                  </para>
                  <para>
                    <paratext>Best practice is still to check that clauses and schedules are consistent, rather than rely on a conflicts clause (which may not always give parties the outcome they desire). It is not unusual for schedules sent out during the tender to contain limitation of liability clauses or other operative provisions.</paratext>
                  </para>
                </division>
              </drafting.note>
            </subclause1>
          </clause>
          <head align="left" preservecase="true">
            <headtext>Commencement and duration</headtext>
          </head>
          <clause id="a491803">
            <identifier>2.</identifier>
            <head align="left" preservecase="true">
              <headtext>Commencement and duration</headtext>
            </head>
            <drafting.note id="a774750" jurisdiction="">
              <head align="left" preservecase="true">
                <headtext>Commencement and duration</headtext>
              </head>
              <division id="a000010" level="1">
                <para>
                  <paratext>The maximum length of the agreement must be consistent with the terms of the contract notice and procurement documents published by the authority as part of the tender process. Authorities should also ensure that the estimated contract value also takes into account any possible extension.</paratext>
                </para>
                <para>
                  <paratext>The approach taken in this clause is that the term is a fixed duration (subject to earlier termination), beginning on the commencement date. The authority can serve a notice to require an extension (in whole or in part, and on the same terms), which cannot be more than the specified maximum duration. You will need to populate this clause (and the associated definition of "Initial Term") to reflect the parties' intentions.</paratext>
                </para>
              </division>
            </drafting.note>
            <subclause1 id="a649398">
              <identifier>2.1</identifier>
              <para>
                <paratext>This agreement shall take effect on the Commencement Date and shall continue for the Term.</paratext>
              </para>
            </subclause1>
            <subclause1 id="a785103">
              <identifier>2.2</identifier>
              <para>
                <paratext>The Authority may, by giving the Supplier not less than [NUMBER] months' written notice prior to expiry of the Initial Term, request the extension of this agreement in respect of the whole (or part) of the Services and on the same terms mutatis mutandis, for a period of up to [NUMBER] years from the day following expiry of the Initial Term.</paratext>
              </para>
            </subclause1>
          </clause>
          <clause id="a558894">
            <identifier>3.</identifier>
            <head align="left" preservecase="true">
              <headtext>Due diligence and Supplier's warranty</headtext>
            </head>
            <drafting.note id="a549786" jurisdiction="">
              <head align="left" preservecase="true">
                <headtext>Due diligence</headtext>
              </head>
              <division id="a000011" level="1">
                <para>
                  <paratext>Due diligence refers to discovery activities undertaken by the supplier, in order to fully understand what is required and to submit a properly priced tender. Such information may be made available in a "data room" within an e-sourcing portal to which all tenderers have access. Tenderers may request specific information during the tender process, and it is in the authority's interests to co-operate and respond to these requests. However, the authority may also be in a position to provide a number of pieces of information in advance to expedite the process. For example, third party contracts, asset registers, or comprehensive staff information may be relevant. Where information needs to be obtained from an incumbent supplier, the authority should check the exit provisions of its existing contract.</paratext>
                </para>
                <para>
                  <paratext>
                    <internal.reference refid="a558894">clause 3</internal.reference>
                    <ital> </ital>
                    explains to the supplier that the authority is unable to give any warranties or assurances with respect to information supplied (including in response to questions) during the tender process. Usually, such a statement is also included in the Invitation to Tender (see, for example, 
                    <link anchor="a671928" href="6-599-9625" style="ACTLinkPLCtoPLC">
                      <ital>Standard document, Invitation to tender (PCR 2015): 3.8 Warnings and disclaimers</ital>
                    </link>
                    .
                  </paratext>
                </para>
                <para>
                  <paratext>Time constraints and pressures do not always allow for a full due diligence exercise, and in some cases, it may be unreasonable to expect all tenderers to undertake an exhaustive due diligence exercise. To recognise this, this clause suggests that if there are material inaccuracies in the information made available to the supplier, which were not self-evident to any reasonably competent supplier at the time the information was provided (that is, the supplier must have interrogated and questioned the information during its due diligence), the supplier may obtain some relief for inevitable reasonable additional costs.</paratext>
                </para>
                <para>
                  <paratext>An alternative approach would be to amend the clause to refer to pricing assumptions (which would refer back to assumptions made in the supplier's pricing proposal), and include a more prescriptive mechanism to enable adjustment of the price if the assumptions are found to be incorrect.</paratext>
                </para>
              </division>
            </drafting.note>
            <subclause1 id="a442196">
              <identifier>3.1</identifier>
              <para>
                <paratext>The Supplier acknowledges and confirms that:</paratext>
              </para>
              <subclause2 id="a686062">
                <identifier>(a)</identifier>
                <para>
                  <paratext>the Authority has delivered or made available to the Supplier all of the information and documents that the Supplier considers necessary or relevant for the performance of its obligations under this agreement;</paratext>
                </para>
              </subclause2>
              <subclause2 id="a692775">
                <identifier>(b)</identifier>
                <para>
                  <paratext>
                    it has made and shall make its own enquiries to satisfy itself as to the accuracy and adequacy of any information supplied or made available to it by or on behalf of the Authority pursuant to 
                    <internal.reference refid="a686062">clause 3.1(a)</internal.reference>
                    ;
                  </paratext>
                </para>
              </subclause2>
              <subclause2 id="a422362">
                <identifier>(c)</identifier>
                <para>
                  <paratex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paratext>
                </para>
              </subclause2>
              <subclause2 id="a516136">
                <identifier>(d)</identifier>
                <para>
                  <paratext>it has entered into this agreement in reliance on its own due diligence.</paratext>
                </para>
              </subclause2>
            </subclause1>
            <subclause1 id="a533239">
              <identifier>3.2</identifier>
              <para>
                <paratext>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paratext>
              </para>
            </subclause1>
            <subclause1 id="a520978">
              <identifier>3.3</identifier>
              <para>
                <paratext>The Supplier:</paratext>
              </para>
              <subclause2 id="a393691">
                <identifier>(a)</identifier>
                <para>
                  <paratext>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paratext>
                </para>
              </subclause2>
              <subclause2 id="a492562">
                <identifier>(b)</identifier>
                <para>
                  <paratext>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or meet any Target KPIs.</paratext>
                </para>
              </subclause2>
            </subclause1>
            <subclause1 id="a611573">
              <identifier>3.4</identifier>
              <para>
                <paratext>
                  The Supplier shall not be entitled to recover any additional costs or charges from the Authority arising as a result of, nor be relieved from any of its obligations under this agreement on the ground of, any matters or inaccuracies notified to the Authority by the Supplier in accordance with 
                  <internal.reference refid="a492562">clause 3.3(b)</internal.reference>
                  ,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may recover such reasonable additional costs from the Authority or shall be relieved from performance of certain obligations as shall be determined by the Change Control Procedure.
                </paratext>
              </para>
            </subclause1>
          </clause>
          <head align="left" preservecase="true">
            <headtext>The services</headtext>
          </head>
          <clause id="a223039">
            <identifier>4.</identifier>
            <head align="left" preservecase="true">
              <headtext>Supply of services</headtext>
            </head>
            <drafting.note id="a347649" jurisdiction="">
              <head align="left" preservecase="true">
                <headtext>Supply of services</headtext>
              </head>
              <division id="a000012" level="1">
                <para>
                  <paratext>
                    <internal.reference refid="a223039">clause 4</internal.reference>
                     sets out the basic overarching obligations on the supplier to provide the services, which apply irrespective of any KPIs.
                  </paratext>
                </para>
                <para>
                  <paratext>
                    This agreement is drafted on the basis that the services (and term) will run from the commencement date. If the services will not be provided until a later date, you will need to edit 
                    <internal.reference refid="a955953">clause 4.1</internal.reference>
                     below and refer to the date on which the services will commence. You may need to also:
                  </paratext>
                </para>
                <list type="bulleted">
                  <list.item>
                    <para>
                      <paratext>Add a new definition of " Service Commencement Date".</paratext>
                    </para>
                  </list.item>
                  <list.item>
                    <para>
                      <paratext>Check whether this affects the definitions of "Initial Term" and "Contract Year".</paratext>
                    </para>
                  </list.item>
                </list>
                <para>
                  <paratext>
                    This agreement is drafted on the basis that there is no need for any formal implementation or mobilisation period. For drafting in relation to implementation operations, see 
                    <link anchor="a320022" href="w-018-4976" style="ACTLinkPLCtoPLC">
                      <ital>Standard document, Facilities management agreement: clause 5</ital>
                    </link>
                     and 
                    <link anchor="a974354" href="0-202-4551" style="ACTLinkPLCtoPLC">
                      <ital>Standard document, Outsourcing agreement: long form: clause 7 (Implementation Services)</ital>
                    </link>
                     .
                  </paratext>
                </para>
              </division>
            </drafting.note>
            <subclause1 id="a955953">
              <identifier>4.1</identifier>
              <para>
                <paratext>
                  The Supplier shall provide the Services to the Authority with effect from the [Commencement Date 
                  <bold>OR</bold>
                   [DATE]] for the duration of the Term in accordance with the provisions of this agreement, including without limitation 
                  <internal.reference refid="a949707">Schedule 1</internal.reference>
                   and 
                  <internal.reference refid="a416463">Schedule 2</internal.reference>
                  .
                </paratext>
              </para>
            </subclause1>
            <subclause1 id="a875648">
              <identifier>4.2</identifier>
              <para>
                <paratext>In providing the Services, the Supplier shall at all times:</paratext>
              </para>
              <subclause2 id="a885874">
                <identifier>(a)</identifier>
                <para>
                  <paratext>
                    without prejudice to 
                    <internal.reference refid="a759943">clause 5</internal.reference>
                    , provide the Services with reasonable care and skill and in accordance with Best Industry Practice;
                  </paratext>
                </para>
              </subclause2>
              <subclause2 id="a794343">
                <identifier>(b)</identifier>
                <para>
                  <paratext>ensure that all goods, materials, standards and techniques used in providing the Services are of the best quality and are free from defects in workmanship, installation and design;</paratext>
                </para>
                <drafting.note id="a931534" jurisdiction="">
                  <head align="left" preservecase="true">
                    <headtext>Quality of materials</headtext>
                  </head>
                  <division id="a000013" level="1">
                    <para>
                      <paratext>
                        Any goods (such as materials or spare parts used in the services) transferred to a customer in a contract for services will be subject to the terms implied by Part 1 of the 
                        <link href="3-507-0623" style="ACTLinkPLCtoPLC">
                          <ital>Supply of Goods and Services Act 1982 </ital>
                        </link>
                        (SGSA) (in respect of quality, fitness for purpose and conformance with any description or sample). 
                        <internal.reference refid="a127133">clause 22.12</internal.reference>
                         disapplies these statutory implied terms (see 
                        <internal.reference refid="a379168">Drafting note, Exclusion of statutorily implied terms</internal.reference>
                        ). This clause offers an alternative standard regarding the parts used in the performance of the services.
                      </paratext>
                    </para>
                  </division>
                </drafting.note>
              </subclause2>
              <subclause2 id="a281378">
                <identifier>(c)</identifier>
                <para>
                  <paratext>obtain, maintain and comply with all Necessary Consents at its own cost (unless otherwise agreed in writing with the Authority).</paratext>
                </para>
              </subclause2>
              <subclause2 id="a263031">
                <identifier>(d)</identifier>
                <para>
                  <paratext>allocate sufficient resources to provide the Services in accordance with the terms of this agreement;</paratext>
                </para>
              </subclause2>
              <subclause2 id="a778608">
                <identifier>(e)</identifier>
                <para>
                  <paratext>ensure that any of the Supplier's Personnel who are engaged in the provision of any of the Services shall, if required by the Authority, attend such meetings at the premises of the Authority or elsewhere as may be reasonably required by the Authority; and</paratext>
                </para>
              </subclause2>
              <subclause2 id="a942583">
                <identifier>(f)</identifier>
                <para>
                  <paratext>provide such reasonable co-operation and information in relation to the Services to such of the Authority's other suppliers as the Authority may reasonably require for the purposes of enabling any such person to create and maintain any interfaces reasonably required by the Authority.</paratext>
                </para>
              </subclause2>
            </subclause1>
          </clause>
          <clause id="a759943">
            <identifier>5.</identifier>
            <head align="left" preservecase="true">
              <headtext>KPIs</headtext>
            </head>
            <drafting.note id="a950250" jurisdiction="">
              <head align="left" preservecase="true">
                <headtext>KPIs</headtext>
              </head>
              <division id="a000014" level="1">
                <para>
                  <paratext>
                    See 
                    <internal.reference refid="a414172">Drafting note, Setting KPIs (or service levels)</internal.reference>
                    .
                  </paratext>
                </para>
              </division>
            </drafting.note>
            <subclause1 id="a160226">
              <identifier>5.1</identifier>
              <para>
                <paratext>
                  Where any Service is stated in 
                  <internal.reference refid="a416463">Schedule 2</internal.reference>
                   to be subject to a specific KPI, the Supplier shall provide that Service in such a manner as will ensure that the Achieved KPI in respect of that Service is equal to or higher than the corresponding Target KPI to such specific KPI.
                </paratext>
              </para>
            </subclause1>
            <subclause1 id="a997674">
              <identifier>5.2</identifier>
              <para>
                <paratext>
                  If the existing Services are varied or new Services are added, Target KPIs for the same will be determined by the parties and included within 
                  <internal.reference refid="a416463">Schedule 2</internal.reference>
                  .
                </paratext>
              </para>
            </subclause1>
            <subclause1 id="a650977">
              <identifier>5.3</identifier>
              <para>
                <paratext>
                  The Supplier shall provide monthly reports summarising the Achieved KPIs as provided for in 
                  <internal.reference refid="a421670">clause 17</internal.reference>
                  .
                </paratext>
              </para>
            </subclause1>
            <subclause1 condition="optional" id="a366373">
              <identifier>5.4</identifier>
              <para>
                <paratext>
                  In the event that any Achieved KPI falls short of the relevant Target KPI, without prejudice to any other rights the Authority may have, the provisions of 
                  <internal.reference refid="a809009">clause 12</internal.reference>
                   shall apply.
                </paratext>
              </para>
            </subclause1>
          </clause>
          <clause id="a351984">
            <identifier>6.</identifier>
            <head align="left" preservecase="true">
              <headtext>Compliance and change in laws</headtext>
            </head>
            <drafting.note id="a985219" jurisdiction="">
              <head align="left" preservecase="true">
                <headtext>Compliance and change in laws</headtext>
              </head>
              <division id="a000015" level="1">
                <division id="a865761" level="2">
                  <head align="left" preservecase="true">
                    <headtext>Compliance with laws</headtext>
                  </head>
                  <para>
                    <paratext>This agreement distinguishes between general changes in law, which affect all suppliers who are providing services of the type in question, and changes in law that affect the supplier only because of the particular requirements of the agreement. The argument is often made that the costs of a general change in law should be borne by the supplier while the authority (as customer) should meet the costs that are transaction-specific. This is the approach taken in this document. Costs arising because of a change specific to this agreement will need to be agreed via the change control procedure.</paratext>
                  </para>
                  <para>
                    <paratext>
                      The authority may consider that the supplier should also bear the costs of changes in law that are transaction-specific rather than general where these could have been foreseen at the outset of the agreement. If the parties prefer this approach, see 
                      <link anchor="a959180" href="0-202-4551" style="ACTLinkPLCtoPLC">
                        <ital>Standard document, Outsourcing agreement: long form: clause 40 (Compliance and change in laws)</ital>
                      </link>
                       .
                    </paratext>
                  </para>
                </division>
                <division id="a177618" level="2">
                  <head align="left" preservecase="true">
                    <headtext>Compliance with authority's policies</headtext>
                  </head>
                  <para>
                    <paratext>If the supplier has its own policies which conflict or differ from those of the authority's, the authority should review those policies and assess whether they are adequate. If they are, the clause will need amending to require the supplier to comply with those policies.</paratext>
                  </para>
                </division>
              </division>
            </drafting.note>
            <subclause1 id="a316022">
              <identifier>6.1</identifier>
              <para>
                <paratext>In performing its obligations under this agreement, the Supplier shall at all times comply with:</paratext>
              </para>
              <subclause2 id="a433703">
                <identifier>(a)</identifier>
                <para>
                  <paratext>all applicable Law;</paratext>
                </para>
              </subclause2>
              <subclause2 id="a950621">
                <identifier>(b)</identifier>
                <para>
                  <paratext>the Mandatory Policies.</paratext>
                </para>
              </subclause2>
              <para>
                <paratext>The Supplier shall maintain such records as are necessary pursuant to the Laws and Mandatory Policies and shall promptly on request make them available for inspection by any relevant authority that is entitled to inspect them and by the Authority (or its authorised representative).</paratext>
              </para>
            </subclause1>
            <subclause1 id="a818902">
              <identifier>6.2</identifier>
              <para>
                <paratext>
                  Without limiting the generality of the obligation under 
                  <internal.reference refid="a316022">clause 6.1</internal.reference>
                  , the Supplier shall (and shall procure that the Supplier Personnel shall) perform its obligations under this agreement (including those in relation to the Services) in accordance with:
                </paratext>
              </para>
              <subclause2 id="a926219">
                <identifier>(a)</identifier>
                <para>
                  <paratext>all applicable Law regarding health and safety; and</paratext>
                </para>
              </subclause2>
              <subclause2 id="a617866">
                <identifier>(b)</identifier>
                <para>
                  <paratext>the Health and Safety Policy whilst at the Authority Premises.</paratext>
                </para>
              </subclause2>
            </subclause1>
            <subclause1 id="a253814">
              <identifier>6.3</identifier>
              <para>
                <paratext>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paratext>
              </para>
            </subclause1>
            <subclause1 id="a102753">
              <identifier>6.4</identifier>
              <para>
                <paratext>
                  Without limiting the general obligation set out in 
                  <internal.reference refid="a316022">clause 6.1</internal.reference>
                  , the Supplier shall (and shall procure that the Supplier Personnel shall):
                </paratext>
              </para>
              <subclause2 id="a920283">
                <identifier>(a)</identifier>
                <para>
                  <paratext>perform its obligations under this agreement (including those in relation to the Services) in accordance with:</paratext>
                </para>
                <subclause3 id="a450426">
                  <identifier>(i)</identifier>
                  <para>
                    <paratext>all applicable equality law (whether in relation to race, sex, gender reassignment, age, disability, sexual orientation, religion or belief, pregnancy, maternity or otherwise);</paratext>
                  </para>
                </subclause3>
                <subclause3 condition="optional" id="a762540">
                  <identifier>(ii)</identifier>
                  <para>
                    <paratext>the Authority's equality and diversity policy as provided to the Supplier from time to time;</paratext>
                  </para>
                </subclause3>
                <subclause3 condition="optional" id="a187837">
                  <identifier>(iii)</identifier>
                  <para>
                    <paratext>any other requirements and instructions which the Authority reasonably imposes in connection with any equality obligations imposed on the Authority at any time under applicable equality Law;</paratext>
                  </para>
                </subclause3>
              </subclause2>
              <subclause2 id="a149131">
                <identifier>(b)</identifier>
                <para>
                  <paratext>take all necessary steps, and inform the Authority of the steps taken, to prevent unlawful discrimination designated as such by any court or tribunal, or the Equality and Human Rights Commission or any successor organisation.</paratext>
                </para>
              </subclause2>
            </subclause1>
            <subclause1 id="a397414">
              <identifier>6.5</identifier>
              <para>
                <paratext>The Supplier shall monitor and shall keep the Authority informed in writing of any changes in the Law which may impact the Services and shall provide the Authority with timely details of measures it proposes to take and changes it proposes to make to comply with any such changes. The Supplier shall only implement such changes in accordance with the Change Control Procedure.</paratext>
              </para>
            </subclause1>
            <subclause1 id="a961255">
              <identifier>6.6</identifier>
              <para>
                <paratext>The Supplier shall neither be relieved of its obligations to supply the Services in accordance with the terms of this agreement nor be entitled to an increase in the Charges as the result of a General Change in Law.</paratext>
              </para>
            </subclause1>
          </clause>
          <clause id="a400319">
            <identifier>7.</identifier>
            <head align="left" preservecase="true">
              <headtext>Supplier environmental obligations</headtext>
            </head>
            <drafting.note id="a306590" jurisdiction="">
              <head align="left" preservecase="true">
                <headtext>Supplier environmental obligations</headtext>
              </head>
              <division id="a000016" level="1">
                <para>
                  <paratext>Sustainability requirements are an important aspect of a public sector services agreement. Imposing appropriate environmental obligations on a supplier can, among other things, support achievement of an authority's climate change policies or targets, as well as contribute to the UK's legally binding commitment to transition to net zero by 2050.</paratext>
                </para>
                <division id="a496545" level="2">
                  <head align="left" preservecase="true">
                    <headtext>Our drafting approach</headtext>
                  </head>
                  <para>
                    <paratext>
                      Approach to climate change drafting will vary according to the type of authority, its level of ambition and any policy requirements. 
                      <internal.reference refid="a400319">Clause 7</internal.reference>
                       offers a starting point, which can be tailored to include any specific requirements. The clause contains:
                    </paratext>
                  </para>
                  <list type="bulleted">
                    <list.item>
                      <para>
                        <paratext>General compliance obligations relating to the supplier's business including use of an environmental management system.</paratext>
                      </para>
                    </list.item>
                    <list.item>
                      <para>
                        <paratext>Specific obligations relating to the provision of the services under the agreement, including KPIs, prohibition of single-use plastics (SUPs) and reporting obligations.</paratext>
                      </para>
                    </list.item>
                  </list>
                  <para>
                    <paratext>The clause does not explicitly require the supplier to achieve a specified percentage reduction in GHG emissions each year. Where specific reductions are required, consider using environmental KPIs. Service credits and termination rights could also be used as incentives, albeit termination will usually only be seen as a last resort. Consider whether an appropriate reduction rate is ascertainable from the supplier's own GHG reduction plans, if any, particularly if these were assessed as part of the procurement process as in the case of high value central government contracts.</paratext>
                  </para>
                </division>
                <division id="a280829" level="2">
                  <head align="left" preservecase="true">
                    <headtext>Alternative drafting</headtext>
                  </head>
                  <para>
                    <paratext>
                      Alternatively, depending on the authority's level of ambition, drafters may prefer to include project specific sustainability and reduction requirements. In which case, refer to the net zero 
                      <link href="https://chancerylaneproject.org/climate-clauses/green-supply-agreement-clauses/" style="ACTLinkURL">
                        <ital>climate clauses</ital>
                      </link>
                       produced by The Chancery Lane Project (TCLP), in particular:
                    </paratext>
                  </para>
                  <list type="bulleted">
                    <list.item>
                      <para>
                        <paratext>
                          <link href="https://chancerylaneproject.org/climate-clauses/green-supply-agreement-clauses/" style="ACTLinkURL">
                            <ital>Zoë and Bea's clause</ital>
                          </link>
                          , which requires reporting and a carbon footprint reduction.
                        </paratext>
                      </para>
                    </list.item>
                    <list.item>
                      <para>
                        <paratext>
                          <link href="https://chancerylaneproject.org/climate-clauses/reduction-of-co2-from-single-use-plastic/" style="ACTLinkURL">
                            <ital>Alice's clause</ital>
                          </link>
                          , which offers a mechanism to require the supplier to reduce the volume of SUPs used in providing the services (see 
                          <internal.reference refid="a630994">Drafting note, TCLP climate clauses</internal.reference>
                          ).
                        </paratext>
                      </para>
                    </list.item>
                  </list>
                  <para>
                    <paratext>
                      For a critique of these, and other TCLP clauses for commercial supply contracts, see 
                      <link href="w-034-5744" style="ACTLinkPLCtoPLC">
                        <ital>Practice note, Climate conscious drafting for commercial supply contracts</ital>
                      </link>
                      .
                    </paratext>
                  </para>
                  <division id="a630994" level="3">
                    <head align="left" preservecase="true">
                      <headtext>TCLP climate clauses</headtext>
                    </head>
                    <para>
                      <paratext>TCLP is a collaboration of lawyers across multiple disciplines and jurisdictions. It aims to create new market norms as to how climate change risks and issues are addressed in contracts and laws, which in turn will help businesses transition to net zero and the UK achieving its 2050 net zero target.</paratext>
                    </para>
                    <para>
                      <paratext>
                        TCLP publishes precedent clauses dealing with climate change issues, which are freely available to download, adapt and use (see 
                        <link href="https://chancerylaneproject.org/climate-clauses/" style="ACTLinkURL">
                          <ital>TCLP: climate clauses</ital>
                        </link>
                        ). Although these have not been reviewed or endorsed by Practical Law, drafters may want to consider whether any of these reflect the authority's intentions and ambitions with regard to climate change more accurately.
                      </paratext>
                    </para>
                    <para>
                      <paratext>
                        For information on TCLP's climate clauses, see 
                        <link href="https://uk.practicallaw.thomsonreuters.com/w-031-9941?transitionType=Default&amp;amp;contextData=(sc.Default)&amp;amp;firstPage=true" style="ACTLinkURL">
                          <ital>The Chancery Lane Project: model climate clauses</ital>
                        </link>
                        .
                      </paratext>
                    </para>
                  </division>
                </division>
                <division id="a954762" level="2">
                  <head align="left" preservecase="true">
                    <headtext>Climate change in public sector contracts</headtext>
                  </head>
                  <para>
                    <paratext>For information on climate change issues relevant to the public sector, see the following practice notes:</paratext>
                  </para>
                  <list type="bulleted">
                    <list.item>
                      <para>
                        <paratext>
                          <link anchor="a860131" href="w-034-5744" style="ACTLinkPLCtoPLC">
                            <ital>Climate conscious drafting for commercial supply contracts: Climate change drafting in the public sector</ital>
                          </link>
                          , which outlines additional factors that may affect a public body customer's approach to and content of any climate change drafting.
                        </paratext>
                      </para>
                    </list.item>
                    <list.item>
                      <para>
                        <paratext>
                          <link href="w-015-9360" style="ACTLinkPLCtoPLC">
                            <ital>Climate change issues for public sector</ital>
                          </link>
                          , which outlines in more detail the greenhouse gas emissions reduction tragets, reporting obligations and other climated-related issues facing public sector organisations that may impact on their climate drafting.
                        </paratext>
                      </para>
                    </list.item>
                  </list>
                  <para>
                    <paratext>
                      For more information about environmental requirements in a supply chain compliance context, see 
                      <link anchor="a200177" href="w-027-3652" style="ACTLinkPLCtoPLC">
                        <ital>Practice note, Supply chain compliance : Environmental impact</ital>
                      </link>
                      .
                    </paratext>
                  </para>
                </division>
              </division>
            </drafting.note>
            <subclause1 id="a480711">
              <identifier>7.1</identifier>
              <para>
                <paratext>The Supplier shall ensure that:</paratext>
              </para>
              <subclause2 id="a293657">
                <identifier>(a)</identifier>
                <para>
                  <paratext>its operations comply with all applicable environmental Law, including in relation to waste disposal, GHG emissions and the handling of hazardous and toxic materials;</paratext>
                </para>
              </subclause2>
              <subclause2 id="a108538">
                <identifier>(b)</identifier>
                <para>
                  <paratext>the goods it manufactures (including the inputs and components that it incorporates into its goods) comply with environmental Law;</paratext>
                </para>
              </subclause2>
              <subclause2 id="a323573">
                <identifier>(c)</identifier>
                <para>
                  <paratext>it will only use packaging materials that comply with applicable environmental Law.</paratext>
                </para>
              </subclause2>
            </subclause1>
            <subclause1 id="a773904">
              <identifier>7.2</identifier>
              <para>
                <paratext>The Supplier shall have in place a suitable environmental management system for managing its environmental risks, which as a minimum must:</paratext>
              </para>
              <subclause2 id="a905037">
                <identifier>(a)</identifier>
                <para>
                  <paratext>assess the environmental impact of all past, current and future operations;</paratext>
                </para>
              </subclause2>
              <subclause2 id="a568249">
                <identifier>(b)</identifier>
                <para>
                  <paratext>specify steps to continuously improve environmental performance, and reduce pollution, emissions and waste;</paratext>
                </para>
              </subclause2>
              <subclause2 id="a471845">
                <identifier>(c)</identifier>
                <para>
                  <paratext>specify measures to reduce the use of all raw materials, energy and supplies;</paratext>
                </para>
              </subclause2>
              <subclause2 id="a901085">
                <identifier>(d)</identifier>
                <para>
                  <paratext>require Supplier Personnel to be trained in environmental matters.</paratext>
                </para>
                <drafting.note id="a583572" jurisdiction="">
                  <head align="left" preservecase="true">
                    <headtext>Environmental management system</headtext>
                  </head>
                  <division id="a000017" level="1">
                    <para>
                      <paratext>
                        Authorities may prefer to include the obligations under 
                        <internal.reference refid="a480711">clause 7.1</internal.reference>
                        <ital> </ital>
                        and 
                        <internal.reference refid="a773904">clause 7.2</internal.reference>
                         in a supplier code of conduct, which could be incorporated into the agreement (by reference, or by attaching as a schedule).
                      </paratext>
                    </para>
                    <para>
                      <paratext>
                        The supplier is required to have an environmental management system in place covering its operations generally. If there are specific systems, or standards, that the supplier is required to implement, add these requirements here. For the different types of environmental management systems, see 
                        <link href="https://uk.practicallaw.thomsonreuters.com/8-382-9050" style="ACTLinkURL">
                          <ital>Practice note, EMAS, ISO 14001 and other environmental management systems</ital>
                        </link>
                        .
                      </paratext>
                    </para>
                  </division>
                </drafting.note>
              </subclause2>
            </subclause1>
            <subclause1 id="a497120">
              <identifier>7.3</identifier>
              <para>
                <paratext>The Supplier shall, in performing its obligations under this agreement:</paratext>
              </para>
              <subclause2 id="a723998">
                <identifier>(a)</identifier>
                <para>
                  <paratext>
                    [comply with any environmental related KPIs [in 
                    <internal.reference refid="a416463">Schedule 2</internal.reference>
                    ];]
                  </paratext>
                </para>
                <drafting.note id="a686326" jurisdiction="">
                  <head align="left" preservecase="true">
                    <headtext>Environmental KPIs (optional)</headtext>
                  </head>
                  <division id="a000018" level="1">
                    <para>
                      <paratext>
                        Consider whether you can incentivise the supplier by linking target improvements or requirements to KPIs. For example, it may be appropriate to specify a target reduction in SUPs used when providing the services, covering an appropriate measurement period. Alternatively, the KPIs may be linked to improvements in GHG emissions relating to provision of the services, which the supplier is required to report on as part of its annual sustainability report (see 
                        <internal.reference refid="a898913">Drafting note, Sustainability report</internal.reference>
                        ).
                      </paratext>
                    </para>
                  </division>
                </drafting.note>
              </subclause2>
              <subclause2 id="a653267">
                <identifier>(b)</identifier>
                <para>
                  <paratext>not provide to the Authority any goods or deliverables comprising wholly or partly of Prohibited Plastic Items;</paratext>
                </para>
              </subclause2>
              <subclause2 id="a649685">
                <identifier>(c)</identifier>
                <para>
                  <paratext>not use any goods or deliverables which comprise wholly or party of a Prohibited Plastic Item to provide the Services unless the use is either related to management of the Supplier's general operations, or otherwise agreed in writing with the Authority;</paratext>
                </para>
                <drafting.note id="a672943" jurisdiction="">
                  <head align="left" preservecase="true">
                    <headtext>Prohibited single-use plastics</headtext>
                  </head>
                  <division id="a000019" level="1">
                    <para>
                      <paratext>
                        The definition of Prohibited Plastic Items suggests listing any single-use plastics that must not be provided by the supplier in an annex to the Specification (
                        <internal.reference refid="a949707">schedule 1</internal.reference>
                        ). List the SUPs relevant to the services (for example, coffee stirrers, plastic cutlery and straws may be relevant to catering).
                      </paratext>
                    </para>
                    <para>
                      <paratext>
                        <internal.reference refid="a649685">clause 7.3(c)</internal.reference>
                         seeks to minimise the use of single-use plastics used by the supplier in providing the services, but acknowledges that the supplier's wider operations may rely on these (where lawful to do so). Authorities may prefer to include a suitable KPI, requiring a target reduction in use of single-use plastics in providing the services (even where part of the supplier's general operations).
                      </paratext>
                    </para>
                  </division>
                </drafting.note>
              </subclause2>
              <subclause2 id="a660989">
                <identifier>(d)</identifier>
                <para>
                  <paratext>
                    minimise the release of GHG emissions, air pollutants and other substances damaging to health and the environment in providing the Services taking into account factors including the locations from which materials are sourced, transport of materials, work-related travel by Supplier Personnel, emissions from Supplier offices and equipment[; 
                    <bold>OR</bold>
                     .]
                  </paratext>
                </para>
                <drafting.note id="a105923" jurisdiction="">
                  <head align="left" preservecase="true">
                    <headtext>Reduction in carbon emissions</headtext>
                  </head>
                  <division id="a000020" level="1">
                    <para>
                      <paratext>This clause does not require a specific reduction in carbon emissions, but contains a general obligation to reduce and minimise emissions in providing the services.</paratext>
                    </para>
                    <para>
                      <paratext>
                        Specific reduction requirements could be dealt with by linking year-on-year improvements to relevant KPIs. Or the authority may require a supplier to confirm that it will use reasonable endeavours to comply with (and report on progress against) any carbon reduction plan submitted by the supplier as part of the original procurement selection process. Alternatively, a project specific sustainability clause may be more appropriate. TCLP provides clauses relating to specific reduction targets, which may be of interest (see TCLP: climate clauses). See in particular 
                        <link href="https://chancerylaneproject.org/climate-clauses/green-supply-agreement-clauses/" style="ACTLinkURL">
                          <ital>Zoë and Bea's clause</ital>
                        </link>
                        .
                      </paratext>
                    </para>
                  </division>
                </drafting.note>
              </subclause2>
              <subclause2 id="a253673">
                <identifier>(e)</identifier>
                <para>
                  <paratext>[[OTHERS].]</paratext>
                </para>
              </subclause2>
            </subclause1>
            <subclause1 id="a757313">
              <identifier>7.4</identifier>
              <para>
                <paratext>
                  On each anniversary of the Commencement Date, the Supplier shall complete and submit to the Authority a Sustainability Report in relation to the Services being provided, which shall [be in the form specified in 
                  <internal.reference refid="a995970">Schedule 5</internal.reference>
                   and] include contain information on:
                </paratext>
              </para>
              <subclause2 id="a944686">
                <identifier>(a)</identifier>
                <para>
                  <paratext>the Supplier's GHG emissions using the most recent government conversion factors for greenhouse gas reporting;</paratext>
                </para>
              </subclause2>
              <subclause2 id="a608534">
                <identifier>(b)</identifier>
                <para>
                  <paratext>the Supplier's water use (in metres cubed);</paratext>
                </para>
              </subclause2>
              <subclause2 id="a931748">
                <identifier>(c)</identifier>
                <para>
                  <paratext>the Supplier's energy consumption relating to assets used at Authority Premises or other locations;</paratext>
                </para>
              </subclause2>
              <subclause2 id="a334892">
                <identifier>(d)</identifier>
                <para>
                  <paratext>transport use (and resulting GHG emissions) for goods delivered to, or Supplier Personnel travel to, Authority Premises or other Authority locations;</paratext>
                </para>
              </subclause2>
              <subclause2 id="a930270">
                <identifier>(e)</identifier>
                <para>
                  <paratext>volume of waste produced at Authority Premises or other locations that relate to the provision of the Services; and</paratext>
                </para>
              </subclause2>
              <subclause2 id="a329520">
                <identifier>(f)</identifier>
                <para>
                  <paratext>the overall sustainability impact of the Services, including improvements identified by the Supplier, new policies or targets adopted to reduce the environmental impact of the Supplier's operations and contributions towards any Authority environmental policies or targets.</paratext>
                </para>
                <drafting.note id="a898913" jurisdiction="">
                  <head align="left" preservecase="true">
                    <headtext>Sustainability report</headtext>
                  </head>
                  <division id="a000021" level="1">
                    <para>
                      <paratext>A sustainability report can help the authority to monitor environmental issues linked to the services, and year-on-year improvements (potentially against KPIs) more easily. You can add or delete relevant content for the report, as appropriate.</paratext>
                    </para>
                    <para>
                      <paratext>The aim of this clause is to enable the authority to work with the supplier more pro-actively and discuss and address any relevant environmental concerns throughout the term.</paratext>
                    </para>
                    <para>
                      <paratext>Drafters could consider linking improvements or targets (such as in relation to annual GHG emissions or energy consumption) to environmental KPIs.</paratext>
                    </para>
                  </division>
                </drafting.note>
              </subclause2>
            </subclause1>
            <subclause1 id="a533974">
              <identifier>7.5</identifier>
              <para>
                <paratext>
                  The Authority may audit the Supplier's compliance with this 
                  <internal.reference refid="a400319">clause 7</internal.reference>
                   in accordance with 
                  <internal.reference refid="a805658">clause 27</internal.reference>
                  .
                </paratext>
              </para>
            </subclause1>
          </clause>
          <clause id="a268604">
            <identifier>8.</identifier>
            <head align="left" preservecase="true">
              <headtext>Use of Authority Premises and Assets</headtext>
            </head>
            <drafting.note id="a538992" jurisdiction="">
              <head align="left" preservecase="true">
                <headtext>Use of Authority Premises and Assets</headtext>
              </head>
              <division id="a000022" level="1">
                <division id="a980616" level="2">
                  <head align="left" preservecase="true">
                    <headtext>Premises</headtext>
                  </head>
                  <para>
                    <paratext>
                      By 
                      <internal.reference refid="a268604">clause 8</internal.reference>
                       the authority grants the supplier a licence to use specific premises for the purpose of providing the services. For example, it may require access to facilities for the purpose of providing facilities management services, or maintaining equipment or systems. A licence is a permission for the licensee to do something on the licensor's property, the effect of which is to prevent the permitted act from being a trespass. It is a personal right and does not create an estate in land.
                    </paratext>
                  </para>
                  <para>
                    <paratext>The licence terminates on termination or expiry of the agreement.</paratext>
                  </para>
                  <para>
                    <paratext>
                      Despite this, the authority should ensure that, on the ground, the supplier does not 
                      <bold>actually </bold>
                      have exclusive possession of any part of the premises because no matter what label is attributed to the occupation, it is not determinative. A lease may still come into existence, notwithstanding the express terms of the contract, if exclusive possession is grated (
                      <link href="D-000-5847" style="ACTLinkPLCtoPLC">
                        <ital>Street v Mountford [1985] A.C. 809</ital>
                      </link>
                      ). Where the supplier and authority are sharing space, it is unlikely that the supplier will have exclusive possession, but the authority should be aware of this as a possibility.
                    </paratext>
                  </para>
                  <para>
                    <paratext>
                      For more information, see 
                      <link href="9-375-8981" style="ACTLinkPLCtoPLC">
                        <ital>Practice note, Lease, Licence, Tenancy at will: which to use when</ital>
                      </link>
                      .
                    </paratext>
                  </para>
                </division>
                <division id="a836165" level="2">
                  <head align="left" preservecase="true">
                    <headtext>Assets</headtext>
                  </head>
                  <para>
                    <paratext>
                      <internal.reference refid="a268604">clause 8</internal.reference>
                       is drafted on the basis that the supplier will be entitled to use equipment belonging to the authority while at the premises. This may be more relevant for services such as facilities management services. If the authority is not providing any assets for use in the provision of the services, any references to "Authority Assets" may be deleted and you may delete 
                      <internal.reference refid="a341700">clause 8.5</internal.reference>
                      , 
                      <internal.reference refid="a426302">clause 8.6</internal.reference>
                       and 
                      <internal.reference refid="a214369">clause 8.7</internal.reference>
                      .
                    </paratext>
                  </para>
                </division>
              </division>
            </drafting.note>
            <subclause1 id="a142776">
              <identifier>8.1</identifier>
              <para>
                <paratext>With effect from the Commencement Date, the Authority shall grant the Supplier a non-exclusive and revocable licence to enter the Authority Premises for the sole purpose of providing the Services to the Authority. The licence shall be subject to the conditions of this agreement, is personal to the Supplier and is not deemed to create a relationship of landlord and tenant between the parties.</paratext>
              </para>
            </subclause1>
            <subclause1 id="a934471">
              <identifier>8.2</identifier>
              <para>
                <paratext>
                  The licence granted pursuant to 
                  <internal.reference refid="a142776">clause 8.1</internal.reference>
                   shall terminate immediately on the Termination Date.
                </paratext>
              </para>
            </subclause1>
            <subclause1 id="a227721">
              <identifier>8.3</identifier>
              <para>
                <paratext>The Supplier shall ensure that visiting or using the Authority Premises, the Supplier Personnel shall:</paratext>
              </para>
              <subclause2 id="a344961">
                <identifier>(a)</identifier>
                <para>
                  <paratext>keep the Authority Premises clean, tidy and properly secure;</paratext>
                </para>
              </subclause2>
              <subclause2 id="a540821">
                <identifier>(b)</identifier>
                <para>
                  <paratext>co-operate as far as may be reasonably necessary with the Authority's employees;</paratext>
                </para>
              </subclause2>
              <subclause2 id="a493437">
                <identifier>(c)</identifier>
                <para>
                  <paratext>act in such a way as to avoid causing unreasonable or unnecessary disruption to the routine and procedures of the Authority; and</paratext>
                </para>
              </subclause2>
              <subclause2 id="a996698">
                <identifier>(d)</identifier>
                <para>
                  <paratext>comply with all the rules and regulations that the Authority notifies to the Supplier from time to time [in writing] relating to the use and security of the Authority Premises.</paratext>
                </para>
              </subclause2>
            </subclause1>
            <subclause1 id="a360243">
              <identifier>8.4</identifier>
              <para>
                <paratext>The Supplier shall ensure that the Supplier Personnel shall not:</paratext>
              </para>
              <subclause2 id="a966441">
                <identifier>(a)</identifier>
                <para>
                  <paratext>obstruct access to the Authority Premises, or any part of them; or</paratext>
                </para>
              </subclause2>
              <subclause2 id="a299179">
                <identifier>(b)</identifier>
                <para>
                  <paratext>do or permit to be done on the Authority's Premises anything which is illegal or which may be or become a nuisance, damage, inconvenience or disturbance to the Authority or the occupiers of or visitors to the Authority Premises.</paratext>
                </para>
              </subclause2>
            </subclause1>
            <subclause1 id="a341700">
              <identifier>8.5</identifier>
              <para>
                <paratext>The Supplier shall ensure that any Authority Assets are:</paratext>
              </para>
              <subclause2 id="a353827">
                <identifier>(a)</identifier>
                <para>
                  <paratext>used with all reasonable care and skill and in accordance any manufacturer guidelines or instructions;</paratext>
                </para>
              </subclause2>
              <subclause2 id="a915224">
                <identifier>(b)</identifier>
                <para>
                  <paratext>kept properly secure; and</paratext>
                </para>
              </subclause2>
              <subclause2 id="a606885">
                <identifier>(c)</identifier>
                <para>
                  <paratext>not removed from the Authority Premises unless expressly permitted under this agreement or agreed in writing with by the Authority's Authorised Representative.</paratext>
                </para>
              </subclause2>
            </subclause1>
            <subclause1 id="a426302">
              <identifier>8.6</identifier>
              <para>
                <paratext>The Authority shall maintain and repair the Authority Assets but where such maintenance or repair arises directly from the act, omission, default or negligence of the Supplier Personnel (fair wear and tear excluded) the costs incurred by the Authority in maintaining and repairing the same shall be recoverable from the Supplier as a debt.</paratext>
              </para>
            </subclause1>
            <subclause1 id="a214369">
              <identifier>8.7</identifier>
              <para>
                <paratext>The Supplier shall notify the Authority immediately on becoming aware of any damage caused by the Supplier Personnel to any property of the Authority or other recipient of the Services, or to any of the Authority Premises in the course of providing the Services. The Supplier shall be responsible for the reasonable costs of repair or replacement and, without prejudice to its other rights and remedies under this agreement or otherwise, the Authority shall be entitled to set off such reasonable costs of repair or replacement against sums owing to the Supplier under this agreement.</paratext>
              </para>
            </subclause1>
            <subclause1 id="a951873">
              <identifier>8.8</identifier>
              <para>
                <paratext>
                  Subject to the requirements of 
                  <internal.reference refid="a576020">clause 34</internal.reference>
                   and the Exit Management Plan, in the event of the expiry or termination of the agreement, the Authority shall on reasonable notice provide the Supplier with such access as the Supplier reasonably requires to the Authority Premises to remove any of the Supplier's equipment. All such equipment shall be promptly removed by the Supplier.
                </paratext>
              </para>
            </subclause1>
          </clause>
          <clause condition="optional" id="a855910">
            <identifier>9.</identifier>
            <head align="left" preservecase="true">
              <headtext>Disaster recovery</headtext>
            </head>
            <drafting.note id="a645600" jurisdiction="">
              <head align="left" preservecase="true">
                <headtext>Disaster recovery (optional)</headtext>
              </head>
              <division id="a000023" level="1">
                <para>
                  <paratext>
                    The authority may require the supplier to implement a disaster recovery plan where the provision of the services is business critical. 
                    <internal.reference refid="a855910">Clause 9</internal.reference>
                     assumes that the details of the authority's disaster recovery requirements will be set out in 
                    <internal.reference refid="a782316">Schedule 6</internal.reference>
                    . The clause envisages the supplier bearing the cost of any remedial measures to the plan which the authority considers to be necessary. An alternative would be for the parties to agree the necessary changes and how the costs of implementing the changes will be apportioned, with disputes being referred to the dispute resolution process. Our approach gives greater certainty for the authority.
                  </paratext>
                </para>
                <para>
                  <paratext>Disaster recovery plans are most common in IT agreements, but depending on the nature of the services may also be appropriate in other forms of services agreement such as facilities management services.</paratext>
                </para>
              </division>
            </drafting.note>
            <subclause1 id="a490621">
              <identifier>9.1</identifier>
              <para>
                <paratext>The Supplier shall ensure that it is able to implement the Disaster Recovery plan at any time in accordance with its terms.</paratext>
              </para>
            </subclause1>
            <subclause1 id="a127156">
              <identifier>9.2</identifier>
              <para>
                <paratext>The Supplier shall test the Disaster Recovery Plan on a regular basis (and, in any event no less than once every 12 months period from the Commencement Date). The Authority shall be entitled to participate in such tests as it may reasonably require.</paratext>
              </para>
            </subclause1>
            <subclause1 id="a873679">
              <identifier>9.3</identifier>
              <para>
                <paratext>Following each test, the Supplier shall send to the Authority a written report summarising the results of the test and shall promptly implement [at the Supplier's expense] any actions or remedial measures which the Authority reasonably considers to be necessary as a result of those tests.</paratext>
              </para>
            </subclause1>
            <subclause1 id="a110075">
              <identifier>9.4</identifier>
              <para>
                <paratext>
                  The Supplier shall implement the Disaster Recovery Plan if the Services are not available for more than [NUMBER] [hours 
                  <bold>OR </bold>
                  days].
                </paratext>
              </para>
            </subclause1>
          </clause>
          <clause id="a872175">
            <identifier>10.</identifier>
            <head align="left" preservecase="true">
              <headtext>Charges, invoicing and payment</headtext>
            </head>
            <drafting.note id="a361907" jurisdiction="">
              <head align="left" preservecase="true">
                <headtext>Charges, invoicing and payment</headtext>
              </head>
              <division id="a000024" level="1">
                <para>
                  <paratext>
                    <internal.reference refid="a872175">Clause 10</internal.reference>
                     contains the basic charging and invoicing provisions that usually apply. The provisions cross refer to a detailed financial schedule, to be set out in 
                    <internal.reference refid="a245695">Schedule 4</internal.reference>
                    <ital>.</ital>
                  </paratext>
                </para>
                <division id="a773645" level="2">
                  <head align="left" preservecase="true">
                    <headtext>Calculating the Charges</headtext>
                  </head>
                  <para>
                    <paratext>There are several options for pricing arrangements, including:</paratext>
                  </para>
                  <list type="bulleted">
                    <list.item>
                      <para>
                        <paratext>Time and materials.</paratext>
                      </para>
                    </list.item>
                    <list.item>
                      <para>
                        <paratext>Fixed price.</paratext>
                      </para>
                    </list.item>
                    <list.item>
                      <para>
                        <paratext>Hybrid arrangements comprising a fixed price for some services and time and materials for others, typically optional services or resources which do not form part of the usual services. Depending on the exit arrangements proposed, exit assistance services are often priced on a time and materials basis, so this agreement may operate on hybrid pricing arrangements.</paratext>
                      </para>
                    </list.item>
                  </list>
                  <para>
                    <paratext>Depending on the services, different rates or fixed fees may be charged for different service lines. For example, in a facilities management agreement, building maintenance may attract a greater fee than grounds maintenance. Alternatively, the supplier may charge one global fee for all the services.</paratext>
                  </para>
                  <para>
                    <paratext>At its simplest, the charges will be a fixed annual service payment, payable monthly in arrears. However, while a fixed charge provides price certainty, it may also include a risk premium for potential cost overruns. It also runs the risk of being overtaken by developments.</paratext>
                  </para>
                  <para>
                    <paratext>A possible compromise may be "open book pricing" by which:</paratext>
                  </para>
                  <list type="bulleted">
                    <list.item>
                      <para>
                        <paratext>The parties agree a fixed annual budget for each year of the agreement. The customer pays a monthly standing charge (calculated by reference to the budget). The budget will include supplier's profit margin.</paratext>
                      </para>
                    </list.item>
                    <list.item>
                      <para>
                        <paratext>The parties review the budget on a periodic (for example, quarterly) basis and adjust it as necessary.</paratext>
                      </para>
                    </list.item>
                    <list.item>
                      <para>
                        <paratext>The supplier may not exceed the budget without the authority's consent.</paratext>
                      </para>
                    </list.item>
                  </list>
                </division>
                <division id="a393301" level="2">
                  <head align="left" preservecase="true">
                    <headtext>Approach in this agreement</headtext>
                  </head>
                  <para>
                    <paratext>This standard document cross refers to a more detailed financial schedule, which specifies the detail of the charges (including the amount and when they are payable). Check that there is no inconsistency between that schedule and this clause.</paratext>
                  </para>
                  <para>
                    <paratext>
                      Interlinking the payment mechanism with service credits and deductions can be important in many services arrangemnets. 
                      <internal.reference refid="a245695">Schedule 4</internal.reference>
                       should also set out the mechanism for payment deductions to be made for shortcomings in the supplier's performance. If the authority intends to include service credits as part of the performnace mechanism, it will also need to retain the optional wording at the end of 
                      <internal.reference refid="a681221">clause 10.5</internal.reference>
                      .
                    </paratext>
                  </para>
                  <para>
                    <paratext>
                      In relation to 
                      <internal.reference refid="a872175">clause 10</internal.reference>
                      , the broad position adopted is that:
                    </paratext>
                  </para>
                  <list type="bulleted">
                    <list.item>
                      <para>
                        <paratext>Charges will increase on an annual basis in line with an agreed index (optional).</paratext>
                      </para>
                    </list.item>
                    <list.item>
                      <para>
                        <paratext>Charges are exclusive of any VAT payable.</paratext>
                      </para>
                    </list.item>
                    <list.item>
                      <para>
                        <paratext>
                          Charges are payable in accordance with 
                          <internal.reference refid="a245695">Schedule 4</internal.reference>
                           (which should state when payments are due, usually monthly in arrears for operational services).
                        </paratext>
                      </para>
                    </list.item>
                    <list.item>
                      <para>
                        <paratext>Prompt payment (that is payment of invoices within 30 days) is required.</paratext>
                      </para>
                    </list.item>
                    <list.item>
                      <para>
                        <paratext>The authority has extended set-off rights.</paratext>
                      </para>
                    </list.item>
                  </list>
                </division>
              </division>
            </drafting.note>
            <subclause1 id="a544384">
              <identifier>10.1</identifier>
              <para>
                <paratext>
                  The Authority shall pay the Charges to the Supplier in accordance with 
                  <internal.reference refid="a245695">Schedule 4</internal.reference>
                  .
                </paratext>
              </para>
            </subclause1>
            <subclause1 id="a106123">
              <identifier>10.2</identifier>
              <para>
                <paratext>
                  [Subject to 
                  <internal.reference refid="a462092">clause 10.3</internal.reference>
                  <ital>, </ital>
                  the 
                  <bold>OR </bold>
                  The] Charges:
                </paratext>
              </para>
              <subclause2 id="a134275">
                <identifier>(a)</identifier>
                <para>
                  <paratext>shall remain fixed during the Term; and</paratext>
                </para>
              </subclause2>
              <subclause2 id="a303240">
                <identifier>(b)</identifier>
                <para>
                  <paratext>are the entire price payable by the Authority to the Supplier in respect of the Services and include, without limitation, any royalties, consents, licence fees, supplies and all consumables used by the Supplier, travel costs, accommodation expenses and the cost of Supplier Personnel.</paratext>
                </para>
              </subclause2>
            </subclause1>
            <subclause1 condition="optional" id="a462092">
              <identifier>10.3</identifier>
              <para>
                <paratext>The Supplier may increase the Charges on an annual basis with effect from each anniversary of the Commencement Date in line with the percentage increase in the Consumer Prices Index in the preceding 12-month period. The first such increase shall take effect at the beginning of the second Contract Year and shall be [based on] the latest available figure for the percentage increase in the Consumer Prices Index at the beginning of the last month of the previous Contract Year.</paratext>
              </para>
              <drafting.note id="a602955" jurisdiction="">
                <head align="left" preservecase="true">
                  <headtext>Increase in charges (optional)</headtext>
                </head>
                <division id="a000025" level="1">
                  <para>
                    <paratext>Consider the extent to which the charges should be subject to indexation.</paratext>
                  </para>
                  <para>
                    <paratext>In some agreements, only certain elements of the charges, such as those relating to employment costs, are agreed to be subject to indexation. However, the supplier will usually press for all charges relating to operational services to be subject to indexation and this is the approach taken in this optional clause. The method by which the charges are to be increased needs to be drafted carefully to cover such matters as when and how indexation is calculated and applies, to which charges or elements of the charges it applies and whether compound indexation is acceptable to both parties.</paratext>
                  </para>
                </division>
              </drafting.note>
            </subclause1>
            <subclause1 id="a660954">
              <identifier>10.4</identifier>
              <para>
                <paratext>Except as otherwise provided in this agreement, the parties shall each bear their own costs and expenses incurred in respect of compliance with their obligations under this agreement.</paratext>
              </para>
            </subclause1>
            <subclause1 id="a681221">
              <identifier>10.5</identifier>
              <para>
                <paratext>
                  The Supplier shall invoice the Authority for payment of the Charges at the time the Charges are expressed to be payable in accordance with 
                  <internal.reference refid="a245695">Schedule 4</internal.reference>
                  . All invoices shall be directed to the Authority's Authorised Representative and shall contain such information as the Authority may inform the Supplier from time to time. [Any such invoices shall take into account any Service Credits which have been accrued in the previous period.]
                </paratext>
              </para>
            </subclause1>
            <subclause1 id="a751854">
              <identifier>10.6</identifier>
              <para>
                <paratext>The Authority shall accept for processing any electronic invoice submitted by the Supplier that complies with the standard on electronic invoicing provided that it is valid and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paratext>
              </para>
              <drafting.note id="a525546" jurisdiction="">
                <head align="left" preservecase="true">
                  <headtext>Electronic invoices</headtext>
                </head>
                <division id="a000026" level="1">
                  <para>
                    <paratext>Authorities must accept and process electronic invoices from their suppliers that comply with the European standard for electronic invoices. They must include an express term in their contracts to that effect. Where there is no express term, a term will be implied.</paratext>
                  </para>
                  <para>
                    <paratext>
                      Despite being derived from EU law, the provisions of the PCR 2015 dealing with e-invoicing are unaffected by the end of the UK-EU transition period. Commission Implementing Decision (EU 2017/1870) refers to the retained EU law version of the legislation. Any amendments made to this retained EU law will be captured by 
                      <internal.reference refid="a504965">clause 1.8</internal.reference>
                       (Legislative references).
                    </paratext>
                  </para>
                  <para>
                    <paratext>
                      For more information on electronic invoicing, see 
                      <link anchor="a221074" href="5-601-8505" style="ACTLinkPLCtoPLC">
                        <ital>Practice note, Additional requirements for below and above threshold contracts (Part 4, PCR 2015): Electronic invoices (from 18 April 2019)</ital>
                      </link>
                      .
                    </paratext>
                  </para>
                </division>
              </drafting.note>
            </subclause1>
            <subclause1 id="a404724">
              <identifier>10.7</identifier>
              <para>
                <paratext>
                  Where the Supplier submits an invoice to the Authority in accordance with 
                  <internal.reference refid="a462092">clause 10.3</internal.reference>
                  , the Authority will consider and verify that invoice [in a timely fashion 
                  <bold>OR </bold>
                  within [7] days]. Where the Authority fails to do so, and there is an undue delay in considering and verifying the invoice, the invoice shall be regarded as valid and undisputed for the purposes of 
                  <internal.reference refid="a232122">clause 10.8</internal.reference>
                   [after a reasonable time has passed 
                  <bold>OR </bold>
                  [7] days after the date on which it is received by the Authority].
                </paratext>
              </para>
            </subclause1>
            <subclause1 id="a232122">
              <identifier>10.8</identifier>
              <para>
                <paratext>The Authority shall pay the Supplier any Charges due under any invoice submitted to it by the Supplier within 30 days of verifying that the invoice is valid and undisputed.</paratext>
              </para>
            </subclause1>
            <subclause1 id="a267552">
              <identifier>10.9</identifier>
              <para>
                <paratext>Where the Supplier enters into a Sub-Contract, the Supplier shall include in that Sub-Contract:</paratext>
              </para>
              <subclause2 id="a109224">
                <identifier>(a)</identifier>
                <para>
                  <paratext>
                    provisions having the same effect as 
                    <internal.reference refid="a404724">clause 10.7</internal.reference>
                     and 
                    <internal.reference refid="a232122">clause 10.8</internal.reference>
                    <ital> </ital>
                    of this agreement; and
                  </paratext>
                </para>
              </subclause2>
              <subclause2 id="a893429">
                <identifier>(b)</identifier>
                <para>
                  <paratext>
                    a provision requiring the counterparty to that Sub-Contract to include in any subcontract which it awards provisions having the same effect as 
                    <internal.reference refid="a404724">clause 10.7</internal.reference>
                     to 
                    <internal.reference refid="a267552">clause 10.9</internal.reference>
                     of this agreement.
                  </paratext>
                </para>
                <drafting.note id="a790871" jurisdiction="">
                  <head align="left" preservecase="true">
                    <headtext>Prompt payment</headtext>
                  </head>
                  <division id="a000027" level="1">
                    <para>
                      <paratext>
                        Contracting authorities must include specific provisions in relation to prompt payment, or such provisions will be implied (
                        <ital>regulation 113, PCR 2015</ital>
                        ). Express prompt payment provisions to align with these obligations are included in 
                        <internal.reference refid="a404724">clause 10.7</internal.reference>
                        <ital> </ital>
                        to 
                        <internal.reference refid="a267552">clause 10.9</internal.reference>
                        . For more information on the legal requirements relating to prompt payment by contracting authorities, see 
                        <link anchor="a372695" href="5-601-8505" style="ACTLinkPLCtoPLC">
                          <ital>Practice note, Additional requirements for below and above threshold contracts (Part 4, PCR 2015): Prompt payment</ital>
                        </link>
                      </paratext>
                    </para>
                  </division>
                </drafting.note>
              </subclause2>
            </subclause1>
            <subclause1 id="a745507">
              <identifier>10.10</identifier>
              <para>
                <paratext>
                  Where any party disputes any sum to be paid by it then a payment equal to the sum not in dispute shall be paid and the dispute as to the sum that remains unpaid shall be determined in accordance with 
                  <internal.reference refid="a410906">clause 19</internal.reference>
                  . Provided that the sum has been disputed in good faith, interest due on any sums in dispute shall not accrue until [NUMBER] days after resolution of the dispute between the parties.
                </paratext>
              </para>
            </subclause1>
            <subclause1 id="a366834">
              <identifier>10.11</identifier>
              <para>
                <paratext>
                  Subject to 
                  <internal.reference refid="a745507">clause 10.10</internal.reference>
                  , interest shall be payable on the late payment of any undisputed Charges properly invoiced under this agreement in accordance with 
                  <internal.reference refid="a784544">clause 11</internal.reference>
                  . The Supplier shall not suspend the supply of the Services if any payment is overdue [unless it is entitled to terminate this agreement under 
                  <internal.reference refid="a554111">clause 30.2</internal.reference>
                   for failure to pay undisputed charges].
                </paratext>
              </para>
            </subclause1>
            <subclause1 id="a677920">
              <identifier>10.12</identifier>
              <para>
                <paratext>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paratext>
              </para>
            </subclause1>
            <subclause1 id="a419666">
              <identifier>10.13</identifier>
              <para>
                <paratext>The Supplier shall maintain complete and accurate records of, and supporting documentation for, all amounts which may be chargeable to the Authority pursuant to this agreement. Such records shall be retained for inspection by the Authority for [NUMBER] years from the end of the Contract Year to which the records relate.</paratext>
              </para>
            </subclause1>
            <subclause1 id="a423385">
              <identifier>10.14</identifier>
              <para>
                <paratext>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paratext>
              </para>
              <drafting.note id="a903216" jurisdiction="">
                <head align="left" preservecase="true">
                  <headtext>Set off</headtext>
                </head>
                <division id="a000028" level="1">
                  <para>
                    <paratext>
                      <internal.reference refid="a423385">Clause 10.14</internal.reference>
                       gives the authority extended rights of set-off. For information on set-off clauses, see the integrated drafting notes in 
                      <link href="9-107-3802" style="ACTLinkPLCtoPLC">
                        <ital>Standard clause, Set-off</ital>
                      </link>
                      .
                    </paratext>
                  </para>
                </division>
              </drafting.note>
            </subclause1>
          </clause>
          <clause id="a784544">
            <identifier>11.</identifier>
            <head align="left" preservecase="true">
              <headtext>Interest</headtext>
            </head>
            <drafting.note id="a582099" jurisdiction="">
              <head align="left" preservecase="true">
                <headtext>Interest</headtext>
              </head>
              <division id="a000029" level="1">
                <para>
                  <paratext>
                    For more information on interest clauses, see the integrated drafting notes in 
                    <link href="3-107-3800" style="ACTLinkPLCtoPLC">
                      <ital>Standard clause, Interest</ital>
                    </link>
                    .
                  </paratext>
                </para>
              </division>
            </drafting.note>
            <subclause1 id="a412693">
              <identifier>11.1</identifier>
              <para>
                <paratext>Each party shall pay interest on any sum due under this agreement, calculated as follows:</paratext>
              </para>
              <subclause2 id="a893391">
                <identifier>(a)</identifier>
                <para>
                  <paratext>Rate. 4% a year above the Bank of England's base rate from time to time, but at 4% a year for any period when that base rate is below 0%.</paratext>
                </para>
              </subclause2>
              <subclause2 id="a589994">
                <identifier>(b)</identifier>
                <para>
                  <paratext>Period. From when the overdue sum became due, until it is paid.</paratext>
                </para>
              </subclause2>
            </subclause1>
          </clause>
          <clause condition="optional" id="a809009">
            <identifier>12.</identifier>
            <head align="left" preservecase="true">
              <headtext>Service credits</headtext>
            </head>
            <drafting.note id="a269096" jurisdiction="">
              <head align="left" preservecase="true">
                <headtext>Service credits</headtext>
              </head>
              <division id="a000030" level="1">
                <para>
                  <paratext>
                    See 
                    <internal.reference refid="a269096">Drafting note, Service credits</internal.reference>
                    <ital>.</ital>
                  </paratext>
                </para>
              </division>
            </drafting.note>
            <subclause1 id="a924395">
              <identifier>12.1</identifier>
              <para>
                <paratext>
                  If the Supplier commits a Service Failure, the Authority shall be entitled to either submit an invoice to the Supplier or make deductions from the Charges corresponding to Service Credit set out in 
                  <internal.reference refid="a673442">Part 2</internal.reference>
                   of 
                  <internal.reference refid="a416463">Schedule 2</internal.reference>
                  .
                </paratext>
              </para>
            </subclause1>
          </clause>
          <head align="left" preservecase="true">
            <headtext>Staff</headtext>
          </head>
          <clause id="a355544">
            <identifier>13.</identifier>
            <head align="left" preservecase="true">
              <headtext>Key personnel</headtext>
            </head>
            <drafting.note id="a983052" jurisdiction="">
              <head align="left" preservecase="true">
                <headtext>Key personnel</headtext>
              </head>
              <division id="a000031" level="1">
                <para>
                  <paratext>In certain situations, authorities will be anxious that certain personnel highlighted in the supplier's tender (or key employees transferring from the authority) are retained in position for an initial period. This desire has to be balanced against the fact that such employees will often have been encouraged to transfer to, or remain with, the supplier on the basis of the wider opportunities offered to them as an employee of the supplier. To ensure a practical relationship, it is important that only personnel that are key to successful service delivery are designated as such.</paratext>
                </para>
              </division>
            </drafting.note>
            <subclause1 id="a767175">
              <identifier>13.1</identifier>
              <para>
                <paratext>
                  Each party shall appoint the persons named as such in 
                  <internal.reference refid="a995970">Schedule 5</internal.referenc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paratext>
              </para>
            </subclause1>
            <subclause1 id="a200135">
              <identifier>13.2</identifier>
              <para>
                <paratext>The Supplier shall not remove or replace any of the Key Personnel unless:</paratext>
              </para>
              <subclause2 id="a552313">
                <identifier>(a)</identifier>
                <para>
                  <paratext>
                    required to do so by the Authority in accordance with 
                    <internal.reference refid="a233725">clause 14.2</internal.reference>
                    <ital> </ital>
                    or 
                    <internal.reference refid="a182808">clause 14.3</internal.reference>
                    ;
                  </paratext>
                </para>
              </subclause2>
              <subclause2 id="a354119">
                <identifier>(b)</identifier>
                <para>
                  <paratext>the person is on long-term sick leave;</paratext>
                </para>
              </subclause2>
              <subclause2 id="a932166">
                <identifier>(c)</identifier>
                <para>
                  <paratext>the element of the Services in respect of which the individual was engaged has been completed to the Authority's satisfaction;</paratext>
                </para>
              </subclause2>
              <subclause2 id="a995937">
                <identifier>(d)</identifier>
                <para>
                  <paratext>the person resigns from their employment with the Supplier; or</paratext>
                </para>
              </subclause2>
              <subclause2 id="a879606">
                <identifier>(e)</identifier>
                <para>
                  <paratext>the Supplier obtains the prior written consent of the Authority.</paratext>
                </para>
              </subclause2>
            </subclause1>
            <subclause1 id="a750871">
              <identifier>13.3</identifier>
              <para>
                <paratext>Each party shall ensure that the role of each of its Key Personnel is not vacant (in terms of a permanent representative) for more than [NUMBER]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Authority becoming aware of the role becoming vacant.</paratext>
              </para>
            </subclause1>
            <subclause1 id="a354269">
              <identifier>13.4</identifier>
              <para>
                <paratext>
                  If the Supplier replaces the Key Personnel as a consequence of this 
                  <internal.reference refid="a355544">clause 13</internal.reference>
                  , the cost of effecting such replacement shall be borne by the Supplier.
                </paratext>
              </para>
            </subclause1>
          </clause>
          <clause id="a925662">
            <identifier>14.</identifier>
            <head align="left" preservecase="true">
              <headtext>Supplier Personnel</headtext>
            </head>
            <drafting.note id="a674447" jurisdiction="">
              <head align="left" preservecase="true">
                <headtext>Supplier Personnel</headtext>
              </head>
              <division id="a000032" level="1">
                <para>
                  <paratext>
                    <internal.reference refid="a925662">Clause 14</internal.reference>
                     covers the following general issues:
                  </paratext>
                </para>
                <list type="bulleted">
                  <list.item>
                    <para>
                      <paratext>The quality and number of the supplier personnel.</paratext>
                    </para>
                  </list.item>
                  <list.item>
                    <para>
                      <paratext>The need for the supplier's personnel to comply with the authority's policies.</paratext>
                    </para>
                  </list.item>
                  <list.item>
                    <para>
                      <paratext>The dedication of certain supplier personnel to the services.</paratext>
                    </para>
                  </list.item>
                  <list.item>
                    <para>
                      <paratext>The need for the supplier to maintain up-to-date personnel records on the supplier personnel.</paratext>
                    </para>
                  </list.item>
                  <list.item>
                    <para>
                      <paratext>The continuity and turnover of the supplier's personnel.</paratext>
                    </para>
                  </list.item>
                </list>
                <para>
                  <paratext>The definition of supplier personnel in this agreement includes personnel of subcontractors so this is potentially quite an onerous obligation on the supplier.</paratext>
                </para>
                <para>
                  <paratext>
                    <internal.reference refid="a233725">clause 14.2</internal.reference>
                     and 
                    <internal.reference refid="a182808">clause 14.3</internal.reference>
                     provide a right for the authority to restrict who may access its premises and even require the supplier to remove certain individuals from working on the contract. A supplier may resist this without some further assurance that the authority will assist it in providing its reasons for making such a request to assist the supplier in bringing disciplinary proceedings, or defending Employment Tribunal proceedings, which may arise when the supplier is unable to redeploy the individual and removal from the contract leads to dismissal.
                  </paratext>
                </para>
                <para>
                  <paratext>
                    More detailed clauses may be needed to address specific concerns of the authority depending on the nature of the services. For example, the supplier may be required to conduct criminal records checks, a DBS check or a medical on each of the supplier personnel before they provide the services (for instance, see optional 
                    <internal.reference refid="a453978">clause 15</internal.reference>
                    ).
                  </paratext>
                </para>
              </division>
            </drafting.note>
            <subclause1 id="a688821">
              <identifier>14.1</identifier>
              <para>
                <paratext>At all times, the Supplier shall ensure that:</paratext>
              </para>
              <subclause2 id="a647149">
                <identifier>(a)</identifier>
                <para>
                  <paratext>each of the Supplier Personnel is suitably qualified, adequately trained and capable of providing the applicable Services in respect of which they are engaged;</paratext>
                </para>
              </subclause2>
              <subclause2 id="a723788">
                <identifier>(b)</identifier>
                <para>
                  <paratext>there is an adequate number of Supplier Personnel to provide the Services properly;</paratext>
                </para>
              </subclause2>
              <subclause2 id="a478047">
                <identifier>(c)</identifier>
                <para>
                  <paratext>only those people who are authorised by the Supplier (under the authorisation procedure to be agreed between the parties) are involved in providing the Services; and</paratext>
                </para>
              </subclause2>
              <subclause2 id="a481396">
                <identifier>(d)</identifier>
                <para>
                  <paratext>all of the Supplier Personnel comply with the Mandatory Policies.</paratext>
                </para>
              </subclause2>
            </subclause1>
            <subclause1 id="a233725">
              <identifier>14.2</identifier>
              <para>
                <paratext>The Authority may refuse to grant access to, and remove, any of the Supplier Personnel who do not comply with any of the Mandatory Policies, or if they otherwise present a security threat.</paratext>
              </para>
            </subclause1>
            <subclause1 id="a182808">
              <identifier>14.3</identifier>
              <para>
                <paratext>The Supplier shall replace any of the Supplier Personnel whom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paratext>
              </para>
            </subclause1>
            <subclause1 id="a364567">
              <identifier>14.4</identifier>
              <para>
                <paratext>The Supplier shall maintain up-to-date personnel records on the Supplier Personnel engaged in the provision of the Services and shall provide information to the Authority as the Authority reasonably requests on the Supplier Personnel. The Supplier shall ensure that the Supplier Personnel cannot be individually identified from the information so provided.</paratext>
              </para>
            </subclause1>
            <subclause1 condition="optional" id="a605340">
              <identifier>14.5</identifier>
              <para>
                <paratex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paratext>
              </para>
              <drafting.note id="a683986" jurisdiction="">
                <head align="left" preservecase="true">
                  <headtext>Attrition rates</headtext>
                </head>
                <division id="a000033" level="1">
                  <para>
                    <paratext>
                      <internal.reference refid="a605340">Clause 14.5</internal.reference>
                       addresses the need to ensure attrition rates are comparable to normal attrition rates in the industry. The measurement of attrition rates against those for similar services, locations and environments is likely to be difficult to establish and if possible, a more precise formula should be used. To an extent, attrition rates may fall outside a supplier's control; it cannot control or predict staff turnover. As such, a supplier may resist such a clause.
                    </paratext>
                  </para>
                </division>
              </drafting.note>
            </subclause1>
          </clause>
          <clause condition="optional" id="a453978">
            <identifier>15.</identifier>
            <head align="left" preservecase="true">
              <headtext>Safeguarding children and vulnerable adults</headtext>
            </head>
            <drafting.note id="a969914" jurisdiction="">
              <head align="left" preservecase="true">
                <headtext>Safeguarding Vulnerable Groups Act 2006  (optional)</headtext>
              </head>
              <division id="a000034" level="1">
                <para>
                  <paratext>This clause is designed for use in service contracts where a regulated activity provider is carrying out regulated activity on behalf of another organisation, for example, a care agency delivering domiciliary care services on behalf of a social services department, or a cleaning contractor carrying out a cleaning service in a school on behalf of the governing body where there is an opportunity for unsupervised contact with children or vulnerable adults.</paratext>
                </para>
                <para>
                  <paratext>For more information, see practice notes:</paratext>
                </para>
                <list type="bulleted">
                  <list.item>
                    <para>
                      <paratext>
                        <link href="5-210-3956" style="ACTLinkPLCtoPLC">
                          <ital>Carrying out criminal records checks</ital>
                        </link>
                        .
                      </paratext>
                    </para>
                  </list.item>
                  <list.item>
                    <para>
                      <paratext>
                        <link href="7-500-6748" style="ACTLinkPLCtoPLC">
                          <ital>Safeguarding Vulnerable Groups Act 2006</ital>
                        </link>
                         (in particular 
                        <link anchor="a332967" href="7-500-6748" style="ACTLinkPLCtoPLC">
                          <ital>What happens when a local authority contracts out a regulated activity?</ital>
                        </link>
                      </paratext>
                    </para>
                  </list.item>
                </list>
              </division>
            </drafting.note>
            <subclause1 id="a641166">
              <identifier>15.1</identifier>
              <para>
                <paratext>The parties acknowledge that the Supplier is a Regulated Activity Provider with ultimate responsibility for the management and control of the Regulated Activity provided under this agreement and for the purposes of the Safeguarding Vulnerable Groups Act 2006.</paratext>
              </para>
            </subclause1>
            <subclause1 id="a321578">
              <identifier>15.2</identifier>
              <para>
                <paratext>The Supplier shall:</paratext>
              </para>
              <subclause2 id="a552175">
                <identifier>(a)</identifier>
                <para>
                  <paratext>ensure that all individuals engaged in Regulated Activity are subject to a valid enhanced disclosure check for regulated activity undertaken through the Disclosure and Barring Service (DBS); and</paratext>
                </para>
              </subclause2>
              <subclause2 id="a890546">
                <identifier>(b)</identifier>
                <para>
                  <paratext>
                    monitor the level and validity of the checks under this 
                    <internal.reference refid="a321578">clause 15.2</internal.reference>
                     for each member of staff;
                  </paratext>
                </para>
              </subclause2>
              <subclause2 id="a568699">
                <identifier>(c)</identifier>
                <para>
                  <paratext>not employ or use the services of any person who is barred from, or whose previous conduct or records indicate that they would not be suitable to carry out Regulated Activity or who may otherwise present a risk to service users.</paratext>
                </para>
              </subclause2>
            </subclause1>
            <subclause1 id="a112960">
              <identifier>15.3</identifier>
              <para>
                <paratex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 Vulnerable Groups Act 2006 and any regulations made thereunder.</paratext>
              </para>
            </subclause1>
            <subclause1 id="a851944">
              <identifier>15.4</identifier>
              <para>
                <paratext>
                  The Supplier shall immediately notify the Authority of any information that it reasonably requests to enable it to be satisfied that the obligations of this 
                  <internal.reference refid="a453978">clause 15</internal.reference>
                   have been met.
                </paratext>
              </para>
            </subclause1>
            <subclause1 id="a512125">
              <identifier>15.5</identifier>
              <para>
                <paratext>
                  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bold>OR</bold>
                   children 
                  <bold>OR</bold>
                   vulnerable adults].
                </paratext>
              </para>
            </subclause1>
          </clause>
          <clause id="a827457">
            <identifier>16.</identifier>
            <head align="left" preservecase="true">
              <headtext>TUPE</headtext>
            </head>
            <subclause1 id="a270001">
              <para>
                <paratext>
                  The parties agree that the provisions of 
                  <internal.reference refid="a503795">Schedule 10</internal.reference>
                   shall apply to any Relevant Transfer of staff under this agreement.
                </paratext>
              </para>
            </subclause1>
          </clause>
          <head align="left" preservecase="true">
            <headtext>Contract management</headtext>
          </head>
          <clause id="a421670">
            <identifier>17.</identifier>
            <head align="left" preservecase="true">
              <headtext>Review and monitoring</headtext>
            </head>
            <drafting.note id="a464946" jurisdiction="">
              <head align="left" preservecase="true">
                <headtext>Reporting and meetings</headtext>
              </head>
              <division id="a000035" level="1">
                <division id="a167416" level="2">
                  <head align="left" preservecase="true">
                    <headtext>Authorised representatives</headtext>
                  </head>
                  <para>
                    <paratext>Each party should appoint an individual to:</paratext>
                  </para>
                  <list type="bulleted">
                    <list.item>
                      <para>
                        <paratext>Act as the contact point for the other party.</paratext>
                      </para>
                    </list.item>
                    <list.item>
                      <para>
                        <paratext>Co-ordinate and manage the provision of the services.</paratext>
                      </para>
                    </list.item>
                  </list>
                  <para>
                    <paratext>In this agreement, such contact points are referred to as the "Authorised Representatives", but term contract manager is also commonly used.</paratext>
                  </para>
                </division>
                <division id="a556909" level="2">
                  <head align="left" preservecase="true">
                    <headtext>Meetings and reporting</headtext>
                  </head>
                  <para>
                    <paratext>
                      <internal.reference refid="a421670">clause 17</internal.reference>
                      <ital> </ital>
                      provides for monthly meetings between the authorised representatives. This is tied to the reporting obligation.
                    </paratext>
                  </para>
                </division>
              </division>
            </drafting.note>
            <subclause1 id="a639309">
              <identifier>17.1</identifier>
              <para>
                <paratext>
                  Each party shall nominate an Authorised Representative who will have authority to act on its behalf and contractually bind it in respect of all matters relating to the performance of this agreement. The first Authorised Representatives are listed in 
                  <internal.reference refid="a995970">Schedule 5</internal.reference>
                  . The Authorised Representatives will co-ordinate and manage the provision of the Services and work with each other to address any problems that arise in connection with the Services (including by signing Change Control Notes).
                </paratext>
              </para>
            </subclause1>
            <subclause1 id="a858704">
              <identifier>17.2</identifier>
              <para>
                <paratext>Each party shall use all reasonable endeavours to ensure that the same person acts as its Authorised Representative throughout the Term, but may, following reasonable notice to the other party, replace that person from time to time where reasonably necessary in the interests of its business.</paratext>
              </para>
            </subclause1>
            <subclause1 id="a749569">
              <identifier>17.3</identifier>
              <para>
                <paratext>The Authorised Representatives shall meet at not less than monthly intervals to monitor and review the performance of this agreement, including the achievement of the Target KPIs. Such meetings shall be minuted by the Authority's Authorised Representative and copies of those minutes shall be circulated to and approved by both parties.</paratext>
              </para>
              <drafting.note id="a487227" jurisdiction="">
                <head align="left" preservecase="true">
                  <headtext>Monthly meetings</headtext>
                </head>
                <division id="a000036" level="1">
                  <para>
                    <paratext>Depending on the nature of the services, it may be more appropriate to hold weekly rather than monthly meetings.</paratext>
                  </para>
                </division>
              </drafting.note>
            </subclause1>
            <subclause1 id="a927047">
              <identifier>17.4</identifier>
              <para>
                <paratext>
                  Without prejudice to any other reports required under this agreement, in advance of each meeting to be held in accordance with 
                  <internal.reference refid="a749569">clause 17.3</internal.reference>
                  :
                </paratext>
              </para>
              <subclause2 id="a165396">
                <identifier>(a)</identifier>
                <para>
                  <paratext>the Supplier shall provide the Authority with a monthly written report detailing its performance against each of the KPIs and identifying any issues regarding the performance of the agreement for discussion at the meeting; and</paratext>
                </para>
              </subclause2>
              <subclause2 id="a497722">
                <identifier>(b)</identifier>
                <para>
                  <paratext>the Authority shall notify the Supplier of any concerns it has regarding the performance of the agreement for discussion at the meeting.</paratext>
                </para>
                <drafting.note id="a328769" jurisdiction="">
                  <head align="left" preservecase="true">
                    <headtext>Reporting performance</headtext>
                  </head>
                  <division id="a000037" level="1">
                    <para>
                      <paratext>
                        The submission of regular reports is of paramount importance to the customer. The customer may want to specify the minimum content of the reports, for example, details of accidents, complaints, response times, and outages as well as comments on performance. The obligation to report is complemented by the customer's audit rights (
                        <internal.reference refid="a805658">clause 27</internal.reference>
                        ).
                      </paratext>
                    </para>
                  </division>
                </drafting.note>
              </subclause2>
            </subclause1>
            <subclause1 id="a195722">
              <identifier>17.5</identifier>
              <para>
                <paratext>
                  At the meeting, the parties shall agree a plan to address any problems identified in the performance of the agreement. In the event of any problem being unresolved, or a failure to agree on the plan, the procedures set out in 
                  <internal.reference refid="a180563">clause 29</internal.reference>
                  <ital> </ital>
                  shall apply. Progress in implementing the plan shall be included in the agenda for the next monthly meeting.
                </paratext>
              </para>
            </subclause1>
            <subclause1 id="a934948">
              <identifier>17.6</identifier>
              <para>
                <paratext>A review meeting to assess the Supplier's performance of its obligations under this agreement shall be held at [six-monthly] intervals throughout the Term. Each meeting shall be attended by senior representatives of each party, together with the Authorised Representatives.</paratext>
              </para>
              <drafting.note id="a688903" jurisdiction="">
                <head align="left" preservecase="true">
                  <headtext>Review meetings</headtext>
                </head>
                <division id="a000038" level="1">
                  <para>
                    <paratext>
                      <internal.reference refid="a934948">clause 17.6</internal.reference>
                      <ital> </ital>
                      provides for an additional level of meeting beyond the monthly meeting to be attended by senior representatives of each party as well as the Authorised Representatives.
                    </paratext>
                  </para>
                </division>
              </drafting.note>
            </subclause1>
            <subclause1 id="a515344">
              <identifier>17.7</identifier>
              <para>
                <paratext>
                  The Authority may increase the extent to which it monitors the performance of the Services if the Supplier fails to meet the Target KPIs or fails to fulfil its other obligations under this agreement. The Authority shall give the Supplier prior notification of its intention to increase the level of its monitoring. The Supplier shall bear its own costs in complying with such enhanced monitoring as is conducted by the Authority pursuant to this 
                  <internal.reference refid="a515344">clause 17.7</internal.reference>
                  .
                </paratext>
              </para>
            </subclause1>
            <subclause1 id="a208597">
              <identifier>17.8</identifier>
              <para>
                <paratext>
                  The Supplier shall submit any other management reports to the Authority in the form and at the interval specified in 
                  <internal.reference refid="a995970">Schedule 5</internal.reference>
                  , or as specified elsewhere in this agreement.
                </paratext>
              </para>
            </subclause1>
          </clause>
          <clause id="a675283">
            <identifier>18.</identifier>
            <head align="left" preservecase="true">
              <headtext>Change control, benchmarking and continuous improvement</headtext>
            </head>
            <subclause1 id="a186287">
              <identifier>18.1</identifier>
              <para>
                <paratext>Any requirement for a Change shall be subject to the Change Control Procedure.</paratext>
              </para>
              <drafting.note id="a659828" jurisdiction="">
                <head align="left" preservecase="true">
                  <headtext>Change control</headtext>
                </head>
                <division id="a000039" level="1">
                  <para>
                    <paratext>
                      A simple change control procedure is included in 
                      <internal.reference refid="a757292">Schedule 7</internal.reference>
                      .
                    </paratext>
                  </para>
                  <para>
                    <paratext>
                      A more detailed change control procedure can be found in schedule 8.2 of the 
                      <link href="https://www.gov.uk/government/publications/model-services-contract" style="ACTLinkURL">
                        <ital>Cabinet Office's Model Services Contract</ital>
                      </link>
                      .
                    </paratext>
                  </para>
                  <para>
                    <paratext>For more information on contract variation, see the following practice notes:</paratext>
                  </para>
                  <list type="bulleted">
                    <list.item>
                      <para>
                        <paratext>
                          <link href="7-380-8331" style="ACTLinkPLCtoPLC">
                            <ital>Contracts: variation</ital>
                          </link>
                          .
                        </paratext>
                      </para>
                    </list.item>
                    <list.item>
                      <para>
                        <paratext>
                          <link href="1-516-8852" style="ACTLinkPLCtoPLC">
                            <ital>Varying public contracts</ital>
                          </link>
                          , which discusses the rules regulating variations to public contracts within the scope of the PCR 2015.
                        </paratext>
                      </para>
                    </list.item>
                  </list>
                </division>
              </drafting.note>
            </subclause1>
            <subclause1 condition="optional" id="a750203">
              <identifier>18.2</identifier>
              <para>
                <paratext>
                  The parties shall comply with the provisions of 
                  <internal.reference refid="a651475">Schedule 8</internal.reference>
                   (Benchmarking).
                </paratext>
              </para>
              <drafting.note id="a399066" jurisdiction="">
                <head align="left" preservecase="true">
                  <headtext>Benchmarking (optional)</headtext>
                </head>
                <division id="a000040" level="1">
                  <para>
                    <paratext>Longer or more complex services may benefit from an external benchmarking process. Benchmarking is potentially a useful tool for an authority to apply to ensure that both the charges and the KPIs remain competitive and with the "best in class".</paratext>
                  </para>
                  <para>
                    <paratext>However, an effective benchmarking exercise can only be undertaken if similar and comparable services can be identified. In addition, the prices charges by the supplier will contain an element of recovery for bid and set up costs, and will reflect the risk allocation which underlies the agreement. The customer should not underestimate the difficulty of undertaking a cost-effective benchmarking analysis against which comparable cannot be easily identified.</paratext>
                  </para>
                  <para>
                    <paratext>While it may be relatively easy to benchmark certain commodity services, the task is more complex if the services have been heavily customised to meet authority requirements. In any event, a full benchmarking process is time-consuming and often a costly exercise, so it is reasonable to expect that it will not be conducted for a year or so after service commencement, and then no more than on an annual basis.</paratext>
                  </para>
                  <para>
                    <paratext>
                      For alternative benchmarking provisions, see 
                      <link href="w-018-9388" style="ACTLinkPLCtoPLC">
                        <ital>Standard clause, Benchmarking</ital>
                      </link>
                      .
                    </paratext>
                  </para>
                </division>
              </drafting.note>
            </subclause1>
            <subclause1 id="a413197">
              <identifier>18.3</identifier>
              <para>
                <paratext>The Supplier shall throughout the Term seek ways to derive efficiencies with respect to delivery of the Services, and use all reasonable endeavours to ensure that the Authority receives the benefit of any such efficiencies.</paratext>
              </para>
            </subclause1>
            <subclause1 id="a230220">
              <identifier>18.4</identifier>
              <para>
                <paratext>Where the Supplier identifies a potential efficiency:</paratext>
              </para>
              <subclause2 id="a911146">
                <identifier>(a)</identifier>
                <para>
                  <paratext>it shall promptly inform the Authority and shall advise the Authority whether, in the Supplier's professional opinion, the implementation of any change necessary to enable the Authority to enjoy that benefit is desirable (in view of quality, reliability and other relevant factors as well as price); and</paratext>
                </para>
              </subclause2>
              <subclause2 id="a132541">
                <identifier>(b)</identifier>
                <para>
                  <paratext>if the Authority concludes that the implementation of the necessary change is desirable, the Supplier shall implement the change.</paratext>
                </para>
              </subclause2>
            </subclause1>
            <subclause1 id="a479991">
              <identifier>18.5</identifier>
              <para>
                <paratext>
                  Where the achievement of the benefit by the Authority would necessitate the making of a Change Control Note, the Change Control Procedure shall apply but the Supplier shall not be entitled to object to the proposed change. Any benefits arising from any such change as is referred to in this 
                  <internal.reference refid="a675283">clause 18</internal.reference>
                   (including any consequent reductions in the Charges) shall accrue solely to the Authority.
                </paratext>
              </para>
              <drafting.note id="a205390" jurisdiction="">
                <head align="left" preservecase="true">
                  <headtext>Continuous improvement</headtext>
                </head>
                <division id="a000041" level="1">
                  <para>
                    <paratext>
                      <internal.reference refid="a413197">clause 18.3</internal.reference>
                       to 
                      <internal.reference refid="a479991">clause 18.5</internal.reference>
                       encourage the supplier to look for cost improvements as part of its delivery of the services. The downside is that this sort of provision can be difficult to enforce and police. An alternative or additional approach would be to use a benchmarking process to periodically check that the charges remain competitive.
                    </paratext>
                  </para>
                </division>
              </drafting.note>
            </subclause1>
          </clause>
          <clause id="a410906">
            <identifier>19.</identifier>
            <head align="left" preservecase="true">
              <headtext>Dispute resolution</headtext>
            </head>
            <drafting.note id="a737910" jurisdiction="">
              <head align="left" preservecase="true">
                <headtext>Dispute resolution</headtext>
              </head>
              <division id="a000042" level="1">
                <para>
                  <paratext>As the agreement is intended to last for several years, and will have taken considerable financial commitment on both sides, it is in the interest of both parties to ensure that disputes are resolved amicably to keep the relationship on track. It will therefore be necessary to establish a workable and effective procedure which escalates problems to the right level in each organisation at each stage and requires senior management's attention when necessary. The agreement should specify the process used and the timescales and different levels of management involved.</paratext>
                </para>
                <para>
                  <paratext>
                    <internal.reference refid="a410906">Clause 19</internal.reference>
                     sets out a basic procedure which provides for the escalation of a dispute through several escalation levels before the notional referral of the dispute to mediation. It also restates the right of either party to refer the dispute to court proceedings in parallel to the mediation.
                  </paratext>
                </para>
                <para>
                  <paratext>
                    For more information on dispute resolution clauses, see 
                    <link href="3-369-3959" style="ACTLinkPLCtoPLC">
                      <ital>Standard clause, Multi-tiered dispute resolution procedure</ital>
                    </link>
                    .
                  </paratext>
                </para>
              </division>
            </drafting.note>
            <subclause1 id="a502324">
              <identifier>19.1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13536">
                <identifier>(a)</identifier>
                <para>
                  <paratext>
                    either party shall give to the other written notice of the Dispute, setting out its nature and full particulars (
                    <defn.term>Dispute</defn.term>
                    <bold> Notice</bold>
                    ), together with relevant supporting documents. On service of the Dispute Notice, the Authorised Representatives shall attempt in good faith to resolve the Dispute;
                  </paratext>
                </para>
              </subclause2>
              <subclause2 id="a846989">
                <identifier>(b)</identifier>
                <para>
                  <paratext>if the Authorised Representatives are for any reason unable to resolve the Dispute within [30] Working Days of service of the Dispute Notice, the Dispute shall be referred to the Authority's [SENIOR OFFICER TITLE] and the Supplier's [SENIOR OFFICER TITLE] who shall attempt in good faith to resolve it;</paratext>
                </para>
              </subclause2>
              <subclause2 id="a518820">
                <identifier>(c)</identifier>
                <para>
                  <paratext>
                    if the Authority's [SENIOR OFFICER TITLE] and the Supplier's [SENIOR OFFICER TITLE] are for any reason unable to resolve the Dispute within [30] Working Days of it being referred to them, the parties will attempt to settle it by mediation in accordance with the CEDR Model Mediation Procedure. Unless otherwise agreed between the parties within [NUMBER] Working Days of referral of the Dispute Notice, the mediator will be nominated by CEDR. To initiate the mediation, a party must serve notice in writing (
                    <defn.term>ADR notice</defn.term>
                    ) to the other party to the Dispute, referring the dispute to mediation. [A copy of the ADR notice should be sent to CEDR];
                  </paratext>
                </para>
              </subclause2>
              <subclause2 id="a918188">
                <identifier>(d)</identifier>
                <para>
                  <paratext>[if there is any point on the logistical arrangements of the mediation, other than nomination of the mediator, upon which the parties cannot agree within [NUMBER[ Working Days from the date of the ADR notice, where appropriate, in conjunction with the mediation, CEDR will be requested to decide that point for the parties having consulted with them; and]</paratext>
                </para>
              </subclause2>
              <subclause2 id="a853319">
                <identifier>(e)</identifier>
                <para>
                  <paratext>Unless otherwise agreed between the parties, the mediation will start not later than [NUMBER] Working Days after the date of the ADR notice.</paratext>
                </para>
              </subclause2>
            </subclause1>
            <subclause1 id="a325478">
              <identifier>19.2</identifier>
              <para>
                <paratext>The commencement of mediation shall not prevent the parties commencing or continuing court proceedings.</paratext>
              </para>
            </subclause1>
            <subclause1 id="a358842">
              <identifier>19.3</identifier>
              <para>
                <paratext>
                  If for any reason the Dispute is not resolved within [NUMBER] Working Days of commencement of the mediation, the Dispute shall be referred to and finally resolved by the courts of England and Wales in accordance with 
                  <internal.reference refid="a835619">clause 47</internal.reference>
                  .
                </paratext>
              </para>
            </subclause1>
          </clause>
          <clause id="a410630">
            <identifier>20.</identifier>
            <head align="left" preservecase="true">
              <headtext>Sub-Contracting</headtext>
            </head>
            <drafting.note id="a924486" jurisdiction="">
              <head align="left" preservecase="true">
                <headtext>Sub-contracting</headtext>
              </head>
              <division id="a000043" level="1">
                <para>
                  <paratext>The authority should be interested in the supplier's supply chain for the following reasons:</paratext>
                </para>
                <list type="bulleted">
                  <list.item>
                    <para>
                      <paratext>The authority may have undertaken a lengthy process to select the supplier. As such, it should ensure that day-to-day responsibility for the provision of the services is not transferred to an array of subcontractors over whose appointment the customer has little or no control.</paratext>
                    </para>
                  </list.item>
                  <list.item>
                    <para>
                      <paratext>Although the supplier will remain contractually responsible for the acts and omissions of its subcontractors, the authority may want to terminate particular subcontracts if the subcontractor performs poorly.</paratext>
                    </para>
                  </list.item>
                </list>
                <para>
                  <paratext>
                    Some subcontractors may have formed part of the original tender process, and are therefore "approved subcontractors" (so no further consent to subcontract to them is required). Where the identity of a specific sub-contractor was fundamental to the supplier being awarded the contract, be mindful of the possibility that a change in that sub-contractor may trigger a requirement to re-procure. For more information, see 
                    <link href="1-516-8852" style="ACTLinkPLCtoPLC">
                      <ital>Practice note, Varying public contracts</ital>
                    </link>
                    .
                  </paratext>
                </para>
                <division id="a594415" level="2">
                  <head align="left" preservecase="true">
                    <headtext>Authority involvement in negotiation of subcontract</headtext>
                  </head>
                  <para>
                    <paratext>
                      Many suppliers will object to being micro-managed, as they see it, when even the smallest subcontract needs customer approval. Review the issue of consent to individual subcontracts in the context of the strategic importance of the services. For example, consider whether the authority is content to approve only material subcontractors rather than all subcontractors. If so, a definition of "material subcontractor" would be required, which might for example refer to subcontractors that exceed a particular percentage of the charges. For sample drafting dealing with material sub-contractors, see 
                      <link anchor="a539720" href="w-018-4976" style="ACTLinkPLCtoPLC">
                        <ital>Standard document, Facilities management agreement: clause 11.</ital>
                      </link>
                    </paratext>
                  </para>
                </division>
                <division id="a324103" level="2">
                  <head align="left" preservecase="true">
                    <headtext>Risk allocation: flow-down of terms</headtext>
                  </head>
                  <para>
                    <paratext>An authority may require the supplier to "flow-down" certain terms in this agreement to the subcontractor. If the supplier will be subcontracting a large proportion of the services to a subcontractor, it may try to flow-down the entire agreement to the subcontractor. However, it may not always be possible for certain clauses (such as those relating to liabilities) to be passed down to all subcontractors. Accordingly, it needs to be recognised that certain obligations and liabilities rest solely with the supplier as prime contractor.</paratext>
                  </para>
                  <para>
                    <paratext>
                      For further information on risk allocation in subcontracting, see 
                      <link anchor="a355446" href="w-014-5148" style="ACTLinkPLCtoPLC">
                        <ital>Practice note, Allocating and controlling risks in commercial contracts: Subcontracting arrangements</ital>
                      </link>
                      .
                    </paratext>
                  </para>
                </division>
              </division>
            </drafting.note>
            <subclause1 id="a614996">
              <identifier>20.1</identifier>
              <para>
                <paratext>
                  Notwithstanding 
                  <internal.reference refid="a187877">clause 41</internal.reference>
                  , the Supplier can only enter into subcontracting arrangements in accordance with this 
                  <internal.reference refid="a410630">clause 20</internal.reference>
                  .
                </paratext>
              </para>
            </subclause1>
            <subclause1 id="a218113">
              <identifier>20.2</identifier>
              <para>
                <paratext>To help the Authority reach a decision on a proposed Sub-Contract, the Authority may request (and the Supplier shall provide) a copy of the proposed Sub-Contract, together with any other information that the Authority may reasonably require about the proposed Sub-Contractor and the impact of the proposed Sub-Contract on this agreement.</paratext>
              </para>
            </subclause1>
            <subclause1 condition="optional" id="a756937">
              <identifier>20.3</identifier>
              <para>
                <paratext>The Authority has consented to the engagement of the Sub-Contractors listed in [SCHEDULE].</paratext>
              </para>
              <drafting.note id="a388581" jurisdiction="">
                <head align="left" preservecase="true">
                  <headtext>Approved subcontractors (optional)</headtext>
                </head>
                <division id="a000044" level="1">
                  <para>
                    <paratext>It is not uncommon for suppliers to bid alongside subcontractors as part of the tender process, and if so it would not be appropriate to require the supplier to obtain further consent to subcontract to such a third party.</paratext>
                  </para>
                  <para>
                    <paratext>
                      When populating this schedule, the list should include any sub-processor appointed under 
                      <internal.reference refid="a457729">clause 25</internal.reference>
                      , if applicable.
                    </paratext>
                  </para>
                </division>
              </drafting.note>
            </subclause1>
            <subclause1 id="a572191">
              <identifier>20.4</identifier>
              <para>
                <paratext>If the Authority agrees that the Supplier may subcontract its obligations, the Supplier shall implement an appropriate system of [due diligence,][audit] [and] training designed to ensure the Sub-Contractor's compliance with the Mandatory Policies.</paratext>
              </para>
            </subclause1>
            <subclause1 id="a412397">
              <identifier>20.5</identifier>
              <para>
                <paratext>In the event that the Supplier enters into any Sub-Contract in connection with this agreement it shall:</paratext>
              </para>
              <subclause2 id="a225856">
                <identifier>(a)</identifier>
                <para>
                  <paratext>remain responsible for all acts and omissions of its Sub-Contractors and the acts and omissions of those employed or engaged by the Sub-Contractors as if they were its own;</paratext>
                </para>
              </subclause2>
              <subclause2 id="a617225">
                <identifier>(b)</identifier>
                <para>
                  <paratext>impose obligations on its Sub-Contractor in the same terms as those imposed on it pursuant to this agreement and procure that the Sub-Contractor complies with such terms; and</paratext>
                </para>
              </subclause2>
              <subclause2 id="a301642">
                <identifier>(c)</identifier>
                <para>
                  <paratext>provide a copy, at no charge to the Authority, of any such Sub-Contract on receipt of a request for such by the Authority's Authorised Representative.</paratext>
                </para>
              </subclause2>
            </subclause1>
            <subclause1 id="a153355">
              <identifier>20.6</identifier>
              <para>
                <paratext>
                  The Authority may require the Supplier to terminate a Sub-Contract where the acts or omission of the relevant Sub-Contractor have given rise to the Authority's right of termination of this agreement pursuant to 
                  <internal.reference refid="a207085">clause 30.1</internal.reference>
                   or if there is a change of control of a Sub-Contractor (within the meaning of section 1124 of the Corporation Tax Act 2010) or the Sub-Contractor suffers an Insolvency Event.
                </paratext>
              </para>
            </subclause1>
            <subclause1 id="a904362">
              <identifier>20.7</identifier>
              <para>
                <paratext>
                  [Without prejudice to the generality of this 
                  <internal.reference refid="a410630">clause 20</internal.reference>
                  , the Supplier shall (unless otherwise agreed [in writing] with the Authority):
                </paratext>
              </para>
              <subclause2 id="a276661">
                <identifier>(a)</identifier>
                <para>
                  <paratext>advertise on Contracts Finder all subcontract opportunities arising from or in connection with the provision of the Services above a minimum threshold of £25,000 that arise during the Term;</paratext>
                </para>
              </subclause2>
              <subclause2 id="a425837">
                <identifier>(b)</identifier>
                <para>
                  <paratext>within 90 days of awarding a Sub-Contract to a Sub-Contractor, update the notice on Contracts Finder with details of the Sub-Contractor;</paratext>
                </para>
              </subclause2>
              <subclause2 id="a267628">
                <identifier>(c)</identifier>
                <para>
                  <paratext>monitor the number, type and value of the Sub-Contract opportunities placed on Contracts Finder advertised and awarded during the Term;</paratext>
                </para>
              </subclause2>
              <subclause2 id="a519797">
                <identifier>(d)</identifier>
                <para>
                  <paratext>
                    provide reports, in a format and at a frequency reasonably specified by the Authority, containing the information referred to in 
                    <internal.reference refid="a267628">clause 20.7(c)</internal.reference>
                     to the Authority;
                  </paratext>
                </para>
              </subclause2>
              <subclause2 id="a122604">
                <identifier>(e)</identifier>
                <para>
                  <paratext>promote Contracts Finder to its suppliers and encourage those organisations to register on Contracts Finder.]</paratext>
                </para>
              </subclause2>
            </subclause1>
            <subclause1 condition="optional" id="a151748">
              <identifier>20.8</identifier>
              <para>
                <paratext>
                  Each advert referred to in 
                  <internal.reference refid="a904362">clause 20.7</internal.reference>
                   shall provide a full and detailed description of the Sub-Contract opportunity with each of the mandatory fields being completed on Contracts Finder by the Supplier.
                </paratext>
              </para>
              <drafting.note id="a937195" jurisdiction="">
                <head align="left" preservecase="true">
                  <headtext>Improving visibility of supply chain opportunities (optional wording)</headtext>
                </head>
                <division id="a000045" level="1">
                  <para>
                    <paratext>
                      Certain contracting authorities (that is, central government departments and their executive agencies) are required to contractually require suppliers to advertise their sub-contractor opportunities, if proportionate to do so and the contract value is above £5million. This requirement stems from 
                      <link href="https://www.gov.uk/government/publications/procurement-policy-note-0118-supply-chain-visibility" style="ACTLinkURL">
                        <ital>Procurement Policy Note: Supply Chain Visibility (01/18)</ital>
                      </link>
                      .
                      <ital> </ital>
                    </paratext>
                  </para>
                  <para>
                    <paratext>Other contracting authorities may choose to include this wording if considered appropriate, to encourage improvement SME involvement in public contracting.</paratext>
                  </para>
                  <para>
                    <paratext>
                      Retain the optional drafting at 
                      <internal.reference refid="a904362">clause 20.7</internal.reference>
                       and 
                      <internal.reference refid="a151748">clause 20.8</internal.reference>
                       (which is based on the sample wording in the PPN 01/18), as appropriate.
                    </paratext>
                  </para>
                </division>
              </drafting.note>
            </subclause1>
          </clause>
          <head align="left" preservecase="true">
            <headtext>Liability</headtext>
          </head>
          <clause id="a645762">
            <identifier>21.</identifier>
            <head align="left" preservecase="true">
              <headtext>Indemnities</headtext>
            </head>
            <drafting.note id="a606768" jurisdiction="">
              <head align="left" preservecase="true">
                <headtext>Indemnities (optional wording)</headtext>
              </head>
              <division id="a000046" level="1">
                <para>
                  <paratext>
                    This is a general indemnity, and is separate to the specific indemnities included elsewhere, such as in 
                    <internal.reference refid="a813162">clause 28.2</internal.reference>
                    .
                  </paratext>
                </para>
                <para>
                  <paratext>
                    When deciding whether to retain this drafting, you may find it helpful to read the integrated drafting notes to 
                    <link href="1-107-3797" style="ACTLinkPLCtoPLC">
                      <ital>Standard clause, Indemnity</ital>
                    </link>
                    . The supplier is likely to strongly resist a general indemnity clause of this kind, or at the very least it may lead to an inflation in the bid price.
                  </paratext>
                </para>
                <para>
                  <paratext>
                    One perceived advantage of such a general indemnity (specifically relating to 
                    <internal.reference refid="a644178">clause 21.1(a)</internal.reference>
                    ) is that the authority may be able to recover more money or recover more easily under such an indemnity than it could under the common law rules on damages for breach of contract, which would engage the rules relating to remoteness and the duty to mitigate. However, it is not certain that an indemnity excludes the ordinary rules of damages. If the common law rules are not excluded, an indemnity against breaches may be no more than a statement of liability. If the parties genuinely intend the supplier to be liable for all conceivable loss, this should be possible, but the agreement should state this expressly.
                  </paratext>
                </para>
                <para>
                  <paratext>
                    For more information on indemnities, see 
                    <link href="9-200-1437" style="ACTLinkPLCtoPLC">
                      <ital>Practice notes, Guarantees and indemnities</ital>
                    </link>
                     and 
                    <link href="w-004-0860" style="ACTLinkPLCtoPLC">
                      <ital>Contracts: indemnities</ital>
                    </link>
                    .
                  </paratext>
                </para>
              </division>
            </drafting.note>
            <subclause1 condition="optional" id="a478713">
              <identifier>21.1</identifier>
              <para>
                <paratext>
                  Subject to 
                  <internal.reference refid="a663071">clause 21.2</internal.reference>
                  , the Supplier shall indemnify and keep indemnified the Authority against all liabilities, costs, expenses, damages and losses incurred by the Authority arising out of or in connection with:
                </paratext>
              </para>
              <subclause2 id="a644178">
                <identifier>(a)</identifier>
                <para>
                  <paratext>the Supplier's breach or negligent performance or non-performance of this agreement;</paratext>
                </para>
              </subclause2>
              <subclause2 id="a176320">
                <identifier>(b)</identifier>
                <para>
                  <paratext>any claim made against the Authority arising out of or in connection with the provision of the Services, to the extent that such claim arises out of the breach, negligent performance or failure or delay in performance of this agreement by the Supplier or Supplier Personnel;</paratext>
                </para>
              </subclause2>
              <subclause2 id="a289137">
                <identifier>(c)</identifier>
                <para>
                  <paratext>the enforcement of this agreement.</paratext>
                </para>
              </subclause2>
            </subclause1>
            <subclause1 condition="optional" id="a663071">
              <identifier>21.2</identifier>
              <para>
                <paratext>
                  The indemnity under 
                  <internal.reference refid="a478713">clause 21.1</internal.reference>
                   shall apply except insofar as the liabilities, costs, expenses, damages and losses incurred by the Authority are directly caused (or directly arise) from the negligence or breach of this agreement by the Authority.
                </paratext>
              </para>
            </subclause1>
          </clause>
          <clause id="a984185">
            <identifier>22.</identifier>
            <head align="left" preservecase="true">
              <headtext>Limitation of liability</headtext>
            </head>
            <drafting.note id="a481778" jurisdiction="">
              <head align="left" preservecase="true">
                <headtext>Limitation of liability</headtext>
              </head>
              <division id="a000047" level="1">
                <para>
                  <paratext>
                    Limitation of liability is always a key issue in a contract for services, and can be a very contentious area (see 
                    <internal.reference refid="a347558">Drafting note, Limiting liability</internal.reference>
                    ). Always tailor this clause for your particular transaction. Unless an iterative or negotiated form of procurement process is used to appoint the supplier, there is limited scope to negotiate these liability provisions with tenderers (at least not without a level of procurement risk).
                  </paratext>
                </para>
                <division id="a676901" level="2">
                  <head align="left" preservecase="true">
                    <headtext>Why have a limitation clause?</headtext>
                  </head>
                  <para>
                    <paratext>It may be tempting for an authority not to include a limitation or exclusion of liability for breach of contract for either party. This is clearly in the authority's favour, since it is the supplier who is taking the greater risk under the agreement. While this approach means that the authority's liability is also unlimited, the authority may be prepared to accept such a risk if its principal obligation is to pay the charges.</paratext>
                  </para>
                  <para>
                    <paratext>However, this approach may significantly impact on the bidders' pricing (since bidders will price the liability they are required to assume under the agreement) and possibly even the number of bids received by the authority.</paratext>
                  </para>
                </division>
                <division id="a709469" level="2">
                  <head align="left" preservecase="true">
                    <headtext>Approach in this clause</headtext>
                  </head>
                  <para>
                    <paratext>
                      This clause uses wording from our 
                      <link href="w-010-2114" style="ACTLinkPLCtoPLC">
                        <ital>Standard clause, Limitation of liability</ital>
                      </link>
                      , and we suggest that you read the integrated drafting notes to that standard clause for more detailed information on the drafting approach and issues. Broadly, however, both parties benefit from a cap on liability, and an exclusion of liability for indirect loss. You will need to consider whether this is appropriate in your circumstances, and tailor accordingly.
                    </paratext>
                  </para>
                </division>
              </division>
            </drafting.note>
            <subclause1 id="a430061">
              <identifier>22.1</identifier>
              <para>
                <paratext>The Supplier has obtained insurance cover in respect of certain aspects of its own legal liability for individual claims not exceeding £[AMOUNT] per claim. [The Supplier has been unable to obtain insurance in respect of certain types of liability at a commercially viable price.] The limits and exclusions in this clause reflect the insurance cover the Supplier has been able to arrange and the Authority is responsible for making its own arrangements for the insurance of any excess liability.</paratext>
              </para>
            </subclause1>
            <subclause1 id="a204713">
              <identifier>22.2</identifier>
              <para>
                <paratext>
                  References to liability in this 
                  <internal.reference refid="a984185">clause 22</internal.reference>
                   include every kind of liability arising under or in connection with this agreement including but not limited to liability in contract, tort (including negligence), misrepresentation, restitution or otherwise.
                </paratext>
              </para>
            </subclause1>
            <subclause1 condition="optional" id="a284110">
              <identifier>22.3</identifier>
              <para>
                <paratext>Neither party may benefit from the limitations and exclusions set out in this clause in respect of any liability arising from its deliberate default.</paratext>
              </para>
            </subclause1>
            <subclause1 id="a180868">
              <identifier>22.4</identifier>
              <para>
                <paratext>
                  Nothing in this 
                  <internal.reference refid="a984185">clause 22</internal.reference>
                   shall limit the Authority's payment obligations under this agreement.
                </paratext>
              </para>
            </subclause1>
            <subclause1 id="a862183">
              <identifier>22.5</identifier>
              <para>
                <paratext>
                  Nothing in this 
                  <internal.reference refid="a984185">clause 22</internal.reference>
                   shall limit any liability under:
                </paratext>
              </para>
              <subclause2 id="a144832">
                <identifier>(a)</identifier>
                <para>
                  <paratext>
                    <internal.reference refid="a885117">clause 28</internal.reference>
                     (
                    <ital>IPR indemnity</ital>
                    )
                  </paratext>
                </para>
              </subclause2>
              <subclause2 id="a632090">
                <identifier>(b)</identifier>
                <para>
                  <paratext>
                    the indemnities in 
                    <internal.reference refid="a503795">Schedule 10</internal.reference>
                    <ital> </ital>
                    (
                    <ital>TUPE</ital>
                    )
                  </paratext>
                </para>
              </subclause2>
              <subclause2 id="a642127">
                <identifier>(c)</identifier>
                <para>
                  <paratext>
                    breach of 
                    <internal.reference refid="a913868">clause 33</internal.reference>
                     (
                    <ital>Bribery)</ital>
                  </paratext>
                </para>
              </subclause2>
              <subclause2 condition="optional" id="a124615">
                <identifier>(d)</identifier>
                <para>
                  <paratext>[OTHERS].</paratext>
                </para>
              </subclause2>
            </subclause1>
            <subclause1 id="a658027">
              <identifier>22.6</identifier>
              <para>
                <paratext>Nothing in this agreement limits any liability which cannot legally be limited, including for:</paratext>
              </para>
              <subclause2 id="a598748">
                <identifier>(a)</identifier>
                <para>
                  <paratext>death or personal injury caused by negligence;</paratext>
                </para>
              </subclause2>
              <subclause2 id="a906683">
                <identifier>(b)</identifier>
                <para>
                  <paratext>fraud or fraudulent misrepresentation; and</paratext>
                </para>
              </subclause2>
              <subclause2 id="a862765">
                <identifier>(c)</identifier>
                <para>
                  <paratext>breach of the terms implied by section 2 of the Supply of Goods and Services Act 1982 (title and quiet possession).</paratext>
                </para>
              </subclause2>
            </subclause1>
            <subclause1 id="a903746">
              <identifier>22.7</identifier>
              <para>
                <paratext>
                  Subject to [
                  <internal.reference refid="a284110">clause 22.3</internal.reference>
                  ,] 
                  <internal.reference refid="a862183">clause 22.5</internal.reference>
                  <ital> </ital>
                  and 
                  <internal.reference refid="a658027">clause 22.6</internal.reference>
                  , the Supplier's total aggregate liability to the Authority:
                </paratext>
              </para>
              <drafting.note id="a357550" jurisdiction="">
                <head align="left" preservecase="true">
                  <headtext>Cap on supplier's liability</headtext>
                </head>
                <division id="a000048" level="1">
                  <para>
                    <paratext>
                      There are various ways to structure a cap (see 
                      <link anchor="a1037329" href="2-520-5359" style="ACTLinkPLCtoPLC">
                        <ital>Practice note, Limiting liability: drafting and negotiating: Ways to structure a cap</ital>
                      </link>
                      ) and the approach in this document is for the supplier to have separate caps for different types of losses. These categories are losses arising from breaches of data protection obligations, losses due to physical damage to the customer's property and a "sweep up" category for any other losses. For more information about this approach, see 
                      <link anchor="a189118" href="w-010-2114" style="ACTLinkPLCtoPLC">
                        <ital>Standard clause, Limitation of liability: Option 3: different caps for separate categories of liability</ital>
                      </link>
                      .
                    </paratext>
                  </para>
                </division>
              </drafting.note>
              <subclause2 id="a833547">
                <identifier>(a)</identifier>
                <para>
                  <paratext>
                    for loss arising from the Supplier's failure to comply with its data processing obligations under 
                    <internal.reference refid="a457729">clause 25</internal.reference>
                     shall not exceed £[AMOUNT];
                  </paratext>
                </para>
              </subclause2>
              <subclause2 id="a325663">
                <identifier>(b)</identifier>
                <para>
                  <paratext>in respect of physical damage to the Authority's (or third party's) property caused or arising by reason of any act or omission of the Supplier or Supplier Personnel, shall not exceed £[AMOUNT LINKED TO RELEVANT INSURANCE POLICY] for any one event or series of connected events; and</paratext>
                </para>
              </subclause2>
              <subclause2 id="a187698">
                <identifier>(c)</identifier>
                <para>
                  <paratext>in respect of all other claims, losses or damages arising in each Contract Year, shall not exceed the cap.</paratext>
                </para>
              </subclause2>
            </subclause1>
            <subclause1 id="a679360">
              <identifier>22.8</identifier>
              <para>
                <paratext>
                  In 
                  <internal.reference refid="a187698">clause 22.7(c)</internal.reference>
                  :
                </paratext>
              </para>
              <subclause2 id="a999022">
                <identifier>(a)</identifier>
                <para>
                  <paratext>The cap is the greater of £[MINIMUM AMOUNT] and [NUMBER IN WORDS] per cent ([PERCENTAGE]%) of the total charges in the Contract Year in which the breaches occurred; and</paratext>
                </para>
              </subclause2>
              <subclause2 id="a302874">
                <identifier>(b)</identifier>
                <para>
                  <paratext>The total charges mean the sum of the Charges paid by the Authority and all Charges payable under this agreement in respect of Services actually supplied by the Supplier, whether or not invoiced by the Authority.</paratext>
                </para>
              </subclause2>
            </subclause1>
            <subclause1 id="a307093">
              <identifier>22.9</identifier>
              <para>
                <paratext>
                  Subject to [
                  <internal.reference refid="a430061">clause 22.1</internal.reference>
                  <ital>,</ital>
                  ] 
                  <internal.reference refid="a180868">clause 22.4</internal.reference>
                  , 
                  <internal.reference refid="a862183">clause 22.5</internal.reference>
                  <ital> </ital>
                  and 
                  <internal.reference refid="a658027">clause 22.6</internal.reference>
                  , the Authority's total aggregate liability in respect of all claims, (other than a failure to pay any of the Charges that are properly due and payable and for which the Authority shall remain fully liable), losses or damages arising in each Contract Year shall not exceed the cap.
                </paratext>
              </para>
            </subclause1>
            <subclause1 id="a473433">
              <identifier>22.10</identifier>
              <para>
                <paratext>
                  In 
                  <internal.reference refid="a307093">clause 22.9</internal.reference>
                  :
                </paratext>
              </para>
              <subclause2 id="a378723">
                <identifier>(a)</identifier>
                <para>
                  <paratext>The cap is the greater of £[MINIMUM AMOUNT] and [NUMBER IN WORDS] per cent ([PERCENTAGE]%) of the total charges in the Contract Year in which the breaches occurred.</paratext>
                </para>
              </subclause2>
              <subclause2 id="a987645">
                <identifier>(b)</identifier>
                <para>
                  <paratext>The total charges mean the sum of the Charges paid by the Authority and all Charges payable under this agreement in respect of Services actually supplied by the Supplier, whether or not invoiced by the Authority.</paratext>
                </para>
                <drafting.note id="a845389" jurisdiction="">
                  <head align="left" preservecase="true">
                    <headtext>Authority's cap on liability</headtext>
                  </head>
                  <division id="a000049" level="1">
                    <para>
                      <paratext>This clause is designed to place a separate (generally lower) cap on the authority's liability. It follows the same structure as the cap on the supplier's liability. While the authority's primary liability will be to pay, it will also be required to co-operate in the provision of the services. Failure to do this could result in claims for lost time or increased costs. The authority could also incur liability for wrongful termination, if it seeks to terminate the agreement without justification. It could also be liable for damage caused by its employees or agents to the supplier's equipment. The argument for setting the authority's cap on liability lower is that the authority has fewer obligations. However, from a negotiating point of view, it will generally be easier to agree a mutual cap.</paratext>
                    </para>
                  </division>
                </drafting.note>
              </subclause2>
            </subclause1>
            <subclause1 id="a970816">
              <identifier>22.11</identifier>
              <para>
                <paratext>
                  Subject to [
                  <internal.reference refid="a430061">clause 22.1</internal.reference>
                  , ]
                  <internal.reference refid="a180868">clause 22.4</internal.reference>
                  , 
                  <internal.reference refid="a862183">clause 22.5</internal.reference>
                   and 
                  <internal.reference refid="a658027">clause 22.6</internal.reference>
                  , 
                  <internal.reference refid="a948640">clause 22.11(b)</internal.reference>
                   identifies the kinds of loss that are not excluded. Subject to that, 
                  <internal.reference refid="a141792">clause 22.11(a)</internal.reference>
                   excludes specified types of loss.
                </paratext>
              </para>
              <subclause2 id="a141792">
                <identifier>(a)</identifier>
                <para>
                  <paratext>Types of loss wholly excluded:</paratext>
                </para>
                <subclause3 id="a567800">
                  <identifier>(i)</identifier>
                  <para>
                    <paratext>Loss of profits.</paratext>
                  </para>
                </subclause3>
                <subclause3 id="a725508">
                  <identifier>(ii)</identifier>
                  <para>
                    <paratext>Loss of sales or business.</paratext>
                  </para>
                </subclause3>
                <subclause3 id="a588005">
                  <identifier>(iii)</identifier>
                  <para>
                    <paratext>Loss of agreements or contracts.</paratext>
                  </para>
                </subclause3>
                <subclause3 id="a930617">
                  <identifier>(iv)</identifier>
                  <para>
                    <paratext>Loss of anticipated savings.</paratext>
                  </para>
                </subclause3>
                <subclause3 id="a548953">
                  <identifier>(v)</identifier>
                  <para>
                    <paratext>Loss of use or corruption of software, data or information.</paratext>
                  </para>
                </subclause3>
                <subclause3 id="a907754">
                  <identifier>(vi)</identifier>
                  <para>
                    <paratext>Loss of or damage to goodwill.</paratext>
                  </para>
                </subclause3>
                <subclause3 id="a871579">
                  <identifier>(vii)</identifier>
                  <para>
                    <paratext>Indirect or consequential loss.</paratext>
                  </para>
                </subclause3>
              </subclause2>
              <subclause2 id="a948640">
                <identifier>(b)</identifier>
                <para>
                  <paratext>Types of loss and specific losses not excluded:</paratext>
                </para>
                <subclause3 id="a720251">
                  <identifier>(i)</identifier>
                  <para>
                    <paratext>Sums paid by the Authority to the Supplier pursuant to the agreement in respect of any Services not provided in accordance with the agreement.</paratext>
                  </para>
                </subclause3>
                <subclause3 id="a195792">
                  <identifier>(ii)</identifier>
                  <para>
                    <paratext>Wasted expenditure.</paratext>
                  </para>
                </subclause3>
                <subclause3 id="a563652">
                  <identifier>(iii)</identifier>
                  <para>
                    <paratext>Additional costs of procuring and implementing replacements for, or alternatives to, Services not provided in accordance with the agreement. These include consultancy costs, additional costs of management time</paratext>
                  </para>
                </subclause3>
                <subclause3 id="a222796">
                  <identifier>(iv)</identifier>
                  <para>
                    <paratext>Losses incurred by the Authority arising out of or in connection with any third party claim against the Authority which has been caused by the act or omission of the Supplier. For these purposes, third party claims shall include demands, fines, penalties, actions, investigations or proceedings, including those made or commenced by Sub-Contractors, the Supplier's Personnel, regulators and customers of the Authority.</paratext>
                  </para>
                </subclause3>
                <subclause3 id="a887705">
                  <identifier>(v)</identifier>
                  <para>
                    <paratext>Anticipated savings in respect of [INDICATION OF SOURCE OF SAVINGS].</paratext>
                  </para>
                </subclause3>
                <subclause3 id="a480476">
                  <identifier>(vi)</identifier>
                  <para>
                    <paratext>[OTHER SPECIFIC LOSSES.]</paratext>
                  </para>
                </subclause3>
              </subclause2>
            </subclause1>
            <subclause1 id="a127133">
              <identifier>22.12</identifier>
              <para>
                <paratext>
                  The Supplier has given commitments as to compliance of the Services with relevant specifications in 
                  <internal.reference refid="a875648">clause 4.2</internal.reference>
                   and 
                  <internal.reference refid="a759943">clause 5</internal.reference>
                  . In view of these commitments, the terms implied by sections 3[, 4] and 5 of the Supply of Goods and Services Act 1982 are, to the fullest extent permitted by law, excluded from this agreement.
                </paratext>
              </para>
              <drafting.note id="a379168" jurisdiction="">
                <head align="left" preservecase="true">
                  <headtext>Exclusion of statutorily implied terms</headtext>
                </head>
                <division id="a000050" level="1">
                  <para>
                    <paratext>
                      <link href="4-508-2593" style="ACTLinkPLCtoPLC">
                        <ital>Sections 3 to 5</ital>
                      </link>
                       of the SGSA (in respect of goods transferred under a services contract) imply terms that goods will match their description (section 3, SGSA), are of satisfactory quality and fit for their purpose (section 4, SGSA) and will conform to any sample (
                      <ital>section 5</ital>
                      , SGSA). UCTA permits the exclusion of these terms, subject to the reasonableness test (see 
                      <link anchor="a325598" href="9-617-5230" style="ACTLinkPLCtoPLC">
                        <ital>Practice note, Limiting liability: statutory and common law controls on limitation clauses: UCTA: statutory implied terms as to quality in supply of goods</ital>
                      </link>
                      ).
                    </paratext>
                  </para>
                  <para>
                    <paratext>
                      A supplier's argument for excluding these provisions is that 
                      <internal.reference refid="a875648">clause 4.2</internal.reference>
                       and 
                      <internal.reference refid="a759943">clause 5</internal.reference>
                       set out the full quality requirements to which it is committing. These bespoke commitments may influence whether the exclusion is reasonable and for this reason they are referred to in this clause. Including this in the document helps to make the agreement more balanced.
                    </paratext>
                  </para>
                </division>
              </drafting.note>
            </subclause1>
            <subclause1 id="a147014">
              <identifier>22.13</identifier>
              <para>
                <paratext>
                  Unless a party notifies the other party that it intends to make a claim in respect of an event within the notice period, the other party shall have no liability for that event. The notice period for an event shall start on the day on which the party wishing to make a claim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subclause1>
          </clause>
          <clause id="a700083">
            <identifier>23.</identifier>
            <head align="left" preservecase="true">
              <headtext>Insurance</headtext>
            </head>
            <drafting.note id="a615947" jurisdiction="">
              <head align="left" preservecase="true">
                <headtext>Insurance</headtext>
              </head>
              <division id="a000051" level="1">
                <para>
                  <paratext>The authority will want to ensure that the supplier maintains adequate insurance to cover its liabilities to the authority (as well as its other customers).</paratext>
                </para>
                <para>
                  <paratext>The supplier will typically be required to maintain public liability, professional indemnity and employer's liability insurance, and possibly product liability insurance. In exceptional circumstances, it may be appropriate to require the supplier to put in place insurance that is specific to the services in question. Check any requirements against internal procurement policy and standing orders.</paratext>
                </para>
                <para>
                  <paratext>
                    For information on insurance clauses in commercial contracts, and for alternative insurance drafting, see 
                    <link href="w-008-9817" style="ACTLinkPLCtoPLC">
                      <ital>Standard clause, Insurance</ital>
                    </link>
                    .
                  </paratext>
                </para>
              </division>
            </drafting.note>
            <subclause1 id="a740430">
              <identifier>23.1</identifier>
              <para>
                <paratext>
                  The Supplier shall at its own cost effect and maintain with reputable insurance companies insurance policies to cover its liabilities under this agreement providing [as a minimum the levels of cover set out in 
                  <internal.reference refid="a590380">Schedule 13</internal.reference>
                  <bold>OR</bold>
                   as a minimum the following levels of cover:
                </paratext>
              </para>
              <subclause2 id="a818768">
                <identifier>(a)</identifier>
                <para>
                  <paratext>public liability insurance with a limit of indemnity of at least £[AMOUNT] million in relation to any one claim or series of claims;</paratext>
                </para>
              </subclause2>
              <subclause2 id="a455588">
                <identifier>(b)</identifier>
                <para>
                  <paratext>
                    employer's liability insurance with a limit of at least £[AMOUNT] million per claim
                    <bold> OR</bold>
                     in accordance with any legal requirement for the time being in force in relation to any one claim or series of claims;
                  </paratext>
                </para>
              </subclause2>
              <subclause2 id="a437408">
                <identifier>(c)</identifier>
                <para>
                  <paratext>professional indemnity insurance with a limit of indemnity of not less than £[ AMOUNT] million in relation to any one claim or series of claims and shall ensure that all professional consultants or Sub-Contractors involved in the provision of the Services hold and maintain appropriate cover;</paratext>
                </para>
              </subclause2>
              <subclause2 id="a896486">
                <identifier>(d)</identifier>
                <para>
                  <paratext>product liability insurance with a limit of at least £[IAMOUNT] million in relation to any one claim or series of claims,]</paratext>
                </para>
              </subclause2>
              <para>
                <paratext>
                  (the 
                  <defn.term>Required Insurances</defn.term>
                  ).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
                </paratext>
              </para>
            </subclause1>
            <subclause1 id="a802417">
              <identifier>23.2</identifier>
              <para>
                <paratex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paratext>
              </para>
            </subclause1>
            <subclause1 id="a677878">
              <identifier>23.3</identifier>
              <para>
                <paratext>If, for whatever reason, the Supplier fails to give effect to and maintain the Required Insurances, the Authority may make alternative arrangements to protect its interests and may recover the costs of such arrangements from the Supplier.</paratext>
              </para>
            </subclause1>
            <subclause1 id="a506595">
              <identifier>23.4</identifier>
              <para>
                <paratext>The terms of any insurance or the amount of cover shall not relieve the Supplier of any liabilities under the agreement.</paratext>
              </para>
            </subclause1>
            <subclause1 condition="optional" id="a222968">
              <identifier>23.5</identifier>
              <para>
                <paratext>The Supplier shall hold and maintain the Required Insurances for a minimum of six years following expiry or earlier termination of the agreement.</paratext>
              </para>
            </subclause1>
          </clause>
          <head align="left" preservecase="true">
            <headtext>Information</headtext>
          </head>
          <clause id="a731279">
            <identifier>24.</identifier>
            <head align="left" preservecase="true">
              <headtext>Freedom of information</headtext>
            </head>
            <drafting.note id="a905386" jurisdiction="">
              <head align="left" preservecase="true">
                <headtext>Freedom of information</headtext>
              </head>
              <division id="a000052" level="1">
                <para>
                  <paratext>
                    For a more detailed discussion, see the integrated drafting notes to 
                    <link href="4-501-5075" style="ACTLinkPLCtoPLC">
                      <ital>Standard document, Public sector boilerplate: Freedom of information</ital>
                    </link>
                    .
                  </paratext>
                </para>
              </division>
            </drafting.note>
            <subclause1 id="a193221">
              <identifier>24.1</identifier>
              <para>
                <paratext>The Supplier acknowledges that the Authority is subject to the requirements of the FOIA and the EIRs. The Supplier shall:</paratext>
              </para>
              <subclause2 id="a116794">
                <identifier>(a)</identifier>
                <para>
                  <paratext>provide all necessary assistance and cooperation as reasonably requested by the Authority to enable the Authority to comply with its obligations under the FOIA and EIRs;</paratext>
                </para>
              </subclause2>
              <subclause2 id="a174014">
                <identifier>(b)</identifier>
                <para>
                  <paratext>transfer to the Authority all Requests for Information relating to this agreement that it receives as soon as practicable and in any event within 2 Working Days of receipt;</paratext>
                </para>
              </subclause2>
              <subclause2 id="a590297">
                <identifier>(c)</identifier>
                <para>
                  <paratex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paratext>
                </para>
              </subclause2>
              <subclause2 id="a174327">
                <identifier>(d)</identifier>
                <para>
                  <paratext>not respond directly to a Request for Information unless authorised in writing to do so by the Authority.</paratext>
                </para>
              </subclause2>
            </subclause1>
            <subclause1 id="a399105">
              <identifier>24.2</identifier>
              <para>
                <paratex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or any other information is exempt from disclosure in accordance with the FOIA or the EIRs.</paratext>
              </para>
            </subclause1>
            <subclause1 id="a170021">
              <identifier>24.3</identifier>
              <para>
                <paratext>Notwithstanding any other term of this agreement, the Supplier consents to the publication of this agreement in its entirety (including variations), subject only to the redaction of information that the Authority considers is exempt from disclosure in accordance with the provisions of the FOIA and EIRs.</paratext>
              </para>
            </subclause1>
            <subclause1 id="a668129">
              <identifier>24.4</identifier>
              <para>
                <paratext>The Authority shall, prior to publication, consult with the Supplier on the manner and format of publication and to inform its decision regarding any redactions but shall have the final decision in its absolute discretion. The Supplier shall assist and co-operate with the Authority to enable the Authority to publish this agreement.</paratext>
              </para>
            </subclause1>
          </clause>
          <clause id="a457729">
            <identifier>25.</identifier>
            <head align="left" preservecase="true">
              <headtext>Data processing</headtext>
            </head>
            <drafting.note id="a955009" jurisdiction="">
              <head align="left" preservecase="true">
                <headtext>Data processing</headtext>
              </head>
              <division id="a000053" level="1">
                <para>
                  <paratext>This clause is a data processing clause, which means the recipient of the personal data, in this case the supplier, is acting on behalf of the authority or on its instructions in connection with the personal data.</paratext>
                </para>
                <para>
                  <paratext>
                    The wording of this clause is largely taken from 
                    <link href="https://uk.practicallaw.thomsonreuters.com/w-027-8411?originationContext=document&amp;amp;transitionType=DocumentItem&amp;amp;contextData=(sc.Default)" style="ACTLinkURL">
                      <ital>Standard clause, Data processing clauses (UK)</ital>
                    </link>
                    . 
                    <bold>Please refer to its integrated drafting notes when reviewing this clause. </bold>
                    For clauses required by the Cabinet Office, see 
                    <link href="w-037-7764" style="ACTLinkPLCtoPLC">
                      <ital>Legal update, CCS publishes PPN 03/22 concerning updated data protection legislation</ital>
                    </link>
                    .
                  </paratext>
                </para>
                <division id="a132166" level="2">
                  <head align="left" preservecase="true">
                    <headtext>Approach in this clause</headtext>
                  </head>
                  <para>
                    <paratext>The clause is drafted on the basis of the following assumptions:</paratext>
                  </para>
                  <list type="bulleted">
                    <list.item>
                      <para>
                        <paratext>
                          The authority is the 
                          <link href="5-107-5723" style="ACTLinkPLCtoPLC">
                            <ital>controller</ital>
                          </link>
                           and the supplier is the 
                          <link href="3-107-5724" style="ACTLinkPLCtoPLC">
                            <ital>processor</ital>
                          </link>
                          .
                        </paratext>
                      </para>
                    </list.item>
                    <list.item>
                      <para>
                        <paratext>
                          The parties (including any sub-processor) are established in the UK for data protection purposes, process the personal data within the UK and do not collect personal data from individuals in the EU by either (a) offering them goods or services; or (b) monitoring the behaviour of such individuals in so far as such behaviour takes place within the EU (see 
                          <link anchor="co_anchor_a164136" href="https://uk.practicallaw.thomsonreuters.com/w-013-3757?originationContext=document&amp;amp;transitionType=DocumentItem&amp;amp;contextData=(sc.Default)" style="ACTLinkURL">
                            <ital>Practice notes: Overview of GDPR: UK perspective: Application of the GDPR</ital>
                          </link>
                          <ital> and </ital>
                          <link href="https://uk.practicallaw.thomsonreuters.com/w-026-2740?originationContext=document&amp;amp;transitionType=DocumentItem&amp;amp;contextData=(sc.Default)" style="ACTLinkURL">
                            <ital>Brexit post-transition period: data protection (UK)</ital>
                          </link>
                          ). For examples of data processing clauses that cover both compliance with the EU GDPR and the UK GDPR, see 
                          <link href="https://uk.practicallaw.thomsonreuters.com/w-027-4499?originationContext=document&amp;amp;transitionType=DocumentItem&amp;amp;contextData=(sc.Default)" style="ACTLinkURL">
                            <ital>Standard clauses, Personal data processing clauses for IT agreements (UK) pro-customer</ital>
                          </link>
                           and 
                          <link href="https://uk.practicallaw.thomsonreuters.com/w-026-6854?originationContext=document&amp;amp;transitionType=DocumentItem&amp;amp;contextData=(sc.Default)" style="ACTLinkURL">
                            <ital>Personal data clauses for IT agreements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1 id="a408909">
              <identifier>25.1</identifier>
              <para>
                <paratext>
                  Both parties will comply with all applicable requirements of the Data Protection Legislation. This 
                  <internal.reference refid="a457729">clause 25</internal.reference>
                   is in addition to, and does not relieve, remove or replace, a party's obligations or rights under the Data Protection Legislation.
                </paratext>
              </para>
            </subclause1>
            <subclause1 id="a213295">
              <identifier>25.2</identifier>
              <para>
                <paratext>
                  The parties acknowledge that for the purposes of the Data Protection Legislation, the Authority is the Controller and the Supplier is the Processor. 
                  <internal.reference refid="a611255">Schedule 14</internal.reference>
                   sets out the scope, nature and purpose of processing by the Supplier, the duration of the processing and the types of Personal Data and categories of Data Subject.
                </paratext>
              </para>
            </subclause1>
            <subclause1 id="a229870">
              <identifier>25.3</identifier>
              <para>
                <paratext>
                  Without prejudice to the generality of 
                  <internal.reference refid="a408909">clause 25.1</internal.reference>
                  , the Authority will ensure that it has all necessary appropriate consents and notices in place to enable lawful transfer of the Personal Data to the Supplier for the duration and purposes of this agreement.
                </paratext>
              </para>
            </subclause1>
            <subclause1 id="a624045">
              <identifier>25.4</identifier>
              <para>
                <paratext>
                  Without prejudice to the generality of 
                  <internal.reference refid="a408909">clause 25.1</internal.reference>
                  , the Supplier shall, in relation to any Personal Data processed in connection with the performance by the Supplier of its obligations under this agreement:
                </paratext>
              </para>
              <subclause2 id="a556563">
                <identifier>(a)</identifier>
                <para>
                  <paratext>
                    process that Personal Data only on the documented written instructions of the Authority which are set out in 
                    <internal.reference refid="a611255">Schedule 14</internal.reference>
                    , unless the Supplier is required by Domestic Law to otherwise process that Personal Data. Where the Supplier is relying on Domestic Law as the basis for processing Personal Data, the Supplier shall promptly notify the Authority of this before performing the processing required by Domestic Law unless the Domestic Law prohibits the Supplier from so notifying the Customer;
                  </paratext>
                </para>
              </subclause2>
              <subclause2 id="a211316">
                <identifier>(b)</identifier>
                <para>
                  <paratext>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822397">
                <identifier>(c)</identifier>
                <para>
                  <paratext>ensure that all personnel who have access to and/or process Personal Data are obliged to keep the Personal Data confidential;</paratext>
                </para>
              </subclause2>
              <subclause2 id="a279959">
                <identifier>(d)</identifier>
                <para>
                  <paratext>not transfer any Personal Data outside of the UK unless the prior written consent of the Authority has been obtained and the following conditions are fulfilled:</paratext>
                </para>
                <subclause3 id="a194265">
                  <identifier>(i)</identifier>
                  <para>
                    <paratext>the Authority or the Supplier has provided appropriate safeguards in relation to the transfer;</paratext>
                  </para>
                </subclause3>
                <subclause3 id="a331708">
                  <identifier>(ii)</identifier>
                  <para>
                    <paratext>the Data Subject has enforceable rights and effective remedies;</paratext>
                  </para>
                </subclause3>
                <subclause3 id="a387561">
                  <identifier>(iii)</identifier>
                  <para>
                    <paratext>the Supplier complies with its obligations under the Data Protection Legislation by providing an adequate level of protection to any Personal Data that is transferred; and</paratext>
                  </para>
                </subclause3>
                <subclause3 id="a329442">
                  <identifier>(iv)</identifier>
                  <para>
                    <paratext>the Supplier complies with the reasonable instructions notified to it in advance by the Authority with respect to the processing of the Personal Data;</paratext>
                  </para>
                </subclause3>
              </subclause2>
              <subclause2 id="a330385">
                <identifier>(e)</identifier>
                <para>
                  <paratext>notify the Authority immediately if it receives:</paratext>
                </para>
                <subclause3 id="a323022">
                  <identifier>(i)</identifier>
                  <para>
                    <paratext>a request from a Data Subject to have access to that person's Personal Data;</paratext>
                  </para>
                </subclause3>
                <subclause3 id="a212211">
                  <identifier>(ii)</identifier>
                  <para>
                    <paratext>a request to rectify, block or erase any Personal Data;</paratext>
                  </para>
                </subclause3>
                <subclause3 id="a388100">
                  <identifier>(iii)</identifier>
                  <para>
                    <paratext>receives any other request, complaint or communication relating to either Party's obligations under the Data Protection Legislation (including any communication from the Information Commissioner);</paratext>
                  </para>
                </subclause3>
              </subclause2>
              <subclause2 id="a691518">
                <identifier>(f)</identifier>
                <para>
                  <paratex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paratext>
                </para>
              </subclause2>
              <subclause2 id="a228200">
                <identifier>(g)</identifier>
                <para>
                  <paratext>notify the Authority without undue delay on becoming aware of a Personal Data breach including without limitation any event that results, or may result, in unauthorised access, loss, destruction, or alteration of Personal Data in breach of this agreement;</paratext>
                </para>
              </subclause2>
              <subclause2 id="a871074">
                <identifier>(h)</identifier>
                <para>
                  <paratext>at the written direction of the Authority, delete or return Personal Data and copies thereof to the [Customer] on termination or expiry of the agreement unless required by Domestic Law to store the Personal Data;</paratext>
                </para>
              </subclause2>
              <subclause2 id="a501158">
                <identifier>(i)</identifier>
                <para>
                  <paratext>
                    maintain complete and accurate records and information to demonstrate its compliance with this 
                    <internal.reference refid="a457729">clause 25</internal.reference>
                     and allow for audits by the Authority or the Authority's designated auditor pursuant to 
                    <internal.reference refid="a805658">clause 27</internal.reference>
                     and immediately inform the [Customer] if, in the opinion of the Supplier, an instruction infringes the Data Protection Legislation.
                  </paratext>
                </para>
              </subclause2>
            </subclause1>
            <subclause1 id="a748611">
              <identifier>25.5</identifier>
              <para>
                <paratext>
                  The Supplier's liability for losses arising from breaches of this clause is as set out in 
                  <internal.reference refid="a833547">clause 22.7(a)</internal.reference>
                  .
                </paratext>
              </para>
              <drafting.note id="a317361" jurisdiction="">
                <head align="left" preservecase="true">
                  <headtext>Data protection liability (optional)</headtext>
                </head>
                <division id="a000054" level="1">
                  <para>
                    <paratext>
                      Given the potentially high fines that can be issued under the UK GDPR regime, a supplier will be reluctant to provide an indemnity or accept unlimited liability for breaches of data protection obligations, and will generally price the risk into any tenders or may seek to clarify this during the process. If an indemnity is agreed, the authority could propose a cap on it or make subject to the agreement's overall liability cap for losses arising from breaches of data protection obligations. For sample indemnity wording, see 
                      <link href="w-027-4499" style="ACTLinkPLCtoPLC">
                        <ital>Standard clause, Personal data processing clauses for IT agreements (UK) (pro-customer): clause 1.12</ital>
                      </link>
                      .
                    </paratext>
                  </para>
                  <para>
                    <paratext>
                      This clause suggests that the authority propose a separate pre-agreed cap for liability for data protection breaches, to put forward a more balanced risk profile: see 
                      <internal.reference refid="a833547">clause 22.7(a)</internal.reference>
                      .
                    </paratext>
                  </para>
                </division>
              </drafting.note>
            </subclause1>
            <subclause1 id="a814864">
              <identifier>25.6</identifier>
              <para>
                <paratext>Where the Supplier wishes to appoint a subprocessor to process any Personal Data relating to this agreement, such subprocessor shall constitute a Sub-Contractor and the Supplier shall:</paratext>
              </para>
              <subclause2 id="a102571">
                <identifier>(a)</identifier>
                <para>
                  <paratext>notify the Authority in writing of the intended processing by the Sub-Contractor;</paratext>
                </para>
              </subclause2>
              <subclause2 id="a546858">
                <identifier>(b)</identifier>
                <para>
                  <paratext>obtain prior written consent from the Authority;</paratext>
                </para>
              </subclause2>
              <subclause2 id="a148782">
                <identifier>(c)</identifier>
                <para>
                  <paratext>
                    enter into a written agreement incorporating terms which are substantially similar to those set out in this 
                    <internal.reference refid="a457729">clause 25</internal.reference>
                    .
                  </paratext>
                </para>
              </subclause2>
            </subclause1>
            <subclause1 condition="optional" id="a397408">
              <identifier>25.7</identifier>
              <para>
                <paratext>
                  Either party may, at any time on not less than 30 Working Days' written notice to the other party, revise this 
                  <internal.reference refid="a457729">clause 25</internal.reference>
                   by replacing it with any applicable controller to processor standard clauses or similar terms forming part of an applicable certification scheme (which shall apply when replaced by attachment to this agreement).
                </paratext>
              </para>
            </subclause1>
          </clause>
          <clause id="a406148">
            <identifier>26.</identifier>
            <head align="left" preservecase="true">
              <headtext>Confidentiality</headtext>
            </head>
            <drafting.note id="a728026" jurisdiction="">
              <head align="left" preservecase="true">
                <headtext>Confidentiality</headtext>
              </head>
              <division id="a000055" level="1">
                <para>
                  <paratext>
                    For a discussion on confidentiality clauses, see the integrated drafting notes to 
                    <link href="https://uk.practicallaw.thomsonreuters.com/2-107-3829?originationContext=document&amp;amp;transitionType=DocumentItem&amp;amp;contextData=%28sc.Default%29&amp;amp;comp=pluk" style="ACTLinkURL">
                      <ital>Standard clause, Confidentiality</ital>
                    </link>
                    .
                  </paratext>
                </para>
              </division>
            </drafting.note>
            <subclause1 id="a660936">
              <identifier>26.1</identifier>
              <para>
                <paratext>The provisions of this clause do not apply to any Confidential information which:</paratext>
              </para>
              <subclause2 id="a708264">
                <identifier>(a)</identifier>
                <para>
                  <paratext>is or becomes available to the public (other than as a result of its disclosure by the receiving party or its Representatives in breach of this clause);</paratext>
                </para>
              </subclause2>
              <subclause2 id="a130446">
                <identifier>(b)</identifier>
                <para>
                  <paratext>was available to the receiving party on a non-confidential basis before disclosure by the disclosing party;</paratext>
                </para>
              </subclause2>
              <subclause2 id="a934648">
                <identifier>(c)</identifier>
                <para>
                  <paratext>was, is, or becomes available to the receiving party on a non-confidential basis from a person who, to the receiving party's knowledge, is not bound by a confidentiality agreement with the disclosing party or otherwise prohibited from disclosing the information to the receiving party;</paratext>
                </para>
              </subclause2>
              <subclause2 id="a246070">
                <identifier>(d)</identifier>
                <para>
                  <paratext>the parties agree in writing is not confidential or may be disclosed;</paratext>
                </para>
              </subclause2>
              <subclause2 id="a345853">
                <identifier>(e)</identifier>
                <para>
                  <paratext>which is disclosed by the Authority on a confidential basis to any central government or regulatory body.</paratext>
                </para>
              </subclause2>
            </subclause1>
            <subclause1 id="a566561">
              <identifier>26.2</identifier>
              <para>
                <paratext>Each party shall keep the other party's Confidential Information secret and confidential and shall not:</paratext>
              </para>
              <subclause2 id="a236636">
                <identifier>(a)</identifier>
                <para>
                  <paratext>
                    use such Confidential Information except for the purpose of exercising or performing its rights and obligations under or in connection with this agreement (
                    <defn.term>Permitted Purpose</defn.term>
                    ); or
                  </paratext>
                </para>
              </subclause2>
              <subclause2 id="a374458">
                <identifier>(b)</identifier>
                <para>
                  <paratext>
                    disclose such Confidential information in whole or in part to any third party, except as expressly permitted by this 
                    <internal.reference refid="a406148">clause 26</internal.reference>
                    .
                  </paratext>
                </para>
              </subclause2>
            </subclause1>
            <subclause1 id="a487882">
              <identifier>26.3</identifier>
              <para>
                <paratext>A party may disclose the other party's Confidential information to those of its Representatives who need to know such Confidential Information for the Permitted Purpose, provided that:</paratext>
              </para>
              <subclause2 id="a684197">
                <identifier>(a)</identifier>
                <para>
                  <paratext>it informs such Representatives of the confidential nature of the Confidential Information before disclosure; and</paratext>
                </para>
              </subclause2>
              <subclause2 id="a943007">
                <identifier>(b)</identifier>
                <para>
                  <paratext>it procures that its Representatives shall, in relation to any Confidential Information disclosed to them, comply with the obligations set out in this clause as if they were a party to this agreement,</paratext>
                </para>
              </subclause2>
              <subclause2 id="a637014">
                <identifier>(c)</identifier>
                <para>
                  <paratext>
                    and at all times, it is liable for the failure of any Representatives to comply with the obligations set out in this 
                    <internal.reference refid="a566561">clause 26.2</internal.reference>
                    <ital>.</ital>
                  </paratext>
                </para>
              </subclause2>
            </subclause1>
            <subclause1 id="a673677">
              <identifier>26.4</identifier>
              <para>
                <paratext>A party may disclose Confidential Information to the extent such Confidential Information is required to be disclosed by law (including under the FOIA or EIRs), by any governmental or other regulatory authority or by a court or other authority of competent jurisdiction provided that, to the extent it is legally permitted to do so, it gives the other party as much notice of such disclosure as possible.</paratext>
              </para>
            </subclause1>
            <subclause1 id="a244214">
              <identifier>26.5</identifier>
              <para>
                <paratext>
                  The provisions of this 
                  <internal.reference refid="a406148">clause 26</internal.reference>
                   shall survive for a period of [INSERT] years from the Termination Date.
                </paratext>
              </para>
            </subclause1>
          </clause>
          <clause id="a805658">
            <identifier>27.</identifier>
            <head align="left" preservecase="true">
              <headtext>Audit</headtext>
            </head>
            <subclause1 id="a787351">
              <identifier>27.1</identifier>
              <para>
                <paratext>During the Term and for a period of [NUMBER] years after the Termination Date, the Supplier shall allow the Authority (acting by itself or through its Representatives) to access any of the Supplier's premises, systems, Supplier Personnel and relevant records as may reasonably be required to:</paratext>
              </para>
              <subclause2 id="a843627">
                <identifier>(a)</identifier>
                <para>
                  <paratext>fulfil any legally enforceable request by any regulatory body;</paratext>
                </para>
              </subclause2>
              <subclause2 id="a367274">
                <identifier>(b)</identifier>
                <para>
                  <paratext>verify the accuracy of Charges or identify suspected fraud;</paratext>
                </para>
              </subclause2>
              <subclause2 id="a962114">
                <identifier>(c)</identifier>
                <para>
                  <paratext>review the integrity, confidentiality and security of any data relating to the Authority or any service users;</paratext>
                </para>
              </subclause2>
              <subclause2 id="a111005">
                <identifier>(d)</identifier>
                <para>
                  <paratext>
                    review the Supplier's compliance with the Data Protection Legislation and the FOIA, in accordance with 
                    <internal.reference refid="a457729">clause 25</internal.reference>
                     (Data Protection) and 
                    <internal.reference refid="a731279">clause 24</internal.reference>
                     (Freedom of Information), and any other legislation applicable to the Services; or
                  </paratext>
                </para>
              </subclause2>
              <subclause2 id="a478501">
                <identifier>(e)</identifier>
                <para>
                  <paratext>verify that the Services are being provided and all obligations of the Supplier are being performed in accordance with this agreement.</paratext>
                </para>
              </subclause2>
            </subclause1>
            <subclause1 id="a539928">
              <identifier>27.2</identifier>
              <para>
                <paratext>
                  Except where an audit is imposed on the Authority by a regulatory body or where the Authority has reasonable grounds for believing that the Supplier has not complied with its obligations under this agreement, the Authority may not conduct an audit under this 
                  <internal.reference refid="a805658">clause 27</internal.reference>
                   more than [twice] in any calendar year.
                </paratext>
              </para>
            </subclause1>
            <subclause1 id="a586654">
              <identifier>27.3</identifier>
              <para>
                <paratext>The Authority shall use its reasonable endeavours to ensure that the conduct of each audit does not unreasonably disrupt the Supplier or delay the provision of the Services.</paratext>
              </para>
            </subclause1>
            <subclause1 id="a553851">
              <identifier>27.4</identifier>
              <para>
                <paratext>Subject to the Authority's obligations of confidentiality, the Supplier shall on demand provide the Authority and any relevant regulatory body (and/or their agents or representatives) with all reasonable co-operation and assistance in relation to each audit, including:</paratext>
              </para>
              <subclause2 id="a383554">
                <identifier>(a)</identifier>
                <para>
                  <paratext>all information requested by the above persons within the permitted scope of the audit;</paratext>
                </para>
              </subclause2>
              <subclause2 id="a191547">
                <identifier>(b)</identifier>
                <para>
                  <paratext>reasonable access to any sites and to any equipment used (whether exclusively or non-exclusively) in the performance of the Services; and</paratext>
                </para>
              </subclause2>
              <subclause2 id="a398430">
                <identifier>(c)</identifier>
                <para>
                  <paratext>access to the Supplier Personnel.</paratext>
                </para>
              </subclause2>
            </subclause1>
            <subclause1 id="a227299">
              <identifier>27.5</identifier>
              <para>
                <paratext>The Authority shall endeavour to (but is not obliged to) provide at least [15] Working Days' notice of its intention or, where possible, a regulatory body's intention, to conduct an audit.</paratext>
              </para>
            </subclause1>
            <subclause1 id="a177186">
              <identifier>27.6</identifier>
              <para>
                <paratext>The parties agree that they shall bear their own respective costs and expenses incurred in respect of compliance with their obligations under this clause, unless the audit identifies a material failure by the Supplier to perform its obligations under this agreement in any material manner in which case the Supplier shall reimburse the Authority for all the Authority's reasonable costs incurred in the course of the audit.</paratext>
              </para>
            </subclause1>
            <subclause1 id="a507781">
              <identifier>27.7</identifier>
              <para>
                <paratext>If an audit identifies that:</paratext>
              </para>
              <subclause2 id="a813907">
                <identifier>(a)</identifier>
                <para>
                  <paratext>
                    the Supplier has failed to perform its obligations under this agreement, the provisions of 
                    <internal.reference refid="a180563">clause 29</internal.reference>
                    <ital> </ital>
                    shall apply;
                  </paratext>
                </para>
              </subclause2>
              <subclause2 id="a516248">
                <identifier>(b)</identifier>
                <para>
                  <paratext>the Authority has overpaid any Charges, the Supplier shall pay to the Authority the amount overpaid within [20] days from the date of receipt of an invoice or notice to do so. The Authority may deduct the relevant amount from the Charges if the Supplier fails to make this payment; and</paratext>
                </para>
              </subclause2>
              <subclause2 id="a551932">
                <identifier>(c)</identifier>
                <para>
                  <paratext>the Authority has underpaid any Charges, the Authority shall pay to the Supplier the amount of the underpayment within [NUMBER] days from the date of receipt of an invoice for such amount.</paratext>
                </para>
              </subclause2>
            </subclause1>
          </clause>
          <clause id="a885117">
            <identifier>28.</identifier>
            <head align="left" preservecase="true">
              <headtext>Intellectual property</headtext>
            </head>
            <subclause1 id="a852823">
              <identifier>28.1</identifier>
              <para>
                <paratext>In the absence of prior written agreement by the Authority to the contrary, all Intellectual Property Rights created by the Supplier or Supplier Personnel:</paratext>
              </para>
              <subclause2 id="a145208">
                <identifier>(a)</identifier>
                <para>
                  <paratext>in the course of performing the Services; or</paratext>
                </para>
              </subclause2>
              <subclause2 id="a668504">
                <identifier>(b)</identifier>
                <para>
                  <paratext>exclusively for the purpose of performing the Services,</paratext>
                </para>
              </subclause2>
              <para>
                <paratext>shall vest in the Authority on creation.</paratext>
              </para>
              <drafting.note id="a622120" jurisdiction="">
                <head align="left" preservecase="true">
                  <headtext>Intellectual property ownership</headtext>
                </head>
                <division id="a000056" level="1">
                  <para>
                    <paratext>This is a basic intellectual property clause for use in agreements when no significant intellectual property rights capable of re-use in other projects are expected to be created. Its effect is that any intellectual property rights created by the supplier in the course of the agreement will belong to the authority. There will be a need for further drafting if:</paratext>
                  </para>
                  <list type="bulleted">
                    <list.item>
                      <para>
                        <paratext>Providing the services will depend on using any existing intellectual property rights.</paratext>
                      </para>
                    </list.item>
                    <list.item>
                      <para>
                        <paratext>There will be intellectual property rights created which will be capable of exploitation and the supplier is the best party to exploit those rights.</paratext>
                      </para>
                    </list.item>
                    <list.item>
                      <para>
                        <paratext>The supplier will need the rights to use the intellectual property rights other than for the authority.</paratext>
                      </para>
                    </list.item>
                  </list>
                  <para>
                    <paratext>
                      For examples of the type of issues that may need to be covered, see 
                      <link anchor="a900734" href="6-100-9638" style="ACTLinkPLCtoPLC">
                        <ital>Standard document, Outsourcing services agreement: 15. Intellectual property rights</ital>
                      </link>
                      .
                    </paratext>
                  </para>
                </division>
              </drafting.note>
            </subclause1>
            <subclause1 id="a813162">
              <identifier>28.2</identifier>
              <para>
                <paratext>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paratext>
              </para>
              <drafting.note id="a869916" jurisdiction="">
                <head align="left" preservecase="true">
                  <headtext>Intellectual property indemnity</headtext>
                </head>
                <division id="a000057" level="1">
                  <para>
                    <paratext>
                      This indemnity relates specifically to intellectual property rights and, if the authority accepts that liability under the general indemnity is capped, it may wish to ensure that this indemnity remains uncapped by including it in 
                      <internal.reference refid="a144832">clause 22.5(a)</internal.reference>
                      .
                    </paratext>
                  </para>
                </division>
              </drafting.note>
            </subclause1>
          </clause>
          <clause id="a180563">
            <identifier>29.</identifier>
            <head align="left" preservecase="true">
              <headtext>Remediation Plan Process</headtext>
            </head>
            <drafting.note id="a436869" jurisdiction="">
              <head align="left" preservecase="true">
                <headtext>Remediation plan process</headtext>
              </head>
              <division id="a000058" level="1">
                <para>
                  <paratext>Given the effort that will have gone into establishing the relationship and the disruption that will result from any termination, the parties should agree a process of escalating remedies if problems arise, which supplements any service credit regime. Accordingly, it is prudent to provide for a process for remedying defaults in a measured way that relates to the severity of the default and the complexity of the remedy.</paratext>
                </para>
              </division>
            </drafting.note>
            <subclause1 id="a419077">
              <identifier>29.1</identifier>
              <para>
                <paratext>
                  Subject to 
                  <internal.reference refid="a882345">Clause 29.2</internal.reference>
                  , if the Supplier is in default in complying with any of its obligations under this agreement and the default is capable of remedy, the Authority may not terminate this agreement without first operating the Remediation Plan Process. If the Supplier commits such a default, the Authority shall give a Remediation Notice to the Supplier which shall specify the default in outline and the actions the Supplier needs to take to remedy the default.
                </paratext>
              </para>
            </subclause1>
            <subclause1 id="a882345">
              <identifier>29.2</identifier>
              <para>
                <paratext>
                  The Authority shall be under no obligation to initiate the Remediation Plan Process if it issues a notice to terminate in the circumstances set out in 
                  <internal.reference refid="a424709">clause 30.1(a)</internal.reference>
                  , 
                  <internal.reference refid="a180238">clause 30.1(d)</internal.reference>
                  , 
                  <internal.reference refid="a295254">clause 30.1(e)</internal.reference>
                  , 
                  <internal.reference refid="a752653">clause 30.1(f)</internal.reference>
                  , 
                  <internal.reference refid="a491074">clause 30.1(g)</internal.reference>
                  , 
                  <internal.reference refid="a751896">clause 30.1(h)</internal.reference>
                  [, 
                  <internal.reference refid="a820853">clause 30.1(i)</internal.reference>
                  ] and 
                  <internal.reference refid="a760450">clause 30.1(j)</internal.reference>
                  .
                </paratext>
              </para>
            </subclause1>
            <subclause1 id="a404512">
              <identifier>29.3</identifier>
              <para>
                <paratext>Within [NUMBER] Business Days of receipt of a Remediation Notice, the Supplier shall:</paratext>
              </para>
              <subclause2 id="a816960">
                <identifier>(a)</identifier>
                <para>
                  <paratext>submit a draft Remediation Plan, even if it disputes that it is responsible for the matters which are the subject of the Remediation Notice; or</paratext>
                </para>
              </subclause2>
              <subclause2 id="a805602">
                <identifier>(b)</identifier>
                <para>
                  <paratext>inform the Authority that it does not intend to submit a Remediation Plan, in which event the Authority shall be entitled to serve a Termination Notice.</paratext>
                </para>
              </subclause2>
            </subclause1>
            <subclause1 id="a680346">
              <identifier>29.4</identifier>
              <para>
                <paratext>
                  The Authority shall either approve the draft Remediation Plan within [NUMBER] Business Days of its receipt pursuant to 
                  <internal.reference refid="a816960">Clause 29.3(a)</internal.reference>
                  , or it shall inform the Supplier why it cannot accept the draft Remediation Plan. In such circumstances, the Supplier shall address all such concerns in a revised Remediation Plan, which it shall submit to the Authority within [NUMBER] Business Days of its receipt of the Authority's comments. If no such notice is given, the Supplier's draft Remediation Plan shall be deemed to be agreed.
                </paratext>
              </para>
            </subclause1>
            <subclause1 id="a241186">
              <identifier>29.5</identifier>
              <para>
                <paratext>Once agreed, the Supplier shall immediately start work on the actions set out in the Remediation Plan.</paratext>
              </para>
            </subclause1>
            <subclause1 id="a296911">
              <identifier>29.6</identifier>
              <para>
                <paratext>
                  If, despite the measures taken under 
                  <internal.reference refid="a680346">clause 29.4</internal.reference>
                  , a Remediation Plan cannot be agreed within [NUMBER] Business Days then the Authority may elect to end the Remediation Plan Process and serve a Termination Notice.
                </paratext>
              </para>
            </subclause1>
            <subclause1 id="a759505">
              <identifier>29.7</identifier>
              <para>
                <paratext>If a Remediation Plan is agreed between the parties, but the Supplier fails to implement or successfully complete the Remediation Plan by the required completion date, the Authority may:</paratext>
              </para>
              <subclause2 id="a305153">
                <identifier>(a)</identifier>
                <para>
                  <paratext>terminate this agreement by serving a Termination Notice;</paratext>
                </para>
              </subclause2>
              <subclause2 id="a130133">
                <identifier>(b)</identifier>
                <para>
                  <paratext>give the Supplier a further opportunity to resume full implementation of the Remediation Plan; or</paratext>
                </para>
              </subclause2>
              <subclause2 id="a444032">
                <identifier>(c)</identifier>
                <para>
                  <paratext>refer the matter for resolution under the Dispute Resolution Procedure.</paratext>
                </para>
              </subclause2>
            </subclause1>
            <subclause1 id="a717020">
              <identifier>29.8</identifier>
              <para>
                <paratext>
                  If, despite the measures taken under 
                  <internal.reference refid="a759505">clause 29.7</internal.reference>
                  , the Supplier fails to implement the Remediation Plan in accordance with its terms, the Authority may elect to end the Remediation Plan Process and refer the matter for resolution by the Dispute Resolution Procedure or serve a Termination Notice.
                </paratext>
              </para>
            </subclause1>
            <subclause1 id="a830644">
              <identifier>29.9</identifier>
              <para>
                <paratext>The Authority shall not be obliged to follow the Remediation Plan Process if there is a repetition of substantially the same default by the Supplier as had previously been addressed in a Remediation Plan within a period of [NUMBER] months following the conclusion of such previous Remediation Plan. In such event, the Authority may serve a Termination Notice.</paratext>
              </para>
            </subclause1>
          </clause>
          <head align="left" preservecase="true">
            <headtext>Termination</headtext>
          </head>
          <clause id="a938954">
            <identifier>30.</identifier>
            <head align="left" preservecase="true">
              <headtext>Termination</headtext>
            </head>
            <drafting.note id="a755698" jurisdiction="">
              <head align="left" preservecase="true">
                <headtext>Termination</headtext>
              </head>
              <division id="a000059" level="1">
                <para>
                  <paratext>
                    <internal.reference refid="a938954">clause 30</internal.reference>
                    <ital> </ital>
                    addresses several different reasons for terminating the agreement. It is important that the termination provisions are drafted clearly if the parties wish to be able to have the right to terminate other than for repudiatory breach. For discussion of the principal considerations involved in the drafting of termination provisions, see the integrated drafting notes to 
                    <link href="3-107-4673" style="ACTLinkPLCtoPLC">
                      <ital>Standard clause, Termination</ital>
                    </link>
                    .
                  </paratext>
                </para>
                <para>
                  <paratext>
                    This clause limits the supplier's right to terminate to failure on the part of the authority to pay undisputed charges (and continued force majeure). This is on the basis that the authority's primary obligation under this agreement is to pay the supplier. If the authority is taking on additional obligations, then it may want to give the supplier a right to terminate for material breach, following a remediation period. For example drafting, see 
                    <link anchor="a998404" href="w-018-4976" style="ACTLinkPLCtoPLC">
                      <ital>Standard document, Facilities management agreement: clause 30.4(b) </ital>
                    </link>
                    .
                  </paratext>
                </para>
              </division>
            </drafting.note>
            <subclause1 id="a207085">
              <identifier>30.1</identifier>
              <para>
                <paratext>
                  Without affecting any other right or remedy available to it, and subject to 
                  <internal.reference refid="a180563">clause 29</internal.reference>
                  , the Authority may terminate this agreement with immediate effect or on the expiry of the period specified in the Termination Notice by giving written notice to the Supplier if one or more of the following circumstances occurs or exists:
                </paratext>
              </para>
              <subclause2 id="a424709">
                <identifier>(a)</identifier>
                <para>
                  <paratext>if the Supplier is in material breach of this agreement, which is irremediable;</paratext>
                </para>
              </subclause2>
              <subclause2 id="a418311">
                <identifier>(b)</identifier>
                <para>
                  <paratext>the parties fail to agree the Remediation Plan in accordance with the Remediation Plan Process;</paratext>
                </para>
              </subclause2>
              <subclause2 id="a943862">
                <identifier>(c)</identifier>
                <para>
                  <paratext>the Supplier fails to implement or successfully complete the Remediation Plan in accordance with the Remediation Plan Process;</paratext>
                </para>
              </subclause2>
              <subclause2 id="a180238">
                <identifier>(d)</identifier>
                <para>
                  <paratext>
                    the circumstances referred to in 
                    <internal.reference refid="a830644">clause 29.9</internal.reference>
                    <ital> </ital>
                    occur;
                  </paratext>
                </para>
              </subclause2>
              <subclause2 id="a295254">
                <identifier>(e)</identifier>
                <para>
                  <paratext>a Consistent Failure has occurred;</paratext>
                </para>
                <drafting.note id="a838071" jurisdiction="">
                  <head align="left" preservecase="true">
                    <headtext>Consistent failure</headtext>
                  </head>
                  <division id="a000060" level="1">
                    <para>
                      <paratext>
                        The definition of consistent failure may need to be amended depending on what approach the authority takes with regard to KPIs and service credits (for more information, see 
                        <internal.reference refid="a263378">Drafting note, Definition of Consistent Failure</internal.reference>
                        ).
                      </paratext>
                    </para>
                  </division>
                </drafting.note>
              </subclause2>
              <subclause2 id="a752653">
                <identifier>(f)</identifier>
                <para>
                  <paratext>a Catastrophic Failure has occurred;</paratext>
                </para>
                <drafting.note id="a267948" jurisdiction="">
                  <head align="left" preservecase="true">
                    <headtext>Catastrophic failure</headtext>
                  </head>
                  <division id="a000061" level="1">
                    <para>
                      <paratext>The termination provisions include a right for the authority to terminate the contract where damage has been caused to the authority's reputation due to its relationship with the supplier (whether the supplier's actions causing this damage relate to the agreement or otherwise). The authority can add specific events that will qualify as catastrophic failure in the relevant definition.</paratext>
                    </para>
                  </division>
                </drafting.note>
              </subclause2>
              <subclause2 id="a491074">
                <identifier>(g)</identifier>
                <para>
                  <paratext>if there is an Insolvency Event;</paratext>
                </para>
              </subclause2>
              <subclause2 id="a751896">
                <identifier>(h)</identifier>
                <para>
                  <paratext>
                    if the Authority elects to terminate pursuant to 
                    <internal.reference refid="a420332">clause 33.6</internal.reference>
                    ;
                  </paratext>
                </para>
              </subclause2>
              <subclause2 condition="optional" id="a820853">
                <identifier>(i)</identifier>
                <para>
                  <paratext>if there is a change of control of the Supplier within the meaning of section 1124 of the Corporation Tax Act 2010 to which the Authority reasonably objects, provided that the Authority serves its Termination Notice within [NUMBER] months of the date on which the Supplier informs the Authority (by written notice) of the change of control or on which the Authority otherwise becomes aware of the change of control;</paratext>
                </para>
              </subclause2>
              <subclause2 id="a760450">
                <identifier>(j)</identifier>
                <para>
                  <paratext>the Authority reasonably believes that the circumstances set out in regulation 73(1) of the Public Contracts Regulations 2015 apply.</paratext>
                </para>
                <drafting.note id="a218846" jurisdiction="">
                  <head align="left" preservecase="true">
                    <headtext>Rights of termination under regulation 73(1), PCR 2015</headtext>
                  </head>
                  <division id="a000062" level="1">
                    <para>
                      <paratext>Regulation 73(1) of the PCR 2015 requires the inclusion of the following termination rights for a contracting authority in all public contracts:</paratext>
                    </para>
                    <list type="bulleted">
                      <list.item>
                        <para>
                          <paratext>Where the contract has been subject to a substantial modification which required a new procurement procedure to be started.</paratext>
                        </para>
                      </list.item>
                      <list.item>
                        <para>
                          <paratext>Where at the time of contract award one of the mandatory exclusion criteria applied and the supplier should therefore have been excluded from the procurement procedure at that time.</paratext>
                        </para>
                      </list.item>
                    </list>
                    <para>
                      <paratext>If a right to terminate on these grounds is not expressly included, a right for the authority to terminate on reasonable notice will be implied by virtue of regulation 73(3).</paratext>
                    </para>
                    <division id="a321506" level="2">
                      <head align="left" preservecase="true">
                        <headtext>Negotiating and drafting issues</headtext>
                      </head>
                      <para>
                        <paratext>Our clause suggests that these events are treated in the same way as termination for supplier breach, and so the authority will have an immediate right to terminate (upon written notice), if it reasonably believes that the circumstances in regulation 73(1) apply.</paratext>
                      </para>
                      <para>
                        <paratext>
                          Although suppliers may have little ground to object to the right to terminate, they may object to the broadness of the termination right; particularly as it does not expressly attempt to address the consequences of termination (or any compensation). For example, if the authority has requested and agreed to a variation, which later turns out to be "substantial" (and so the Authority terminates), a supplier is likely to expect some form of compensation as the variation would have arguably been caused by the authority. An attempt to address this can be found in the Change Control Procedure (
                          <internal.reference refid="a728804">paragraph 2.4(k)</internal.reference>
                           of 
                          <internal.reference refid="a757292">Schedule 7</internal.reference>
                          ); any Change Control note should include (if applicable) consideration of how any costs will be apportioned should the varied agreement later be terminated by the Authority because of this clause.
                        </paratext>
                      </para>
                    </division>
                  </division>
                </drafting.note>
              </subclause2>
            </subclause1>
            <subclause1 id="a554111">
              <identifier>30.2</identifier>
              <para>
                <paratext>
                  Either party may, during the continuance of a Force Majeure Event, terminate this agreement if the circumstances in 
                  <internal.reference refid="a154472">clause 32.6</internal.reference>
                  <ital> </ital>
                  arise.
                </paratext>
              </para>
            </subclause1>
            <subclause1 id="a192198">
              <identifier>30.3</identifier>
              <para>
                <paratext>The Supplier may terminate this agreement in the event that the Authority commits a Termination Payment Default by giving 30 days' written notice to the Authority. In the event that the Authority remedies the Termination Payment Default in the 30 day notice period, the Supplier's notice to terminate this agreement shall be deemed to have been withdrawn.</paratext>
              </para>
              <drafting.note id="a930441" jurisdiction="">
                <head align="left" preservecase="true">
                  <headtext>Supplier's right to terminate</headtext>
                </head>
                <division id="a000063" level="1">
                  <para>
                    <paratext>The supplier is granted a right of termination for non-payment of the undisputed charges. As drafted, the authority commits a default if it has not paid undisputed charges above a certain amount within 60 days of them falling due; the authority then has 30 days' written notice before the agreement can be terminated by the supplier.</paratext>
                  </para>
                  <para>
                    <paratext>
                      The authority will need to review the relevant figures (which may either be a specific figure or a percentage of the charges) and the time scales set out in 
                      <internal.reference refid="a245695">Schedule 4</internal.reference>
                       to define a Termination Payment Default.
                    </paratext>
                  </para>
                </division>
              </drafting.note>
            </subclause1>
          </clause>
          <clause condition="optional" id="a159423">
            <identifier>31.</identifier>
            <head align="left" preservecase="true">
              <headtext>Termination on notice</headtext>
            </head>
            <drafting.note id="a657582" jurisdiction="">
              <head align="left" preservecase="true">
                <headtext>Termination on notice (optional wording)</headtext>
              </head>
              <division id="a000064" level="1">
                <para>
                  <paratext>
                    The supplier is likely to resist a provision allowing the authority to terminate at will at any point during the term, but the authority may require protection against the possibility of a radical change of policy direction. If the supplier has taken over employees and assets, there is likely to be a cost associated with early termination. The supplier may inflate its bid price to accommodate the risk of early termination under this optional clause. To mitigate the risk of price inflation, an authority could consider including a "lock in" period (for example 2 or 3 years, or the length of any initial term) during which any provision allowing termination at will is ineffective, or is subject to termination payment. This gives the supplier a period of time to recover, depending on the upfront investment, any costs. For example drafting, see 
                    <link anchor="a540759" href="w-018-4976" style="ACTLinkPLCtoPLC">
                      <ital>Standard document, Facilities management agreement: clause 30.2</ital>
                    </link>
                    .
                  </paratext>
                </para>
              </division>
            </drafting.note>
            <subclause1 id="a282141">
              <para>
                <paratext>Without affecting any other right or remedy available to it, the Authority may terminate this agreement at any time by giving [NUMBER] months' written notice to the Supplier.</paratext>
              </para>
            </subclause1>
          </clause>
          <clause id="a736889">
            <identifier>32.</identifier>
            <head align="left" preservecase="true">
              <headtext>Force majeure</headtext>
            </head>
            <drafting.note id="a577950" jurisdiction="">
              <head align="left" preservecase="true">
                <headtext>Force majeure</headtext>
              </head>
              <division id="a000065" level="1">
                <para>
                  <paratext>This is a standard force majeure clause, which relieves both parties from their contractual obligations if a force majeure event (as defined) occurs.</paratext>
                </para>
                <para>
                  <paratext>
                    For information on force majeure clauses, see the integrated drafting to 
                    <link href="6-107-3808" style="ACTLinkPLCtoPLC">
                      <ital>Standard clause, Force majeure</ital>
                    </link>
                    .
                  </paratext>
                </para>
                <division id="a511200" level="2">
                  <head align="left" preservecase="true">
                    <headtext>Disaster recovery plan and force majeure clauses</headtext>
                  </head>
                  <para>
                    <paratext>Force majeure clauses often suspend a supplier's obligations at precisely the point at which a disaster recovery obligation is intended to come into effect: namely, the occurrence of a disaster. The force majeure provision should not override any specific obligation on the part of the supplier to implement a disaster recovery plan. business continuity or disaster recovery services.</paratext>
                  </para>
                  <para>
                    <paratext>
                      This agreement contains an optional clause requiring the supplier to provide such disaster recovery services (see optional 
                      <internal.reference refid="a855910">clause 9</internal.reference>
                      ). If including 
                      <internal.reference refid="a855910">clause 9</internal.reference>
                      , include the square bracketed drafting in 
                      <internal.reference refid="a172215">clause 32.4</internal.reference>
                      .
                    </paratext>
                  </para>
                </division>
              </division>
            </drafting.note>
            <subclause1 id="a257243">
              <identifier>32.1</identifier>
              <para>
                <paratext>
                  Subject to the remaining provisions of this 
                  <internal.reference refid="a736889">clause 32</internal.reference>
                   , if a party is prevented, hindered or delayed in or from performing any of its obligations under this agreement by a Force Majeure Event (
                  <defn.term>Affected</defn.term>
                  <bold> Party</bold>
                  ), the Affected Party shall not be in breach of this agreement or otherwise liable for any such failure or delay in the performance of such obligations. The time for performance of such obligations shall be extended accordingly.
                </paratext>
              </para>
            </subclause1>
            <subclause1 id="a930386">
              <identifier>32.2</identifier>
              <para>
                <paratext>The corresponding obligations of the other party will be suspended, and its time for performance of such obligations extended, to the same extent as those of the Affected Party.</paratext>
              </para>
            </subclause1>
            <subclause1 id="a417679">
              <identifier>32.3</identifier>
              <para>
                <paratext>The Affected Party shall:</paratext>
              </para>
              <subclause2 id="a302627">
                <identifier>(a)</identifier>
                <para>
                  <paratext>as soon as reasonably practicable after the start of the Force Majeure Event [but not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783774">
                <identifier>(b)</identifier>
                <para>
                  <paratext>use all reasonable endeavours to mitigate the effect of the Force Majeure Event.</paratext>
                </para>
              </subclause2>
            </subclause1>
            <subclause1 id="a172215">
              <identifier>32.4</identifier>
              <para>
                <paratext>If the Supplier is the Affected Party, it shall not be entitled to claim relief to the extent that the consequences of the relevant Force Majeure Event should have been foreseen and prevented or avoided by a prudent provider of services similar to the Services[, or if they are the result of the Supplier's failure to comply with the Disaster Recovery Plan (unless such failure is also due to a Force Majeure Event affecting the operation of the Disaster Recovery Plan)].</paratext>
              </para>
            </subclause1>
            <subclause1 id="a834910">
              <identifier>32.5</identifier>
              <para>
                <paratext>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paratext>
              </para>
            </subclause1>
            <subclause1 id="a154472">
              <identifier>32.6</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notice to the Affected Party.</paratext>
              </para>
            </subclause1>
          </clause>
          <clause id="a913868">
            <identifier>33.</identifier>
            <head align="left" preservecase="true">
              <headtext>Prevention of bribery</headtext>
            </head>
            <subclause1 id="a389508">
              <identifier>33.1</identifier>
              <para>
                <paratext>The Supplier represents and warrants that neither it, nor any Supplier Personnel:</paratext>
              </para>
              <subclause2 id="a561419">
                <identifier>(a)</identifier>
                <para>
                  <paratext>has committed a Prohibited Act;</paratext>
                </para>
              </subclause2>
              <subclause2 id="a297411">
                <identifier>(b)</identifier>
                <para>
                  <paratext>to the best of its knowledge has been or is subject to an investigation, inquiry or enforcement proceedings by a governmental, administrative or regulatory body regarding any Prohibited Act or alleged Prohibited Act; or</paratext>
                </para>
              </subclause2>
              <subclause2 id="a494850">
                <identifier>(c)</identifier>
                <para>
                  <paratext>has been listed by any government department or agency as being debarred, suspended, proposed for suspension or debarment, or otherwise ineligible for participation in government procurement programmes or contracts on the grounds of a Prohibited Act.</paratext>
                </para>
              </subclause2>
            </subclause1>
            <subclause1 id="a926053">
              <identifier>33.2</identifier>
              <para>
                <paratext>
                  The Supplier shall promptly notify the Authority if, at any time during the Term, its circumstances, knowledge or awareness changes such that it would not be able to repeat the warranties set out in 
                  <internal.reference refid="a389508">clause 33.1</internal.reference>
                   at the relevant time.
                </paratext>
              </para>
            </subclause1>
            <subclause1 id="a100325">
              <identifier>33.3</identifier>
              <para>
                <paratext>The Suppler shall (and shall procure that its Supplier Personnel shall) during the Term:</paratext>
              </para>
              <subclause2 id="a223823">
                <identifier>(a)</identifier>
                <para>
                  <paratext>not commit a Prohibited Act;</paratext>
                </para>
              </subclause2>
              <subclause2 id="a144274">
                <identifier>(b)</identifier>
                <para>
                  <paratext>not do or omit to do anything that would cause the Authority or any of the Authority's employees, consultants, contractors, sub-contractors or agents to contravene any of the Relevant Requirements or otherwise incur any liability in relation to the Relevant Requirements;</paratext>
                </para>
              </subclause2>
              <subclause2 id="a651858">
                <identifier>(c)</identifier>
                <para>
                  <paratext>
                    [comply with the Authority's Anti-bribery and Anti-Corruption Policy as updated from time to time and set out in 
                    <internal.reference refid="a949707">Schedule 1</internal.reference>
                    <bold>OR</bold>
                     have and maintain in place its own policies and procedures to ensure compliance with the Relevant Requirements and prevent occurrence of a Prohibited Act;]
                  </paratext>
                </para>
              </subclause2>
              <subclause2 id="a649012">
                <identifier>(d)</identifier>
                <para>
                  <paratext>
                    notify the Authority (in writing) if it becomes aware of any breach of 
                    <internal.reference refid="a223823">clause 33.3(a)</internal.reference>
                     or 
                    <internal.reference refid="a144274">clause 33.3(b)</internal.reference>
                    , or has reason to believe that it or any person associated with it has received a request or demand for any undue financial or other advantage [in connection with performance of this agreement].
                  </paratext>
                </para>
              </subclause2>
            </subclause1>
            <subclause1 id="a414527">
              <identifier>33.4</identifier>
              <para>
                <paratext>
                  The Supplier shall maintain appropriate and up to date records showing all payments made by the Supplier in connection with this agreement and the steps taken to comply with its obligations under 
                  <internal.reference refid="a100325">clause 33.3</internal.reference>
                  .
                </paratext>
              </para>
            </subclause1>
            <subclause1 id="a928449">
              <identifier>33.5</identifier>
              <para>
                <paratext>
                  The Supplier shall allow the Authority and its third party representatives to audit any of the Supplier's records and any other relevant documentation in accordance with 
                  <internal.reference refid="a805658">clause 27</internal.reference>
                  .
                </paratext>
              </para>
            </subclause1>
            <subclause1 id="a420332">
              <identifier>33.6</identifier>
              <para>
                <paratext>
                  If the Supplier is in default under this 
                  <internal.reference refid="a913868">clause 33</internal.reference>
                   the Authority may by notice:
                </paratext>
              </para>
              <subclause2 id="a536460">
                <identifier>(a)</identifier>
                <para>
                  <paratext>require the Supplier to remove from performance of this agreement any Supplier Personnel whose acts or omissions have caused the default; or</paratext>
                </para>
              </subclause2>
              <subclause2 id="a640658">
                <identifier>(b)</identifier>
                <para>
                  <paratext>immediately terminate this agreement.</paratext>
                </para>
              </subclause2>
            </subclause1>
            <subclause1 id="a983646">
              <identifier>33.7</identifier>
              <para>
                <paratext>
                  Any notice served by the Authority under 
                  <internal.reference refid="a420332">clause 33.6</internal.reference>
                   shall specify the nature of the Prohibited Act, the identity of the Party who the Authority believes has committed the Prohibited Act and the action that the Authority has elected to take (including, where relevant, the date on which this agreement shall terminate).
                </paratext>
              </para>
            </subclause1>
          </clause>
          <clause id="a576020">
            <identifier>34.</identifier>
            <head align="left" preservecase="true">
              <headtext>Consequences of termination or expiry</headtext>
            </head>
            <drafting.note id="a351834" jurisdiction="">
              <head align="left" preservecase="true">
                <headtext>Consequences of termination or expiry</headtext>
              </head>
              <division id="a000066" level="1">
                <para>
                  <paratext>It is important that plans for the expiry or earlier termination of the contract are made as soon as possible. This clause is drafted to refer to an exit management plan that will be inserted into the agreement prior to signing. Often, bidders are asked to provide an exit management plan (which must satisfy minimum standards for the authority) as part of the tendering process.</paratext>
                </para>
                <para>
                  <paratext>
                    If, as is often the case with long term or IT related outsourcing contracts, it is not possible to include a full exit management plan at the outset prior to signing, the clause or schedule should contain a clear process of when and how the plan will be developed and the principles that the parties will need to agree to. For an example, see 
                    <link href="w-012-6266" style="ACTLinkPLCtoPLC">
                      <ital>Standard clause, Exit management</ital>
                    </link>
                     and 
                    <link anchor="a928907" href="0-202-4551" style="ACTLinkPLCtoPLC">
                      <ital>Standard document, Outsourcing agreement: long form: clause 50: Exit and service transfer</ital>
                    </link>
                    <ital>. </ital>
                  </paratext>
                </para>
                <para>
                  <paratext>
                    Any other provisions of the contract which will need to survive the termination of the agreement should be added to 
                    <internal.reference refid="a381372">clause 34.3</internal.reference>
                    .
                  </paratext>
                </para>
                <para>
                  <paratext>
                    For more detailed information, see the integrated drafting notes to 
                    <link href="3-203-1593" style="ACTLinkPLCtoPLC">
                      <ital>Standard clause, Survival</ital>
                    </link>
                    .
                  </paratext>
                </para>
              </division>
            </drafting.note>
            <subclause1 id="a786578">
              <identifier>34.1</identifier>
              <para>
                <paratext>On the expiry of the Term or if this agreement is terminated for any reason, the provisions of the Exit Management Plan shall come into effect and the Supplier shall co-operate fully with the Authority to ensure an orderly migration of the Services to the Authority or, at the Authority's request, a Replacement Supplier.</paratext>
              </para>
            </subclause1>
            <subclause1 id="a771220">
              <identifier>34.2</identifier>
              <para>
                <paratext>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or Chief Executive Officer] shall certify full compliance with this clause.</paratext>
              </para>
            </subclause1>
            <subclause1 id="a381372">
              <identifier>34.3</identifier>
              <para>
                <paratext>
                  Any provision of this agreement that expressly or by implication is intended to come into or continue in force on or after termination or expiry, including 
                  <internal.reference refid="a650977">clause 5.3</internal.reference>
                   (provision of records), 
                  <internal.reference refid="a645762">clause 21</internal.reference>
                   (Indemnities), 
                  <internal.reference refid="a984185">clause 22</internal.reference>
                   (Limitation of Liability), 
                  <internal.reference refid="a700083">clause 23</internal.reference>
                   (Insurance), 
                  <internal.reference refid="a731279">clause 24</internal.reference>
                   (Freedom of Information), 
                  <internal.reference refid="a457729">clause 25</internal.reference>
                   (Data Processing), 
                  <internal.reference refid="a406148">clause 26</internal.reference>
                   (Confidentiality), 
                  <internal.reference refid="a805658">clause 27</internal.reference>
                   (Audit) and this 
                  <internal.reference refid="a576020">clause 34</internal.reference>
                   (Consequences of termination), shall remain in full force and effect.
                </paratext>
              </para>
            </subclause1>
            <subclause1 id="a573557">
              <identifier>34.4</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paratext>
              </para>
            </subclause1>
          </clause>
          <head align="left" preservecase="true">
            <headtext>General provisions</headtext>
          </head>
          <clause condition="optional" id="a470194">
            <identifier>35.</identifier>
            <head align="left" preservecase="true">
              <headtext>Non-solicitation</headtext>
            </head>
            <drafting.note id="a846757" jurisdiction="">
              <head align="left" preservecase="true">
                <headtext>Non-solicitation (optional)</headtext>
              </head>
              <division id="a000067" level="1">
                <para>
                  <paratext>
                    While a prohibition on solicitation is enforceable during the period of the contract, it runs the risk of challenge as a restraint of trade if it extends beyond the expiry of the contract. The authority may consider it unnecessary to include such a clause. For a discussion of the implication of restraint of trade clauses, see 
                    <link href="w-007-3918" style="ACTLinkPLCtoPLC">
                      <ital>Standard clause, Standard restrictive covenants for use in commercial contracts</ital>
                    </link>
                    .
                  </paratext>
                </para>
              </division>
            </drafting.note>
            <subclause1 id="a907110">
              <para>
                <paratext>In order to protect each other's legitimate business interest, neither party shall (except with the prior written consent of the other) during the term of this agreement[, and for a period of one year thereafter,] solicit or attempt to solicit or entice away any senior staff of the other party who have been engaged or employed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paratext>
              </para>
            </subclause1>
          </clause>
          <clause id="a786618">
            <identifier>36.</identifier>
            <head align="left" preservecase="true">
              <headtext>Waiver</headtext>
            </head>
            <drafting.note id="a249850" jurisdiction="">
              <head align="left" preservecase="true">
                <headtext>Waiver</headtext>
              </head>
              <division id="a000068" level="1">
                <para>
                  <paratext>
                    For more information, see the integrated drafting notes to 
                    <link href="0-107-3806" style="ACTLinkPLCtoPLC">
                      <ital>Standard clause, Waiver</ital>
                    </link>
                    .
                  </paratext>
                </para>
              </division>
            </drafting.note>
            <subclause1 id="a877573">
              <identifier>36.1</identifier>
              <para>
                <paratext>A waiver of any right or remedy is only effective if given in writing [and shall not be deemed a waiver of any subsequent right or remedy].</paratext>
              </para>
            </subclause1>
            <subclause1 id="a526665">
              <identifier>36.2</identifier>
              <para>
                <paratext>A delay or failure to exercise, or the single or partial exercise of, any right or remedy shall not waive that or any other right or remedy, nor shall it prevent or restrict the further exercise of that or any other right or remedy.</paratext>
              </para>
            </subclause1>
          </clause>
          <clause id="a635443">
            <identifier>37.</identifier>
            <head align="left" preservecase="true">
              <headtext>Rights and remedies</headtext>
            </head>
            <drafting.note id="a968878" jurisdiction="">
              <head align="left" preservecase="true">
                <headtext>Rights and remedies</headtext>
              </head>
              <division id="a000069" level="1">
                <para>
                  <paratext>
                    For more information, see the integrated drafting notes to 
                    <link href="2-203-0725" style="ACTLinkPLCtoPLC">
                      <ital>Standard clause, Rights and remedies</ital>
                    </link>
                    .
                  </paratext>
                </para>
              </division>
            </drafting.note>
            <subclause1 id="a195732">
              <para>
                <paratext>
                  [Except as expressly provided in this agreement, the 
                  <bold>OR</bold>
                   The] rights and remedies provided under this agreement are in addition to, and not exclusive of, any rights or remedies provided by law.
                </paratext>
              </para>
            </subclause1>
          </clause>
          <clause id="a656162">
            <identifier>38.</identifier>
            <head align="left" preservecase="true">
              <headtext>Severance</headtext>
            </head>
            <drafting.note id="a697423" jurisdiction="">
              <head align="left" preservecase="true">
                <headtext>Severance</headtext>
              </head>
              <division id="a000070" level="1">
                <para>
                  <paratext>
                    For information on this severance clause, see the integrated drafting notes to 
                    <link href="9-107-3840" style="ACTLinkPLCtoPLC">
                      <ital>Standard clause, Severance</ital>
                    </link>
                    .
                  </paratext>
                </para>
              </division>
            </drafting.note>
            <subclause1 id="a906983">
              <identifier>38.1</identifier>
              <para>
                <paratext>If any provision or part-provision of this agreement is or becomes invalid, illegal or unenforceable, it shall be deemed deleted, but that shall not affect the validity and enforceability of the rest of this agreement.</paratext>
              </para>
            </subclause1>
            <subclause1 id="a470942">
              <identifier>38.2</identifier>
              <para>
                <paratext>
                  If any provision or part-provision of this agreement is deemed deleted under 
                  <internal.reference refid="a906983">clause 38.1</internal.reference>
                  , the parties shall negotiate in good faith to agree a replacement provision that, to the greatest extent possible, achieves the intended commercial result of the original provision.
                </paratext>
              </para>
            </subclause1>
          </clause>
          <clause id="a657425">
            <identifier>39.</identifier>
            <head align="left" preservecase="true">
              <headtext>No partnership or agency</headtext>
            </head>
            <drafting.note id="a124095" jurisdiction="">
              <head align="left" preservecase="true">
                <headtext>No partnership or agency</headtext>
              </head>
              <division id="a000071" level="1">
                <para>
                  <paratext>
                    For more information on this no partnership or agency clause, see the integrated drafting notes to 
                    <link href="4-107-3814" style="ACTLinkPLCtoPLC">
                      <ital>Standard clause, No partnership or agency</ital>
                    </link>
                    .
                  </paratext>
                </para>
              </division>
            </drafting.note>
            <subclause1 id="a159261">
              <identifier>39.1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266143">
              <identifier>39.2</identifier>
              <para>
                <paratext>Each party confirms it is acting on its own behalf and not for the benefit of any other person.</paratext>
              </para>
            </subclause1>
          </clause>
          <clause id="a930115">
            <identifier>40.</identifier>
            <head align="left" preservecase="true">
              <headtext>Third party rights</headtext>
            </head>
            <drafting.note id="a935599" jurisdiction="">
              <head align="left" preservecase="true">
                <headtext>Third party rights</headtext>
              </head>
              <division id="a000072" level="1">
                <para>
                  <paratext>
                    <internal.reference refid="a613307">Clause 40.1</internal.reference>
                     excludes third party rights under the 
                    <link href="9-505-5610" style="ACTLinkPLCtoPLC">
                      <ital>Contracts (Rights of Third Parties) Act 1999</ital>
                    </link>
                     (Third Party Rights Act) except where expressly created. To exclude all third party rights under the Third Party Rights Act, delete the optional opening words. If the optional wording is retained, it will only be effective if the agreement does in fact expressly create one or more third party rights under the Third Party Rights Act.
                  </paratext>
                </para>
                <para>
                  <paratext>
                    <internal.reference refid="a630282">Clause 40.2</internal.reference>
                     should only be used if third party rights have been granted under the Third Party Rights Act. Delete if all rights have been excluded.
                  </paratext>
                </para>
                <para>
                  <paratext>
                    For further information, see the integrated drafting notes to 
                    <link href="6-107-3846" style="ACTLinkPLCtoPLC">
                      <ital>Standard clause, Third party rights</ital>
                    </link>
                    .
                  </paratext>
                </para>
              </division>
            </drafting.note>
            <subclause1 id="a613307">
              <identifier>40.1</identifier>
              <para>
                <paratext>
                  [Unless it expressly states otherwise, this 
                  <bold>OR </bold>
                  This] agreement does not give rise to any rights under the Contracts (Rights of Third Parties) Act 1999 to enforce any term of this agreement.
                </paratext>
              </para>
            </subclause1>
            <subclause1 condition="optional" id="a630282">
              <identifier>40.2</identifier>
              <para>
                <paratext>The rights of the parties to terminate, rescind or agree any variation, waiver or settlement under this agreement are not subject to the consent of any other person.</paratext>
              </para>
            </subclause1>
          </clause>
          <clause id="a187877">
            <identifier>41.</identifier>
            <head align="left" preservecase="true">
              <headtext>Assignment and other dealings</headtext>
            </head>
            <drafting.note id="a263423" jurisdiction="">
              <head align="left" preservecase="true">
                <headtext>Assignment and other dealings</headtext>
              </head>
              <division id="a000073" level="1">
                <para>
                  <paratext>
                    The approach in 
                    <internal.reference refid="a187877">Clause 41</internal.reference>
                     is that the authority can assign or transfer its rights and obligations without consent. The supplier, on the other hand, can only transfer its rights and obligations with the prior consent of the authority. For alternatives of this clause, see 
                    <link href="5-107-3823" style="ACTLinkPLCtoPLC">
                      <ital>Standard clause, Assignment and other dealings</ital>
                    </link>
                     and its intergrated drafting notes.
                  </paratext>
                </para>
                <para>
                  <paratext>
                    <internal.reference refid="a410630">clause 20</internal.reference>
                     deals with the supplier's ability to subcontract and the overlap is dealt with by the cross-reference in that clause to this 
                    <internal.reference refid="a187877">clause 41</internal.reference>
                    .
                  </paratext>
                </para>
                <para>
                  <paratext>
                    For information on assignment and other dealings, see 
                    <link href="7-381-7509" style="ACTLinkPLCtoPLC">
                      <ital>Practice notes, Contracts: assignment</ital>
                    </link>
                     and 
                    <link href="6-381-2574" style="ACTLinkPLCtoPLC">
                      <ital>Contracts: transferring rights and obligations</ital>
                    </link>
                    .
                  </paratext>
                </para>
              </division>
            </drafting.note>
            <subclause1 id="a582749">
              <identifier>41.1</identifier>
              <para>
                <paratext>The Authority may at any time assign, mortgage, charge, subcontract, delegate, declare a trust over or deal in any other manner with any or all of its rights and obligations under this agreement, provided that it gives prior written notice of such dealing to the Supplier.</paratext>
              </para>
            </subclause1>
            <subclause1 id="a227640">
              <identifier>41.2</identifier>
              <para>
                <paratext>The Supplier shall not assign, transfer, mortgage, charge, subcontract, delegate, declare a trust over or deal in any other manner with any of its rights and obligations under this agreement without the prior written consent of the Authority (such consent not to be unreasonably withheld or delayed).</paratext>
              </para>
            </subclause1>
          </clause>
          <clause id="a493926">
            <identifier>42.</identifier>
            <head align="left" preservecase="true">
              <headtext>Publicity</headtext>
            </head>
            <drafting.note id="a777020" jurisdiction="">
              <head align="left" preservecase="true">
                <headtext>Publicity</headtext>
              </head>
              <division id="a000074" level="1">
                <para>
                  <paratext>The authority is likely to require a clause such as this, particularly if the services are front line.</paratext>
                </para>
              </division>
            </drafting.note>
            <subclause1 id="a318980">
              <para>
                <paratext>The Supplier shall not:</paratext>
              </para>
              <subclause2 id="a307753">
                <identifier>(a)</identifier>
                <para>
                  <paratext>make any press announcements or publicise this agreement or its contents in any way; or</paratext>
                </para>
              </subclause2>
              <subclause2 id="a820380">
                <identifier>(b)</identifier>
                <para>
                  <paratext>use the Authority's name or logo in any promotion or marketing or announcement of orders,</paratext>
                </para>
              </subclause2>
              <para>
                <paratext>except as required by law, any government or regulatory authority, any court or other authority of competent jurisdiction, without the prior written consent of the Authority, which shall not be unreasonably withheld or delayed.</paratext>
              </para>
            </subclause1>
          </clause>
          <clause id="a148332">
            <identifier>43.</identifier>
            <head align="left" preservecase="true">
              <headtext>Notices</headtext>
            </head>
            <drafting.note id="a383250" jurisdiction="">
              <head align="left" preservecase="true">
                <headtext>Notices</headtext>
              </head>
              <division id="a000075" level="1">
                <para>
                  <paratext>
                    For a detailed discussion on this clause, see 
                    <link href="5-107-3842" style="ACTLinkPLCtoPLC">
                      <ital>Standard clause, Notices</ital>
                    </link>
                    .
                  </paratext>
                </para>
                <para>
                  <paratext>This clause follows the short form, but the parties will need to decide whether to expressly permit notices by email. Note that the clause does not expressly permit service by fax, on the basis that this has become increasingly obsolete in most settings.</paratext>
                </para>
              </division>
            </drafting.note>
            <subclause1 id="a632496">
              <identifier>43.1</identifier>
              <para>
                <paratext>Any notice given to a party under or in connection with this contract shall be in writing marked for the attention of the party's Authorised Representative and shall be:</paratext>
              </para>
              <subclause2 id="a815949">
                <identifier>(a)</identifier>
                <para>
                  <paratext>delivered by hand or by pre-paid first-class post or other next working day delivery service at its registered office (if a company) or its principal place of business (in any other case); [or]</paratext>
                </para>
              </subclause2>
              <subclause2 id="a191225">
                <identifier>(b)</identifier>
                <para>
                  <paratext>[sent by email to the following addresses (or an address substituted in writing by the party to be served):</paratext>
                </para>
                <subclause3 id="a528693">
                  <identifier>(i)</identifier>
                  <para>
                    <paratext>Party 1: [ADDRESS].</paratext>
                  </para>
                </subclause3>
                <subclause3 id="a592327">
                  <identifier>(ii)</identifier>
                  <para>
                    <paratext>Party 2: [ADDRESS].]</paratext>
                  </para>
                </subclause3>
              </subclause2>
            </subclause1>
            <subclause1 id="a450652">
              <identifier>43.2</identifier>
              <para>
                <paratext>Any notice shall be deemed to have been received:</paratext>
              </para>
              <subclause2 id="a587738">
                <identifier>(a)</identifier>
                <para>
                  <paratext>If delivered by hand, at the time the notice is left at the proper address;</paratext>
                </para>
              </subclause2>
              <subclause2 id="a383402">
                <identifier>(b)</identifier>
                <para>
                  <paratext>
                    if sent by pre-paid first-class post or other next working day delivery service, at [9.00 am] on the [second] Working Day after posting[; or 
                    <bold>OR </bold>
                    .]
                  </paratext>
                </para>
              </subclause2>
              <subclause2 condition="optional" id="a239435">
                <identifier>(c)</identifier>
                <para>
                  <paratext>if sent by email, at the time of transmission, or if this time falls outside Working Hours in the place of receipt, when Working Hours resume.</paratext>
                </para>
              </subclause2>
            </subclause1>
            <subclause1 id="a850473">
              <identifier>43.3</identifier>
              <para>
                <paratext>This clause does not apply to the service of any proceedings or other documents in any legal action or, where applicable, any arbitration or other method of dispute resolution.</paratext>
              </para>
            </subclause1>
            <subclause1 condition="optional" id="a346248">
              <identifier>43.4</identifier>
              <para>
                <paratext>A notice given under this agreement is not valid if sent by email.</paratext>
              </para>
            </subclause1>
          </clause>
          <clause id="a508830">
            <identifier>44.</identifier>
            <head align="left" preservecase="true">
              <headtext>Entire agreement</headtext>
            </head>
            <drafting.note id="a682978" jurisdiction="">
              <head align="left" preservecase="true">
                <headtext>Entire agreement</headtext>
              </head>
              <division id="a000076" level="1">
                <para>
                  <paratext>For more information on:</paratext>
                </para>
                <list type="bulleted">
                  <list.item>
                    <para>
                      <paratext>
                        Entire agreement clauses generally, see 
                        <link href="3-503-7049" style="ACTLinkPLCtoPLC">
                          <ital>Practice note, Contracts: entire agreement clauses</ital>
                        </link>
                        .
                      </paratext>
                    </para>
                  </list.item>
                  <list.item>
                    <para>
                      <paratext>
                        This entire agreement clause, see the integrated drafting notes to 
                        <link href="2-107-3834" style="ACTLinkPLCtoPLC">
                          <ital>Standard clause, Entire agreement</ital>
                        </link>
                        .
                      </paratext>
                    </para>
                  </list.item>
                </list>
              </division>
            </drafting.note>
            <subclause1 id="a553279">
              <identifier>44.1</identifier>
              <para>
                <paratext>This agreement constitutes the entire agreement between the parties and supersedes and extinguishes all previous and contemporaneous agreements, promises, assurances and understandings between them, whether written or oral, relating to its subject matter.</paratext>
              </para>
            </subclause1>
            <subclause1 id="a758363">
              <identifier>44.2</identifier>
              <para>
                <paratext>Each party acknowledges that in entering into this agreement it does not rely on [, and shall have no remedies in respect of,] any statement, representation, assurance or warranty (whether made innocently or negligently) that is not set out in this agreement.</paratext>
              </para>
            </subclause1>
            <subclause1 id="a331025">
              <identifier>44.3</identifier>
              <para>
                <paratext>Each party agrees that it shall have no claim for innocent or negligent misrepresentation [or negligent misstatement] based on any statement in this agreement.</paratext>
              </para>
            </subclause1>
          </clause>
          <clause id="a513347">
            <identifier>45.</identifier>
            <head align="left" preservecase="true">
              <headtext>Variation</headtext>
            </head>
            <drafting.note id="a165517" jurisdiction="">
              <head align="left" preservecase="true">
                <headtext>Variation</headtext>
              </head>
              <division id="a000077" level="1">
                <para>
                  <paratext>For information on:</paratext>
                </para>
                <list type="bulleted">
                  <list.item>
                    <para>
                      <paratext>
                        Variation, see 
                        <link href="7-380-8331" style="ACTLinkPLCtoPLC">
                          <ital>Practice note, Contracts: variation</ital>
                        </link>
                        .
                      </paratext>
                    </para>
                  </list.item>
                  <list.item>
                    <para>
                      <paratext>
                        This variation clause, see the integrated drafting notes to 
                        <link href="w-001-1656" style="ACTLinkPLCtoPLC">
                          <ital>Standard clause, Variation</ital>
                        </link>
                        .
                      </paratext>
                    </para>
                  </list.item>
                </list>
              </division>
            </drafting.note>
            <subclause1 id="a983231">
              <para>
                <paratext>
                  Subject to 
                  <internal.reference refid="a675283">clause 18</internal.reference>
                  , no variation of this agreement shall be effective unless it is in writing and signed by the parties (or their Authorised Representatives).
                </paratext>
              </para>
            </subclause1>
          </clause>
          <clause id="a959550">
            <identifier>46.</identifier>
            <head align="left" preservecase="true">
              <headtext>Counterparts</headtext>
            </head>
            <drafting.note id="a516759" jurisdiction="">
              <head align="left" preservecase="true">
                <headtext>Counterparts</headtext>
              </head>
              <division id="a000078" level="1">
                <para>
                  <paratext>
                    For information on counterparts clauses, see the integrated drafting notes to 
                    <link href="1-107-3844" style="ACTLinkPLCtoPLC">
                      <ital>Standard clause, Counterparts</ital>
                    </link>
                    .
                  </paratext>
                </para>
              </division>
            </drafting.note>
            <subclause1 id="a185691">
              <identifier>46.1</identifier>
              <para>
                <paratext>This agreement may be executed in any number of counterparts, each of which shall constitute a duplicate original of this agreement, but all the counterparts shall together constitute the one agreement.</paratext>
              </para>
            </subclause1>
            <subclause1 id="a856461">
              <identifier>46.2</identifier>
              <para>
                <paratext>
                  Transmission of [an executed counterpart of this agreement (but for the avoidance of doubt not just a signature page) 
                  <bold>OR</bold>
                   the executed signature page of a counterpart of this agreement by email (in PDF, JPEG or other agreed format) shall take effect as the transmission of an executed "wet-ink" counterpart of this agreement. If this method of transmission is adopted, without prejudice to the validity of the agreement thus made, each party shall on request provide the other with the "wet ink" hard copy original of their counterpart.
                </paratext>
              </para>
            </subclause1>
          </clause>
          <clause id="a835619">
            <identifier>47.</identifier>
            <head align="left" preservecase="true">
              <headtext>Governing law</headtext>
            </head>
            <drafting.note id="a768063" jurisdiction="">
              <head align="left" preservecase="true">
                <headtext>Governing law</headtext>
              </head>
              <division id="a000079" level="1">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43274">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382317">
            <identifier>48.</identifier>
            <head align="left" preservecase="true">
              <headtext>Jurisdiction</headtext>
            </head>
            <drafting.note id="a683334" jurisdiction="">
              <head align="left" preservecase="true">
                <headtext>Jurisdiction</headtext>
              </head>
              <division id="a000080" level="1">
                <para>
                  <paratext>
                    For discussion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id="a424360">
              <para>
                <paratext>Each party irrevocably agrees that the courts of England and Wales shall have exclusive jurisdiction to settle any dispute or claim arising out of or in connection with this agreement or its subject matter or formation (including non-contractual disputes or claims).</paratext>
              </para>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AUTHORITY]</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row>
                      <entry valign="top">
                        <para align="left">
                          <paratext>Signed by [NAME OF DIRECTOR]  for and on behalf of [NAME OF SUPPLIER]</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tbody>
                </tgroup>
              </table>
            </paratext>
          </para>
        </signature>
        <disclosure.schedule>
          <schedule id="a949707">
            <identifier>Schedule 1</identifier>
            <head align="left" preservecase="true">
              <headtext>Specification</headtext>
            </head>
            <drafting.note id="a755922" jurisdiction="">
              <head align="left" preservecase="true">
                <headtext>Services</headtext>
              </head>
              <division id="a000081" level="1">
                <para>
                  <paratext>
                    The Specification for the services and the way in which they are to be provided should be incorporated here. While this standard agreement envisages including the supplier's tender in 
                    <internal.reference refid="a289726">Schedule 3</internal.reference>
                    , there may be aspects of the supplier's tender that do not conform to the authority's requirements, and that you do not want to form part of the agreement.
                  </paratext>
                </para>
                <para>
                  <paratext>
                    Although 
                    <internal.reference refid="a660704">clause 1.14</internal.reference>
                     is designed to mitigate the risk of a conflict or inconsistency between the supplier's tender and the other provisions of the agreement, you may want to strip out aspects of the supplier's tender that are non-conforming, or update the Specification to reflect any key promises from the supplier's tender.
                  </paratext>
                </para>
                <division id="a561894" level="2">
                  <head align="left" preservecase="true">
                    <headtext>Mandatory policies</headtext>
                  </head>
                  <para>
                    <paratext>
                      Any policies with which the supplier must comply pursuant to 
                      <internal.reference refid="a316022">clause 6.1</internal.reference>
                       should be included or listed clearly in this 
                      <internal.reference refid="a949707">Schedule 1</internal.reference>
                      . If preferred, the policies can be included or listed as a separate part to the schedule, or even in a separate schedule.
                    </paratext>
                  </para>
                  <para>
                    <paratext>
                      However, remember that to successfully incorporate the list by reference, the supplier must have had a chance to review the policies prior to entry into the agreement, and it must be easily accessible. For a discussion of incorporation by reference, see 
                      <link anchor="a891080" href="w-010-7115" style="ACTLinkPLCtoPLC">
                        <ital>Practice note, Contracts: formation: Incorporating terms into a contract</ital>
                      </link>
                      .
                    </paratext>
                  </para>
                </division>
              </division>
            </drafting.note>
          </schedule>
          <schedule id="a416463">
            <identifier>Schedule 2</identifier>
            <head align="left" preservecase="true">
              <headtext>Performance regime</headtext>
            </head>
            <part id="a761124">
              <identifier>Part 1</identifier>
              <head align="left" preservecase="true">
                <headtext>KPIs</headtext>
              </head>
              <clause id="a375351">
                <identifier>1.</identifier>
                <head align="left" preservecase="true">
                  <headtext>The KPIs</headtext>
                </head>
                <drafting.note id="a607830" jurisdiction="">
                  <head align="left" preservecase="true">
                    <headtext>KPIs</headtext>
                  </head>
                  <division id="a000082" level="1">
                    <division id="a414172" level="2">
                      <head align="left" preservecase="true">
                        <headtext>Setting KPIs (or service levels)</headtext>
                      </head>
                      <para>
                        <paratext>KPIs measure a supplier's performance against the standard set in the service specification. Service credits penalise a supplier for failing to meet pre-agreed performance standards. While KPIs can stand alone, typically they work together with service credits to manage the standard of a supplier's performance.</paratext>
                      </para>
                      <para>
                        <paratext>Any KPIs should flow from the specification requirements and should be clearly defined and objectively measurable, especially if they are going to be linked to service credits or specific rights of termination. They should set out:</paratext>
                      </para>
                      <list type="bulleted">
                        <list.item>
                          <para>
                            <paratext>The part of the services they are measuring.</paratext>
                          </para>
                        </list.item>
                        <list.item>
                          <para>
                            <paratext>The way in which the quality of the relevant part of the services will be measured.</paratext>
                          </para>
                        </list.item>
                        <list.item>
                          <para>
                            <paratext>The measurement period (for example, weekly, monthly or annually).</paratext>
                          </para>
                        </list.item>
                      </list>
                      <para>
                        <paratext>
                          We suggest that, when considering and determining any KPIs, you read our 
                          <link href="https://uk.practicallaw.thomsonreuters.com/1-211-9964" style="ACTLinkURL">
                            <ital>Practice note, Service levels and service credit schemes in outsourcing</ital>
                          </link>
                          <ital>. </ital>
                          It is important that as far as possible the KPIs are as simple and clear as the circumstances allow. For a performance regime to work well, it cannot be subject to constant query and dispute as ultimately the terms of the performance regime will become more important to the parties than delivering the services, which will impact heavily on the quality of the services provided.
                        </paratext>
                      </para>
                      <para>
                        <paratext>The authority should be careful to ensure the KPIs complement the pricing mechanism. For example, if all the KPIs relate to quality but the pricing mechanism is based on cost plus, the authority risks paying over the market norm for a service that exceeds the Authority's actual requirements.</paratext>
                      </para>
                    </division>
                    <division id="a374487" level="2">
                      <head align="left" preservecase="true">
                        <headtext>Categorising KPIs</headtext>
                      </head>
                      <para>
                        <paratext>
                          When defining and setting KPIs, it may be useful to grade against their relevance or importance. For example, KPIs could be graded by red, green and amber, to signify their severity. This enables the authority to distinguish KPIs that are more and less important to the Services. 
                          <internal.reference refid="a416463">Schedule 2</internal.reference>
                           envisages a "red, amber, green" system for categorising KPIs. The authority can then link the more serious category ("red") to the definition of Consistent Failure which is, in turn, linked to the termination provisions (see 
                          <internal.reference refid="a838071">Drafting note, Consistent failure</internal.reference>
                          ).
                        </paratext>
                      </para>
                      <para>
                        <paratext>
                          All or some of the KPIs can also be linked to a service credit scheme, which compensates the authority for loss caused by the failure to meet a Target KPI. Generally, KPIs are not intended to cover all aspects of the services, and the KPIs should focus on services that are the most important to the authority. The appropriate amount of KPIs will vary, but less is generally more; ten to fifteen is often a good rule of thumb for KPIs linked to service credits (although the authority may want other KPIs that do not link to service credits). For more information on service levels and service credits, see 
                          <link href="1-211-9964" style="ACTLinkPLCtoPLC">
                            <ital>Practice note, Service levels and service credit schemes in outsourcing</ital>
                          </link>
                          .
                        </paratext>
                      </para>
                      <para>
                        <paratext>This two-stage approach to KPIs (referring some to the termination provisions and others to a service credit scheme) enables the authority to distinguish between those parts of the services which are most important, and those which, while important, have mainly financial consequences if they are not met (and in respect of which the cost of failure is capable of pre-estimate).</paratext>
                      </para>
                      <para>
                        <paratext>For example:</paratext>
                      </para>
                      <list type="bulleted">
                        <list.item>
                          <para>
                            <paratext>A failure to achieve a call response time of 20 seconds, or an increase in numbers of service users accessing a direct payment support service, may be key to the services or key to the authority delivering government targets, but the failure is difficult to quantify in financial terms. The authority may want to link such failures to termination, rather than use the service credit scheme.</paratext>
                          </para>
                        </list.item>
                        <list.item>
                          <para>
                            <paratext>However, in an IT contract, a failure to remedy a system failure within the prescribed period would cause obvious disruption to the authority's business and the financial implications of this may be more easily quantifiable.</paratext>
                          </para>
                        </list.item>
                      </list>
                    </division>
                  </division>
                </drafting.note>
                <subclause1 id="a654991">
                  <identifier>1.1</identifier>
                  <para>
                    <paratext>The KPIs which the Parties have agreed shall be used to measure the performance of the Services by the Supplier are contained in the below table.</paratext>
                  </para>
                  <para>
                    <paratext>
                      <table frame="all" pgwide="1">
                        <tgroup cols="4">
                          <colspec colname="1" colnum="1" colwidth="25"/>
                          <colspec colname="2" colnum="2" colwidth="25"/>
                          <colspec colname="3" colnum="3" colwidth="25"/>
                          <colspec colname="4" colnum="4" colwidth="25"/>
                          <tbody>
                            <row>
                              <entry valign="top">
                                <para align="left">
                                  <paratext>
                                    <bold>KPI Description</bold>
                                  </paratext>
                                </para>
                              </entry>
                              <entry valign="top">
                                <para align="left">
                                  <paratext>
                                    <bold>Method of calculating service delivery/ measurement period</bold>
                                  </paratext>
                                </para>
                              </entry>
                              <entry valign="top">
                                <para align="left">
                                  <paratext>
                                    <bold>Target KPI </bold>
                                  </paratext>
                                </para>
                              </entry>
                              <entry valign="top">
                                <para align="left">
                                  <paratext>
                                    <bold>KPI category (Red/ Green)</bold>
                                  </paratext>
                                </para>
                              </entry>
                            </row>
                            <row>
                              <entry valign="top">
                                <para>
                                  <paratext/>
                                </para>
                              </entry>
                              <entry valign="top">
                                <para>
                                  <paratext/>
                                </para>
                              </entry>
                              <entry valign="top">
                                <para align="left">
                                  <paratext>[NUMBER]%</paratext>
                                </para>
                              </entry>
                              <entry valign="top">
                                <para>
                                  <paratext/>
                                </para>
                              </entry>
                            </row>
                            <row>
                              <entry valign="top">
                                <para>
                                  <paratext/>
                                </para>
                              </entry>
                              <entry valign="top">
                                <para>
                                  <paratext/>
                                </para>
                              </entry>
                              <entry valign="top">
                                <para align="left">
                                  <paratext>[NUMBER]%</paratext>
                                </para>
                              </entry>
                              <entry valign="top">
                                <para>
                                  <paratext/>
                                </para>
                              </entry>
                            </row>
                            <row>
                              <entry valign="top">
                                <para>
                                  <paratext/>
                                </para>
                              </entry>
                              <entry valign="top">
                                <para>
                                  <paratext/>
                                </para>
                              </entry>
                              <entry valign="top">
                                <para align="left">
                                  <paratext>[NUMBER]%</paratext>
                                </para>
                              </entry>
                              <entry valign="top">
                                <para>
                                  <paratext/>
                                </para>
                              </entry>
                            </row>
                          </tbody>
                        </tgroup>
                      </table>
                    </paratext>
                  </para>
                </subclause1>
                <subclause1 id="a566200">
                  <identifier>1.2</identifier>
                  <para>
                    <paratext>
                      The Supplier shall monitor its performance against each Target KPI and shall send the Authority a report detailing the Achieved KPIs in accordance with 
                      <internal.reference refid="a995970">Schedule 5</internal.reference>
                      .
                    </paratext>
                  </para>
                </subclause1>
              </clause>
            </part>
            <part condition="optional" id="a673442">
              <identifier>Part 2</identifier>
              <head align="left" preservecase="true">
                <headtext>Service credits</headtext>
              </head>
              <drafting.note id="a571521" jurisdiction="">
                <head align="left" preservecase="true">
                  <headtext>Service credits (optional)</headtext>
                </head>
                <division id="a000083" level="1">
                  <para>
                    <paratext>Factors to consider before using a service credit scheme:</paratext>
                  </para>
                  <list type="bulleted">
                    <list.item>
                      <para>
                        <paratext>Consider using a sliding scale of performance deductions for under-performance which increase as the Achieved KPIs deteriorate.</paratext>
                      </para>
                    </list.item>
                    <list.item>
                      <para>
                        <paratext>Ensure the period across which each KPI is being measured (for example, month, quarter) is clearly defined in the table in 1.1 above.</paratext>
                      </para>
                    </list.item>
                    <list.item>
                      <para>
                        <paratext>Consider introducing the scheme several months into the contract period to cover reasonable mobilisation and bedding in periods. This is often referred to as a "KPI holiday" period.</paratext>
                      </para>
                    </list.item>
                    <list.item>
                      <para>
                        <paratext>Ensure that service credits only apply to those elements of the service that are within the Supplier's control or specify which issues are the responsibility of each party. For example, delay reasons which are the responsibility of the Authority (or a service user) should be excluded from the scheme.</paratext>
                      </para>
                    </list.item>
                    <list.item>
                      <para>
                        <paratext>Specify whether, if the Achieved KPI is a fractional number, that number will be rounded up or down to the nearest whole number.</paratext>
                      </para>
                    </list.item>
                    <list.item>
                      <para>
                        <paratext>Specify if there are any limits on the payment of service credits, either in terms of a monetary value, % of the contract price or of the management fee. An onerous service credit scheme which attaches to operating costs, as well as to the profit element of the contract price, is likely to have a detrimental effect on service delivery.</paratext>
                      </para>
                    </list.item>
                  </list>
                  <division id="a126707" level="2">
                    <head align="left" preservecase="true">
                      <headtext>Examples of service credit schemes</headtext>
                    </head>
                    <para>
                      <paratext>
                        The 
                        <link href="https://www.gov.uk/government/publications/model-services-contract" style="ACTLinkURL">
                          <ital>Cabinet Office's Model Services Contract</ital>
                        </link>
                         (Schedule 2.2) contains a useful example of a service credit regime, although this will likely be more suited to higher value and IT related contracts.
                      </paratext>
                    </para>
                    <para>
                      <paratext>Under the Cabinet Office's model, service points (accrued depending on the KPI failure severity) are converted into a percentage deduction. The following formula provides a simple example:</paratext>
                    </para>
                    <list type="bulleted">
                      <list.item>
                        <para>
                          <paratext>Service credit payable per month = (Total number of service points/100) x Charges payable by the Authority for the period.</paratext>
                        </para>
                      </list.item>
                    </list>
                    <para>
                      <paratext>More complex models may be used in which service points are multiplied if the supplier fails to meet the Target KPI in consecutive measurement periods.</paratext>
                    </para>
                    <para>
                      <paratext>The following service credit regime is more suitable for simpler KPI mechanisms, such as the timely delivery of any goods required under the agreement:</paratext>
                    </para>
                    <para>
                      <paratext>
                        <bold>Worked example:</bold>
                      </paratext>
                    </para>
                    <para>
                      <paratext>Number of deliveries in April: 120</paratext>
                    </para>
                    <para>
                      <paratext>Number of deliveries on time: 112</paratext>
                    </para>
                    <para>
                      <paratext>% achieved: 93%</paratext>
                    </para>
                    <para>
                      <paratext>Service Credit deducted from Charges for following month: 0.5% Charges payable for April</paratext>
                    </para>
                  </division>
                  <division id="a179642" level="2">
                    <head align="left" preservecase="true">
                      <headtext>Determining the amount of service credit</headtext>
                    </head>
                    <para>
                      <paratext>
                        The authority will need to ensure the percentage of the charges that are at risk of deduction through the service credit scheme is acceptable to the market. The aim of the service credit regime is to hold a supplier to account and incentivise performance, not to destabilise the service. For more information, see 
                        <link href="1-211-9964" style="ACTLinkPLCtoPLC">
                          <ital>Practice note, Service levels and service credit schemes in outsourcing</ital>
                        </link>
                        .
                      </paratext>
                    </para>
                  </division>
                  <division id="a689350" level="2">
                    <head align="left" preservecase="true">
                      <headtext>Definitions</headtext>
                    </head>
                    <para>
                      <paratext>It is important to define the KPIs clearly to ensure the parties are clear how they will be measured. In the first of the above examples, it must be clear what is meant by a call being "answered" and an issue being "fixed". Severity levels should also be defined.</paratext>
                    </para>
                    <para>
                      <paratext>As stated above, the supplier will not want to be liable for any delay in providing the services caused by the authority or a service user. It may be appropriate to include a table setting out when such circumstances will be deemed to apply and qualify the application of service credits (and any other adverse action that may be taken following a failure to meet a KPI).</paratext>
                    </para>
                  </division>
                </division>
              </drafting.note>
              <clause condition="optional" id="a204477">
                <identifier>1.</identifier>
                <head align="left" preservecase="true">
                  <headtext>Calculation of service credits</headtext>
                </head>
                <subclause1 id="a947302">
                  <identifier>1.1</identifier>
                  <para>
                    <paratext>Service Credits shall accrue for any Service Failure and shall be calculated in accordance with this Schedule.</paratext>
                  </para>
                </subclause1>
                <subclause1 id="a634596">
                  <identifier>1.2</identifier>
                  <para>
                    <paratext>If the level of performance of the Supplier during a measurement period achieves the Target KPI, no service points shall accrue to the Supplier in respect of that KPI.</paratext>
                  </para>
                </subclause1>
                <subclause1 id="a505058">
                  <identifier>1.3</identifier>
                  <para>
                    <paratext>If there is a Service Failure in the relevant measurement period:</paratext>
                  </para>
                  <subclause2 id="a351724">
                    <identifier>(a)</identifier>
                    <para>
                      <paratext>the number of service points that shall accrue to the Supplier in respect of a Service Failure shall be the applicable number as set out in the table below depending on whether the Service Failure is a Minor Failure, a Serious Failure or a Severe Failure. Service credits shall be calculated in accordance with the following formula:</paratext>
                    </para>
                    <para>
                      <paratext>
                        <bold>Service credit payable per month = (Total number of service points/100) x Charges payable by the Authority for the period</bold>
                        .
                      </paratext>
                    </para>
                    <para>
                      <paratext>
                        <table frame="all" pgwide="1">
                          <tgroup cols="6">
                            <colspec colname="1" colnum="1" colwidth="16"/>
                            <colspec colname="2" colnum="2" colwidth="16"/>
                            <colspec colname="3" colnum="3" colwidth="17"/>
                            <colspec colname="4" colnum="4" colwidth="17"/>
                            <colspec colname="5" colnum="5" colwidth="16"/>
                            <colspec colname="6" colnum="6" colwidth="16"/>
                            <tbody>
                              <row>
                                <entry valign="top">
                                  <para align="left">
                                    <paratext>
                                      <bold>KPI No</bold>
                                      .
                                    </paratext>
                                  </para>
                                </entry>
                                <entry valign="top">
                                  <para align="left">
                                    <paratext>
                                      <bold>KPI title</bold>
                                    </paratext>
                                  </para>
                                </entry>
                                <entry valign="top">
                                  <para align="left">
                                    <paratext>
                                      <bold>Definition</bold>
                                    </paratext>
                                  </para>
                                </entry>
                                <entry valign="top">
                                  <para align="left">
                                    <paratext>
                                      <bold>Frequency of measurement</bold>
                                    </paratext>
                                  </para>
                                </entry>
                                <entry valign="top">
                                  <para align="left">
                                    <paratext>
                                      <bold>Category of Service Failure</bold>
                                    </paratext>
                                  </para>
                                </entry>
                                <entry valign="top">
                                  <para align="left">
                                    <paratext>
                                      <bold>Service points </bold>
                                    </paratext>
                                  </para>
                                </entry>
                              </row>
                              <row>
                                <entry valign="top">
                                  <para align="left">
                                    <paratext>KPI1</paratext>
                                  </para>
                                </entry>
                                <entry valign="top">
                                  <para align="left">
                                    <paratext>[Availability]</paratext>
                                  </para>
                                </entry>
                                <entry valign="top">
                                  <para align="left">
                                    <paratext>[INSERT DEFINITION OR REFER TO RELEVANT PARAGRAPH]</paratext>
                                  </para>
                                </entry>
                                <entry valign="top">
                                  <para>
                                    <paratext/>
                                  </para>
                                </entry>
                                <entry valign="top">
                                  <para align="left">
                                    <paratext>Target KPI: [[NUMBER]%]</paratext>
                                  </para>
                                  <para align="left">
                                    <paratext>Minor failure: [[NUMBER]%- [NUMBER]%]</paratext>
                                  </para>
                                  <para align="left">
                                    <paratext>Serious failure: [[NUMBER]%- [NUMBER]%]</paratext>
                                  </para>
                                  <para align="left">
                                    <paratext>Severe failure: [NUMBER]%-[NUMBER%]</paratext>
                                  </para>
                                  <para align="left">
                                    <paratext>KPI threshold: [below [NUMBER]%]</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KPI2</paratext>
                                  </para>
                                </entry>
                                <entry valign="top">
                                  <para align="left">
                                    <paratext>[NAME OF KPI]</paratext>
                                  </para>
                                </entry>
                                <entry valign="top">
                                  <para align="left">
                                    <paratext>[INSERT DEFINITION OR REFER TO RELEVANT PARAGRAPH]</paratext>
                                  </para>
                                </entry>
                                <entry valign="top">
                                  <para>
                                    <paratext/>
                                  </para>
                                </entry>
                                <entry valign="top">
                                  <para align="left">
                                    <paratext>Target KPI: [[NUMBER]]</paratext>
                                  </para>
                                  <para align="left">
                                    <paratext>Minor failure: [[ NUMBER]]</paratext>
                                  </para>
                                  <para align="left">
                                    <paratext>Serious failure: [[ NUMBER]]</paratext>
                                  </para>
                                  <para align="left">
                                    <paratext>Severe failure: [[ NUMBER]]</paratext>
                                  </para>
                                  <para align="left">
                                    <paratext>KPI threshold: [[INSERT]]</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KPI3</paratext>
                                  </para>
                                </entry>
                                <entry valign="top">
                                  <para align="left">
                                    <paratext>[NAME OF KPI]</paratext>
                                  </para>
                                </entry>
                                <entry valign="top">
                                  <para align="left">
                                    <paratext>[DEFINITION]</paratext>
                                  </para>
                                </entry>
                                <entry valign="top">
                                  <para>
                                    <paratext/>
                                  </para>
                                </entry>
                                <entry valign="top">
                                  <para align="left">
                                    <paratext>Target KPI: [NUMBER]</paratext>
                                  </para>
                                  <para align="left">
                                    <paratext>Minor failure: [[ NUMBER] ]</paratext>
                                  </para>
                                  <para align="left">
                                    <paratext>Serious failure: [[NUMBER] ]</paratext>
                                  </para>
                                  <para align="left">
                                    <paratext>Severe failure: [[INSERT NUMBER] ]</paratext>
                                  </para>
                                  <para align="left">
                                    <paratext>KPI threshold: [[NUMBER] ]</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KPI4</paratext>
                                  </para>
                                </entry>
                                <entry valign="top">
                                  <para align="left">
                                    <paratext>[NAME OF KPI]</paratext>
                                  </para>
                                </entry>
                                <entry valign="top">
                                  <para align="left">
                                    <paratext>[DEFINITION ]</paratext>
                                  </para>
                                </entry>
                                <entry valign="top">
                                  <para>
                                    <paratext/>
                                  </para>
                                </entry>
                                <entry valign="top">
                                  <para align="left">
                                    <paratext>Target KPI: [INSERT NUMBER] %</paratext>
                                  </para>
                                  <para align="left">
                                    <paratext>Minor failure: [[NUMBER]%- [NUMBER]%]</paratext>
                                  </para>
                                  <para align="left">
                                    <paratext>Serious failure: [[ NUMBER] % -[NUMBER] %]</paratext>
                                  </para>
                                  <para align="left">
                                    <paratext>Severe failure: [[ NUMBER]% - [ NUMBER]%]</paratext>
                                  </para>
                                  <para align="left">
                                    <paratext>KPI threshold: [[NUMBER]% - [NUMBER]%]</paratext>
                                  </para>
                                </entry>
                                <entry valign="top">
                                  <para align="left">
                                    <paratext>0</paratext>
                                  </para>
                                  <para align="left">
                                    <paratext>[1]</paratext>
                                  </para>
                                  <para align="left">
                                    <paratext>[2]</paratext>
                                  </para>
                                  <para align="left">
                                    <paratext>[3]</paratext>
                                  </para>
                                  <para align="left">
                                    <paratext>[4]</paratext>
                                  </para>
                                </entry>
                              </row>
                            </tbody>
                          </tgroup>
                        </table>
                      </paratext>
                    </para>
                  </subclause2>
                  <para>
                    <paratext>
                      <bold>OR</bold>
                    </paratext>
                  </para>
                  <subclause2 id="a423562">
                    <identifier>(b)</identifier>
                    <para>
                      <paratext>The number of service credits payable shall be the applicable number set out in the table below depending on the Achieved KPI.</paratext>
                    </para>
                    <para>
                      <paratext>
                        <table frame="all" pgwide="1">
                          <tgroup cols="3">
                            <colspec colname="1" colnum="1" colwidth="33"/>
                            <colspec colname="2" colnum="2" colwidth="33"/>
                            <colspec colname="3" colnum="3" colwidth="33"/>
                            <tbody>
                              <row>
                                <entry valign="top">
                                  <para align="left">
                                    <paratext>
                                      <bold>KPI achieved</bold>
                                    </paratext>
                                  </para>
                                </entry>
                                <entry valign="top">
                                  <para align="left">
                                    <paratext>
                                      <bold>Service Credit payable</bold>
                                    </paratext>
                                  </para>
                                </entry>
                                <entry valign="top">
                                  <para align="left">
                                    <paratext>
                                      <bold>Supplier's performance</bold>
                                    </paratext>
                                  </para>
                                </entry>
                              </row>
                              <row>
                                <entry valign="top">
                                  <para align="left">
                                    <paratext>[NUMBER]% on target (Target KPI)</paratext>
                                  </para>
                                </entry>
                                <entry valign="top">
                                  <para align="left">
                                    <paratext>None</paratext>
                                  </para>
                                </entry>
                                <entry valign="top">
                                  <para align="left">
                                    <paratext>Contract performing well</paratext>
                                  </para>
                                </entry>
                              </row>
                              <row>
                                <entry valign="top">
                                  <para align="left">
                                    <paratext>[NUMBER]-[NUMBER% on target</paratext>
                                  </para>
                                </entry>
                                <entry valign="top">
                                  <para align="left">
                                    <paratext>[NUMBER]% of applicable Charges for period</paratext>
                                  </para>
                                </entry>
                                <entry valign="top">
                                  <para align="left">
                                    <paratext>Minor under performance</paratext>
                                  </para>
                                </entry>
                              </row>
                              <row>
                                <entry valign="top">
                                  <para align="left">
                                    <paratext>[NUMBER]-[NUMBER]% on target</paratext>
                                  </para>
                                </entry>
                                <entry valign="top">
                                  <para align="left">
                                    <paratext>[NUMBER]% of applicable Charges for period</paratext>
                                  </para>
                                </entry>
                                <entry valign="top">
                                  <para align="left">
                                    <paratext>Contract under performing. Supplier to implement recovery programme</paratext>
                                  </para>
                                </entry>
                              </row>
                              <row>
                                <entry valign="top">
                                  <para align="left">
                                    <paratext>[NUMBER]-[NUMBER]% on target</paratext>
                                  </para>
                                </entry>
                                <entry valign="top">
                                  <para align="left">
                                    <paratext>[NUMBER]% of applicable Charges for period</paratext>
                                  </para>
                                </entry>
                                <entry valign="top">
                                  <para align="left">
                                    <paratext>Major under performance. Supplier to implement recovery programme</paratext>
                                  </para>
                                </entry>
                              </row>
                              <row>
                                <entry valign="top">
                                  <para align="left">
                                    <paratext>Less than [NUMBER]% on target</paratext>
                                  </para>
                                </entry>
                                <entry valign="top">
                                  <para align="left">
                                    <paratext>[NUMBER]% of applicable Charges for period</paratext>
                                  </para>
                                </entry>
                                <entry valign="top">
                                  <para align="left">
                                    <paratext>Supplier guilty of Consistent Failure and contract potentially subject to termination</paratext>
                                  </para>
                                </entry>
                              </row>
                            </tbody>
                          </tgroup>
                        </table>
                      </paratext>
                    </para>
                  </subclause2>
                  <para>
                    <paratext>
                      <bold>OR</bold>
                    </paratext>
                  </para>
                  <subclause2 condition="optional" id="a428408">
                    <identifier>(c)</identifier>
                    <para>
                      <paratext>[OTHER PERFORMANCE REGIME.]</paratext>
                    </para>
                  </subclause2>
                </subclause1>
              </clause>
            </part>
            <part id="a793787">
              <identifier>Part 3</identifier>
              <head align="left" preservecase="true">
                <headtext>Consistent failure</headtext>
              </head>
              <clause id="a359428">
                <identifier>1.</identifier>
                <head align="left" preservecase="true">
                  <headtext>Consistent failure</headtext>
                </head>
                <subclause1 id="a790993">
                  <para>
                    <paratext>
                      In this agreement, 
                      <defn.term>Consistent Failure</defn.term>
                       shall mean:
                    </paratext>
                  </para>
                  <subclause2 id="a734688">
                    <identifier>(a)</identifier>
                    <para>
                      <paratext>a failure to meet</paratext>
                    </para>
                    <subclause3 id="a291869">
                      <identifier>(i)</identifier>
                      <para>
                        <paratext>5 or more of the Target KPIs labelled ["Red"] in a rolling [NUMBER] month period; or</paratext>
                      </para>
                    </subclause3>
                    <subclause3 id="a547630">
                      <identifier>(ii)</identifier>
                      <para>
                        <paratext>10 or more Target KPIs labelled ["Green"] in a rolling [NUMBER] month period.]</paratext>
                      </para>
                      <para>
                        <paratext>
                          <bold>OR</bold>
                        </paratext>
                      </para>
                    </subclause3>
                    <subclause3 id="a864431">
                      <identifier>(iii)</identifier>
                      <para>
                        <paratext>[[INSERT NUMBER] or more Target KPIs in a rolling [NUMBER] month period.]</paratext>
                      </para>
                      <para>
                        <paratext>
                          <bold>[AND/OR]</bold>
                        </paratext>
                      </para>
                    </subclause3>
                  </subclause2>
                  <subclause2 id="a872674">
                    <identifier>(b)</identifier>
                    <para>
                      <paratext>[the Supplier accruing Service Credits in any period of [NUMBER] consecutive months, or any [NUMBER] months in a rolling 12-month period, in excess of £[AMOUNT].]</paratext>
                    </para>
                    <para>
                      <paratext>
                        <bold>[AND/OR]</bold>
                      </paratext>
                    </para>
                  </subclause2>
                  <subclause2 id="a808906">
                    <identifier>(c)</identifier>
                    <para>
                      <paratext>[the Authority serving [NUMBER] Remediation Notices in a rolling [INSERT NUMBER] month period.]</paratext>
                    </para>
                    <para>
                      <paratext>
                        <bold>[AND/OR]</bold>
                      </paratext>
                    </para>
                  </subclause2>
                  <subclause2 id="a767316">
                    <identifier>(d)</identifier>
                    <para>
                      <paratext>[the Supplier repeatedly breaching any of the terms of this agreement in such a manner as to reasonably justify the opinion that its conduct is inconsistent with it having the intention or ability to give effect to the terms of this agreement.]</paratext>
                    </para>
                    <drafting.note id="a263378" jurisdiction="">
                      <head align="left" preservecase="true">
                        <headtext>Definition of Consistent Failure</headtext>
                      </head>
                      <division id="a000084" level="1">
                        <para>
                          <paratext>The draft definition provides various options. Consistent failure can be linked to:</paratext>
                        </para>
                        <list type="bulleted">
                          <list.item>
                            <para>
                              <paratext>
                                A failure to achieve a specified percentage against KPIs designated as being in a certain category (
                                <internal.reference refid="a291869">paragraph 1(a)(i)</internal.reference>
                                ), or if different categories of KPI are not being used, a failure to achieve a specified percentage against any KPI (
                                <internal.reference refid="a864431">paragraph 1(a)(iii)</internal.reference>
                                ).
                              </paratext>
                            </para>
                          </list.item>
                          <list.item>
                            <para>
                              <paratext>
                                The supplier accruing service credits in excess of a specific amount across a period of consecutive months, or any number of months across a 12-month rolling period (
                                <internal.reference refid="a872674">paragraph 1(b)</internal.reference>
                                ).
                              </paratext>
                            </para>
                          </list.item>
                          <list.item>
                            <para>
                              <paratext>
                                The authority serving a specified number of Remediation Notices under 
                                <internal.reference refid="a180563">clause 29</internal.reference>
                                .
                              </paratext>
                            </para>
                          </list.item>
                          <list.item>
                            <para>
                              <paratext>The supplier committing a series of minor breaches which have the cumulative effect of either depriving the authority of the benefit of the contract or suggest the supplier will do so in future.</paratext>
                            </para>
                          </list.item>
                        </list>
                        <para>
                          <paratext>(Any or all of these options can be included.)</paratext>
                        </para>
                        <para>
                          <paratext>
                            Where an authority does not include specific KPIs for all or some of the services, the options provided in 
                            <internal.reference refid="a808906">paragraph 1(c)</internal.reference>
                             will be an important tool for the authority to promote contract compliance. Note that the ability to terminate the agreement automatically for breaches of what may be non-material obligations may be firmly resisted by the supplier for fear that relatively minor or inconsequential breaches of contract could lead to termination.
                          </paratext>
                        </para>
                        <para>
                          <paratext>Where any particular element of the Services is considered by the authority to be so important that any failure to deliver in accordance with the Services merits a right of termination, this should be included within the definition of catastrophic failure. However, the Supplier will not be willing to accept too many rights of automatic termination in this way.</paratext>
                        </para>
                      </division>
                    </drafting.note>
                  </subclause2>
                </subclause1>
              </clause>
            </part>
          </schedule>
          <schedule id="a289726">
            <identifier>Schedule 3</identifier>
            <head align="left" preservecase="true">
              <headtext>Supplier's Tender</headtext>
            </head>
            <drafting.note id="a194550" jurisdiction="">
              <head align="left" preservecase="true">
                <headtext>Supplier's tender</headtext>
              </head>
              <division id="a000085" level="1">
                <para>
                  <paratext>An authority may want to consider inserting the supplier's tender as a schedule to the agreement, to ensure that the method of delivery of the services and the pricing mechanism are included. It may also be appropriate in some instances to include the tender clarification documents, that is, the questions and answers raised by the bidders during the procurement process about the specification or terms.</paratext>
                </para>
                <para>
                  <paratext>
                    If, however, the authority decides to include the supplier's tender in this manner, be very wary of including unchallenged any wording in the supplier's tender that conflicts with the agreement or authority requirements or seeks to limit the Supplier's liability in any way. Although 
                    <internal.reference refid="a660704">clause 1.14</internal.reference>
                     provides that the clauses of the agreement and 
                    <internal.reference refid="a949707">Schedule 1</internal.reference>
                     (Specification) take precedence over the remaining schedules in an attempt to manage this risk, this is no substitute for careful checking of the provisions to ensure consistency.
                  </paratext>
                </para>
                <para>
                  <paratext>Where there is less time pressure, the authority may prefer not to incorporate the Supplier's Tender as part of the agreement, but instead to take this apart and incorporate the relevant sections, for example, the cost model, into other schedules of the agreement (for example, the Specification).</paratext>
                </para>
                <para>
                  <paratext>For more complex procurements, where greater discussion is allowed about the form of contract, a more bespoke approach can and should be taken.</paratext>
                </para>
              </division>
            </drafting.note>
          </schedule>
          <schedule id="a245695">
            <identifier>Schedule 4</identifier>
            <head align="left" preservecase="true">
              <headtext>Charges and payment</headtext>
            </head>
            <drafting.note id="a192366" jurisdiction="">
              <head align="left" preservecase="true">
                <headtext>The Charges and Indexation</headtext>
              </head>
              <division id="a000086" level="1">
                <para>
                  <paratext>
                    This schedule includes some examples of charging mechanisms commonly seen in public sector contracts. They are for illustrative purposes only. Each contract will require a tailored, and therefore more detailed, mechanism. 
                    <internal.reference refid="a872175">Clause 10</internal.reference>
                     of the agreement requires the authority to pay the charges. Charges are defined by reference to this Schedule. It is therefore important to specify here which figures constitute the Charges and when they are payable.
                  </paratext>
                </para>
              </division>
            </drafting.note>
            <clause id="a921852">
              <identifier>1.</identifier>
              <head align="left" preservecase="true">
                <headtext>Calculation of the Charges</headtext>
              </head>
              <subclause1 id="a277928">
                <para>
                  <paratext>The Charges shall be calculated on the basis of the rates and prices set out in this Schedule.</paratext>
                </para>
              </subclause1>
            </clause>
            <clause id="a250532">
              <identifier>2.</identifier>
              <head align="left" preservecase="true">
                <headtext>Charges based on a fixed price</headtext>
              </head>
              <para>
                <paratext>
                  <table frame="all" pgwide="1">
                    <tgroup cols="2">
                      <colspec colname="1" colnum="1" colwidth="50"/>
                      <colspec colname="2" colnum="2" colwidth="50"/>
                      <tbody>
                        <row>
                          <entry valign="top">
                            <para align="left">
                              <paratext>
                                <bold>Service</bold>
                              </paratext>
                            </para>
                          </entry>
                          <entry valign="top">
                            <para align="left">
                              <paratext>
                                <bold>Monthly cost (£)</bold>
                              </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
                                <bold>TOTAL</bold>
                              </paratext>
                            </para>
                          </entry>
                          <entry valign="top">
                            <para align="left">
                              <paratext>[INSERT FIGURE TO BE CHARGED TO AUTHORITY]</paratext>
                            </para>
                          </entry>
                        </row>
                      </tbody>
                    </tgroup>
                  </table>
                </paratext>
              </para>
              <drafting.note id="a916852" jurisdiction="">
                <head align="left" preservecase="true">
                  <headtext>Charges based on a fixed price</headtext>
                </head>
                <division id="a000087" level="1">
                  <para>
                    <paratext>
                      This is the simplest form of cost model. The prices are fixed at the outset and the authority knows exactly what it will pay and when. The authority may wish for the supplier to present the basis of the monthly charges, such as operating costs and management fees, in order to verify that the financial model is sound, and also to evidence the supplier's understanding of the Service and ability to deliver Services of the required quality. For an example table, see 
                      <internal.reference refid="a510525">Drafting note, Charges based on hourly rates</internal.reference>
                      .
                    </paratext>
                  </para>
                  <para>
                    <paratext>A variation on this model is the cost-plus model under which the supplier charges a fixed or percentage management fee on the actual operating costs. For this model the authority will:</paratext>
                  </para>
                  <list type="bulleted">
                    <list.item>
                      <para>
                        <paratext>Require detailed information as to the operating costs (some of which will be subject to the Authority's agreement) to understand how the contract price is arrived at.</paratext>
                      </para>
                    </list.item>
                    <list.item>
                      <para>
                        <paratext>Need to ensure that there is an adequate incentive for the supplier to minimise its costs.</paratext>
                      </para>
                    </list.item>
                  </list>
                </division>
              </drafting.note>
            </clause>
            <clause id="a238860">
              <identifier>3.</identifier>
              <head align="left" preservecase="true">
                <headtext>Charges based on hourly rates</headtext>
              </head>
              <para>
                <paratext>
                  <table frame="all" pgwide="1">
                    <tgroup cols="2">
                      <colspec colname="1" colnum="1" colwidth="50"/>
                      <colspec colname="2" colnum="2" colwidth="50"/>
                      <tbody>
                        <row>
                          <entry valign="top">
                            <para align="left">
                              <paratext>
                                <bold>Hours of service in invoice period</bold>
                              </paratext>
                            </para>
                          </entry>
                          <entry valign="top">
                            <para align="left">
                              <paratext>
                                <bold>Hourly rate (£)</bold>
                              </paratext>
                            </para>
                          </entry>
                        </row>
                        <row>
                          <entry valign="top">
                            <para align="left">
                              <paratext>[Up to 100]</paratext>
                            </para>
                          </entry>
                          <entry valign="top">
                            <para align="left">
                              <paratext>[INSERT FIGURE PER HOUR TO BE CHARGED TO AUTHORITY]</paratext>
                            </para>
                          </entry>
                        </row>
                        <row>
                          <entry valign="top">
                            <para align="left">
                              <paratext>[101-200]</paratext>
                            </para>
                          </entry>
                          <entry valign="top">
                            <para align="left">
                              <paratext>[INSERT FIGURE PER HOUR TO BE CHARGED TO AUTHORITY]</paratext>
                            </para>
                          </entry>
                        </row>
                        <row>
                          <entry valign="top">
                            <para align="left">
                              <paratext>[201-300]</paratext>
                            </para>
                          </entry>
                          <entry valign="top">
                            <para align="left">
                              <paratext>[INSERT FIGURE PER HOUR TO BE CHARGED TO AUTHORITY]</paratext>
                            </para>
                          </entry>
                        </row>
                      </tbody>
                    </tgroup>
                  </table>
                </paratext>
              </para>
              <drafting.note id="a510525" jurisdiction="">
                <head align="left" preservecase="true">
                  <headtext>Charges based on hourly rates</headtext>
                </head>
                <division id="a000088" level="1">
                  <para>
                    <paratext>This model is typically used in call centres, re-ablement, domiciliary care and supported living services.</paratext>
                  </para>
                  <para>
                    <paratext>The hourly rates could come down if the Supplier is offered more business. Ensure it is clear whether the hourly rate remains the same for nights and weekends and whether it includes the Supplier's travel time.</paratext>
                  </para>
                  <para>
                    <paratext>As part of any procurement process, the authority may wish for the supplier to present the basis on which the hourly rates are charged in order to verify that the financial model is sound, and also to evidence the supplier's understanding of the service and ability to deliver services of the required quality. A breakdown of such information is set out below. The authority may or may not wish to include this level of information in the agreement. In longer term contracts it may be used as a baseline for any recalculation of the charges during the term of the agreement.</paratext>
                  </para>
                  <para>
                    <paratext>Note that hourly rates may be charged on an input basis (for example, a block rate of a specified number of hours irrespective of whether they are required or delivered), or an output basis (for example, where the authority pays for the hours which the supplier has actually delivered). A combination of these can be used, for example by agreeing to pay for a minimum number of hours and then paying for individual hours which are required over that baseline.</paratext>
                  </para>
                </division>
              </drafting.note>
            </clause>
            <clause id="a517031">
              <identifier>4.</identifier>
              <head align="left" preservecase="true">
                <headtext>Payment triggered by meeting milestones</headtext>
              </head>
              <para>
                <paratext>
                  <table frame="all" pgwide="1">
                    <tgroup cols="4">
                      <colspec colname="1" colnum="1" colwidth="30"/>
                      <colspec colname="2" colnum="2" colwidth="30"/>
                      <colspec colname="3" colnum="3" colwidth="19"/>
                      <colspec colname="4" colnum="4" colwidth="19"/>
                      <tbody>
                        <row>
                          <entry valign="top">
                            <para align="left">
                              <paratext>
                                <bold>Workstream</bold>
                              </paratext>
                            </para>
                          </entry>
                          <entry valign="top">
                            <para align="left">
                              <paratext>
                                <bold>Milestone</bold>
                              </paratext>
                            </para>
                          </entry>
                          <entry valign="top">
                            <para align="left">
                              <paratext>
                                <bold>Date completion expected</bold>
                              </paratext>
                            </para>
                          </entry>
                          <entry valign="top">
                            <para align="left">
                              <paratext>
                                <bold>Charge payable on completion (£)</bold>
                              </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tbody>
                    </tgroup>
                  </table>
                </paratext>
              </para>
              <drafting.note id="a386108" jurisdiction="">
                <head align="left" preservecase="true">
                  <headtext>Payment triggered by meeting milestones</headtext>
                </head>
                <division id="a000089" level="1">
                  <para>
                    <paratext>This payment mechanism is typically used in project-based, often IT, contracts or consultancy contracts where the supplier is paid following successful completion of each stage of the project. The payment mechanism should tie into the Specification, which will need to include the following information:</paratext>
                  </para>
                  <para>
                    <paratext>A variation of this model may be used to cover payments made to the supplier in any mobilisation, transition or exit plan, even if a fixed pricing model is used for the delivery phase.</paratext>
                  </para>
                </division>
              </drafting.note>
            </clause>
            <clause id="a945236">
              <identifier>5.</identifier>
              <head align="left" preservecase="true">
                <headtext>Menu pricing</headtext>
              </head>
              <para>
                <paratext>
                  <table frame="all" pgwide="1">
                    <tgroup cols="2">
                      <colspec colname="1" colnum="1" colwidth="50"/>
                      <colspec colname="2" colnum="2" colwidth="50"/>
                      <tbody>
                        <row>
                          <entry valign="top">
                            <para align="left">
                              <paratext>
                                <bold>Type of Fixed Cost</bold>
                              </paratext>
                            </para>
                          </entry>
                          <entry valign="top">
                            <para align="left">
                              <paratext>
                                <bold>Charges (£)</bold>
                              </paratext>
                            </para>
                          </entry>
                        </row>
                        <row>
                          <entry valign="top">
                            <para align="left">
                              <paratext>[INSERT TYPE OF SERVICE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tbody>
                    </tgroup>
                  </table>
                </paratext>
              </para>
              <drafting.note id="a158983" jurisdiction="">
                <head align="left" preservecase="true">
                  <headtext>Menu pricing</headtext>
                </head>
                <division id="a000090" level="1">
                  <para>
                    <paratext>Menu pricing is a mechanism in which each service and price is listed separately. The authority can check prices against the list each time it orders additional goods or services. The invoice will therefore consist of the costs to the authority of all the services it has chosen to receive in that invoice period. This model could be used in a print service contract in which there is a price against each publication type. The monthly invoice will be calculated based on these prices and the volume of work going through the contract which will vary from month to month.</paratext>
                  </para>
                  <para>
                    <paratext>Menu pricing can be combined with other pricing mechanisms. For example, a social care contract may be based on hourly rates with additional, non-core, services, for example, hairdressing, being offered on a menu pricing basis which can be purchased as and when the authority or service user requires.</paratext>
                  </para>
                </division>
              </drafting.note>
            </clause>
            <clause id="a776819">
              <identifier>6.</identifier>
              <head align="left" preservecase="true">
                <headtext>Payment Plan</headtext>
              </head>
              <para>
                <paratext>[INSERT DETAILS OF WHEN INVOICES WILL BE SUBMITTED BY THE SUPPLIER AND WHEN THEY WILL BE DUE FOR PAYMENT]</paratext>
              </para>
            </clause>
            <clause id="a246269">
              <identifier>7.</identifier>
              <head align="left" preservecase="true">
                <headtext>Termination Payment Default</headtext>
              </head>
              <subclause1 id="a663586">
                <para>
                  <paratext>In the event that at any time undisputed Charges of £[AMOUNT] have been overdue for payment for a period of [60] days or more, the Authority will have committed a Termination Payment Default.</paratext>
                </para>
              </subclause1>
            </clause>
          </schedule>
          <schedule id="a995970">
            <identifier>Schedule 5</identifier>
            <head align="left" preservecase="true">
              <headtext>Contract management</headtext>
            </head>
            <clause id="a747719">
              <identifier>1.</identifier>
              <head align="left" preservecase="true">
                <headtext>Authorised representatives</headtext>
              </head>
              <subclause1 id="a278276">
                <identifier>1.1</identifier>
                <para>
                  <paratext>The Authority's initial Authorised Representative: [INSERT DETAILS]</paratext>
                </para>
              </subclause1>
              <subclause1 id="a172636">
                <identifier>1.2</identifier>
                <para>
                  <paratext>The Supplier's initial Authorised Representative: [INSERT DETAILS]</paratext>
                </para>
              </subclause1>
            </clause>
            <clause id="a626145">
              <identifier>2.</identifier>
              <head align="left" preservecase="true">
                <headtext>Key personnel</headtext>
              </head>
              <subclause1 id="a427513">
                <para>
                  <paratext>[INSERT DETAILS]</paratext>
                </para>
              </subclause1>
            </clause>
            <clause id="a406765">
              <identifier>3.</identifier>
              <head align="left" preservecase="true">
                <headtext>Reports</headtext>
              </head>
              <drafting.note id="a157035" jurisdiction="">
                <head align="left" preservecase="true">
                  <headtext>Reports</headtext>
                </head>
                <division id="a000091" level="1">
                  <para>
                    <paratext>
                      In addition to the monthly performance report (see 
                      <internal.reference refid="a421670">clause 17</internal.reference>
                      ), you can specify other reports in this section as well. You may, for example, want to specify the form and content of the annual sustainability report, as required under 
                      <internal.reference refid="a757313">clause 7.4</internal.reference>
                      , in more detail.
                    </paratext>
                  </para>
                  <division id="a970130" level="2">
                    <head align="left" preservecase="true">
                      <headtext>Reporting on supply chain spend with SMEs</headtext>
                    </head>
                    <para>
                      <paratext>
                        Where a contract is valued above £5 million, authorities should consider whether it is relevant and proportionate to contractually require the supplier to report on how much it spends on subcontracting, and separately how much it spends on subcontracting to SMEs and VCSEs (mainly social enterprises)(see, 
                        <link href="https://www.gov.uk/government/publications/procurement-policy-note-0118-supply-chain-visibility" style="ACTLinkURL">
                          <ital>Procurement Policy Note: Supply Chain Visibility (01/18)</ital>
                        </link>
                        ). The government has indicated that such a reporting obligation is likely to be relevant and proportionate where the contract value is above £5,000,000.
                      </paratext>
                    </para>
                    <para>
                      <paratext>Although strictly applicable only to central government departments and their executive agencies, other public authorities may want to impose such an obligation on their suppliers.</paratext>
                    </para>
                    <para>
                      <paratext>
                        When developing 
                        <internal.reference refid="a406765">paragraph 3</internal.reference>
                         of 
                        <internal.reference refid="a995970">Schedule 5</internal.reference>
                        , authorities can refer to the sample reporting clause and reporting template within Annex B PPN 01/18.
                      </paratext>
                    </para>
                  </division>
                </division>
              </drafting.note>
              <subclause1 id="a640662">
                <identifier>3.1</identifier>
                <para>
                  <paratext>Type</paratext>
                </para>
              </subclause1>
              <subclause1 id="a415961">
                <identifier>3.2</identifier>
                <para>
                  <paratext>Contents</paratext>
                </para>
              </subclause1>
              <subclause1 id="a866541">
                <identifier>3.3</identifier>
                <para>
                  <paratext>Frequency</paratext>
                </para>
              </subclause1>
              <subclause1 id="a510055">
                <identifier>3.4</identifier>
                <para>
                  <paratext>Circulation list</paratext>
                </para>
              </subclause1>
            </clause>
          </schedule>
          <schedule condition="optional" id="a782316">
            <identifier>Schedule 6</identifier>
            <head align="left" preservecase="true">
              <headtext>Disaster recovery</headtext>
            </head>
          </schedule>
          <schedule id="a757292">
            <identifier>Schedule 7</identifier>
            <head align="left" preservecase="true">
              <headtext>Change control</headtext>
            </head>
            <drafting.note id="a906124" jurisdiction="">
              <head align="left" preservecase="true">
                <headtext>Change control procedure</headtext>
              </head>
              <division id="a000092" level="1">
                <para>
                  <paratext>This simple change control procedure gives either party a right to request or recommend a variation to the agreement.</paratext>
                </para>
                <para>
                  <paratext>
                    It is critical to ensure that any changes are prepared and agreed on an orderly basis. It may also be considered necessary to include some timescales for approval of change control notes or responses to any requests for further information. Where, for example, the authority requests further information pursuant to 
                    <internal.reference refid="a637093">paragraph 2.5(b)(i)</internal.reference>
                     there may need to be a deadline by which a supplier must respond to such a request or the validity period of the change control note may need to be extended to at least cover the period in which the supplier responds to such a request.
                  </paratext>
                </para>
              </division>
            </drafting.note>
            <clause id="a408143">
              <identifier>1.</identifier>
              <head align="left" preservecase="true">
                <headtext>General principles</headtext>
              </head>
              <subclause1 id="a836979">
                <identifier>1.1</identifier>
                <para>
                  <paratext>
                    Where the Authority or the Supplier sees a need to change this agreement, the Authority may at any time request, and the Supplier may at any time recommend, such Change only in accordance with the Change Control Procedure set out in 
                    <internal.reference refid="a125450">paragraph 2</internal.reference>
                    <ital> </ital>
                    of this 
                    <internal.reference refid="a757292">Schedule 7</internal.reference>
                    .
                  </paratext>
                </para>
              </subclause1>
              <subclause1 id="a985090">
                <identifier>1.2</identifier>
                <para>
                  <paratext>Until such time as a Change is made in accordance with the Change Control Procedure, the Authority and the Supplier shall, unless otherwise agreed in writing, continue to perform this agreement in compliance with its terms before such Change.</paratext>
                </para>
              </subclause1>
              <subclause1 id="a543655">
                <identifier>1.3</identifier>
                <para>
                  <paratext>Any discussions which may take place between the Authority and the Supplier in connection with a request or recommendation before the authorisation of a resultant Change shall be without prejudice to the rights of either party.</paratext>
                </para>
              </subclause1>
              <subclause1 id="a112110">
                <identifier>1.4</identifier>
                <para>
                  <paratext>
                    Any work undertaken by the Supplier and the Supplier Personnel which has not been authorised in advance by a Change, and which has not been otherwise agreed in accordance with the provisions of this 
                    <internal.reference refid="a757292">Schedule 7</internal.reference>
                    , shall be undertaken entirely at the expense and liability of the Supplier.
                  </paratext>
                </para>
              </subclause1>
            </clause>
            <clause id="a125450">
              <identifier>2.</identifier>
              <head align="left" preservecase="true">
                <headtext>Procedure</headtext>
              </head>
              <subclause1 id="a456668">
                <identifier>2.1</identifier>
                <para>
                  <paratext>Discussion between the Authority and the Supplier concerning a Change shall result in any one of the following:</paratext>
                </para>
                <subclause2 id="a354525">
                  <identifier>(a)</identifier>
                  <para>
                    <paratext>no further action being taken; or</paratext>
                  </para>
                </subclause2>
                <subclause2 id="a434871">
                  <identifier>(b)</identifier>
                  <para>
                    <paratext>a request to change this agreement by the Authority; or</paratext>
                  </para>
                </subclause2>
                <subclause2 id="a284702">
                  <identifier>(c)</identifier>
                  <para>
                    <paratext>a recommendation to change this agreement by the Supplier.</paratext>
                  </para>
                </subclause2>
              </subclause1>
              <subclause1 id="a917882">
                <identifier>2.2</identifier>
                <para>
                  <paratext>Where a written request for a Change is received from the Authority, the Supplier shall, unless otherwise agreed, submit two copies of a Change Control Note signed by the Supplier to the Authority within three weeks of the date of the request.</paratext>
                </para>
              </subclause1>
              <subclause1 id="a376755">
                <identifier>2.3</identifier>
                <para>
                  <paratex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paratext>
                </para>
              </subclause1>
              <subclause1 id="a973318">
                <identifier>2.4</identifier>
                <para>
                  <paratext>Each Change Control Note shall contain:</paratext>
                </para>
                <subclause2 id="a845755">
                  <identifier>(a)</identifier>
                  <para>
                    <paratext>the title of the Change;</paratext>
                  </para>
                </subclause2>
                <subclause2 id="a675704">
                  <identifier>(b)</identifier>
                  <para>
                    <paratext>the originator and date of the request or recommendation for the Change;</paratext>
                  </para>
                </subclause2>
                <subclause2 id="a515048">
                  <identifier>(c)</identifier>
                  <para>
                    <paratext>the reason for the Change;</paratext>
                  </para>
                </subclause2>
                <subclause2 id="a401360">
                  <identifier>(d)</identifier>
                  <para>
                    <paratext>full details of the Change, including any specifications;</paratext>
                  </para>
                </subclause2>
                <subclause2 id="a300845">
                  <identifier>(e)</identifier>
                  <para>
                    <paratext>the price, if any, of the Change;</paratext>
                  </para>
                </subclause2>
                <subclause2 id="a876702">
                  <identifier>(f)</identifier>
                  <para>
                    <paratext>a timetable for implementation, together with any proposals for acceptance of the Change;</paratext>
                  </para>
                </subclause2>
                <subclause2 id="a161187">
                  <identifier>(g)</identifier>
                  <para>
                    <paratext>a schedule of payments if appropriate;</paratext>
                  </para>
                </subclause2>
                <subclause2 id="a589040">
                  <identifier>(h)</identifier>
                  <para>
                    <paratext>details of the likely impact, if any, of the Change on other aspects of this agreement including:</paratext>
                  </para>
                  <subclause3 id="a190741">
                    <identifier>(i)</identifier>
                    <para>
                      <paratext>the timetable for the provision of the Change;</paratext>
                    </para>
                  </subclause3>
                  <subclause3 id="a663580">
                    <identifier>(ii)</identifier>
                    <para>
                      <paratext>the personnel to be provided;</paratext>
                    </para>
                  </subclause3>
                  <subclause3 id="a767036">
                    <identifier>(iii)</identifier>
                    <para>
                      <paratext>the Charges;</paratext>
                    </para>
                  </subclause3>
                  <subclause3 id="a838929">
                    <identifier>(iv)</identifier>
                    <para>
                      <paratext>the Documentation to be provided;</paratext>
                    </para>
                  </subclause3>
                  <subclause3 id="a135331">
                    <identifier>(v)</identifier>
                    <para>
                      <paratext>the training to be provided;</paratext>
                    </para>
                  </subclause3>
                  <subclause3 id="a951721">
                    <identifier>(vi)</identifier>
                    <para>
                      <paratext>working arrangements;</paratext>
                    </para>
                  </subclause3>
                  <subclause3 id="a637265">
                    <identifier>(vii)</identifier>
                    <para>
                      <paratext>other contractual issues;</paratext>
                    </para>
                  </subclause3>
                </subclause2>
                <subclause2 id="a834570">
                  <identifier>(i)</identifier>
                  <para>
                    <paratext>the date of expiry of validity of the Change Control Note;</paratext>
                  </para>
                </subclause2>
                <subclause2 id="a150310">
                  <identifier>(j)</identifier>
                  <para>
                    <paratext>provision for signature by the Authority and the Supplier; and</paratext>
                  </para>
                </subclause2>
                <subclause2 id="a728804">
                  <identifier>(k)</identifier>
                  <para>
                    <paratext>
                      if applicable, details of how costs incurred by the parties if the Change subsequently results in the termination of this agreement under 
                      <internal.reference refid="a760450">clause 30.1(j)</internal.reference>
                       will be apportioned.
                    </paratext>
                  </para>
                </subclause2>
              </subclause1>
              <subclause1 id="a728207">
                <identifier>2.5</identifier>
                <para>
                  <paratext>For each Change Control Note submitted by the Supplier the Authority shall, within the period of the validity of the Change Control Note:</paratext>
                </para>
                <subclause2 id="a759737">
                  <identifier>(a)</identifier>
                  <para>
                    <paratext>allocate a sequential number to the Change Control Note; and</paratext>
                  </para>
                </subclause2>
                <subclause2 id="a479983">
                  <identifier>(b)</identifier>
                  <para>
                    <paratext>evaluate the Change Control Note and, as appropriate:</paratext>
                  </para>
                  <subclause3 id="a637093">
                    <identifier>(i)</identifier>
                    <para>
                      <paratext>request further information;</paratext>
                    </para>
                  </subclause3>
                  <subclause3 id="a322002">
                    <identifier>(ii)</identifier>
                    <para>
                      <paratext>accept the Change Control Note by arranging for two copies of the Change Control Note to be signed by or on behalf of the Authority and return one of the copies to the Supplier; or</paratext>
                    </para>
                  </subclause3>
                  <subclause3 id="a791728">
                    <identifier>(iii)</identifier>
                    <para>
                      <paratext>notify the Supplier of the rejection of the Change Control Note.</paratext>
                    </para>
                  </subclause3>
                </subclause2>
              </subclause1>
              <subclause1 id="a702612">
                <identifier>2.6</identifier>
                <para>
                  <paratext>A Change Control Note signed by the Authority and by the Supplier shall constitute an amendment to this agreement.</paratext>
                </para>
              </subclause1>
            </clause>
          </schedule>
          <schedule condition="optional" id="a651475">
            <identifier>Schedule 8</identifier>
            <head align="left" preservecase="true">
              <headtext>Benchmarking</headtext>
            </head>
            <clause id="a970520">
              <identifier>1.</identifier>
              <head align="left" preservecase="true">
                <headtext>Interpretation</headtext>
              </head>
              <subclause1 id="a391051">
                <para>
                  <paratext>The definitions in this paragraph apply in this schedule.</paratext>
                </para>
              </subclause1>
              <subclause1 condition="optional" id="a923749">
                <para>
                  <paratext>
                    <defn.term>Benchmark Review</defn.term>
                    : shall have the meaning in 
                    <internal.reference refid="a964956">paragraph 2</internal.reference>
                    .
                  </paratext>
                </para>
              </subclause1>
              <subclause1 condition="optional" id="a737764">
                <para>
                  <paratext>
                    <defn.term>Benchmarked Services</defn.term>
                    : the Services taken as a whole.
                  </paratext>
                </para>
              </subclause1>
              <subclause1 condition="optional" id="a441442">
                <para>
                  <paratext>
                    <defn.term>Benchmarker</defn.term>
                    : the independent third party appointed by the 
                    <bold>Authority following discussions </bold>
                    with the Supplier under this 
                    <internal.reference refid="a651475">Schedule 8</internal.reference>
                    .
                  </paratext>
                </para>
              </subclause1>
              <subclause1 condition="optional" id="a509629">
                <para>
                  <paratext>
                    <defn.term>Benchmarking Report</defn.term>
                    : the report produced by the Benchmarker following a Benchmark Review.
                  </paratext>
                </para>
              </subclause1>
              <subclause1 condition="optional" id="a130009">
                <para>
                  <paratext>
                    <defn.term>Comparison Sample</defn.term>
                    : a sample of organisations providing Equivalent Services identified in accordance with 
                    <internal.reference refid="a665290">paragraph 5.1(d)</internal.reference>
                     of this 
                    <internal.reference refid="a651475">Schedule 8</internal.reference>
                    .
                  </paratext>
                </para>
              </subclause1>
              <subclause1 condition="optional" id="a183715">
                <identifier>1.1</identifier>
                <para>
                  <paratext>
                    <defn.term>Equivalent Services</defn.term>
                    : services that are identical, or similar in all material respects, to the Services (including in terms of scope, specification, volume and quality of performance) that are generally available within the UK and are supplied to a customer similar in size and nature to the Authority over a similar period.
                  </paratext>
                </para>
              </subclause1>
              <subclause1 condition="optional" id="a224374">
                <identifier>1.2</identifier>
                <para>
                  <paratext>
                    <defn.term>Median Price</defn.term>
                    : in relation to the Equivalent Services provided by a Comparison Sample, the median price of the relevant services over the previous 12-month period. In the event that there are an even number of organisations in the Comparison Sample then the Median Price will be the arithmetic mean of the middle two prices.
                  </paratext>
                </para>
              </subclause1>
            </clause>
            <clause id="a964956">
              <identifier>2.</identifier>
              <head align="left" preservecase="true">
                <headtext>Benchmark Review</headtext>
              </head>
              <subclause1 id="a900911">
                <identifier>2.1</identifier>
                <para>
                  <paratext>
                    The Authority may, by written notice, require a Benchmark Review of the Services in accordance with the provisions of this 
                    <internal.reference refid="a651475">Schedule 8</internal.reference>
                    . The first Benchmark Review may not take place until at least [18] months after the Commencement Date and each subsequent Benchmark Review must be at least [12] months after the previous one.
                  </paratext>
                </para>
              </subclause1>
              <subclause1 id="a565180">
                <identifier>2.2</identifier>
                <para>
                  <paratext>
                    Subject to 
                    <internal.reference refid="a317401">paragraph 2.4</internal.reference>
                    , if any Benchmark Review determines that the Charges do not represent Good Value (as defined in 
                    <internal.reference refid="a704725">paragraph 3.2</internal.reference>
                    ), then the Supplier shall, in accordance with 
                    <internal.reference refid="a757292">Schedule 7</internal.reference>
                     (Change Control) and within [three months] of completion of the Benchmark Review, make a proposal for a change to the Services, with Charges representing Good Value in accordance with the recommendations of the Benchmarker under 
                    <internal.reference refid="a997886">paragraph 6.1(c)</internal.reference>
                    , under which there will be a new Initial Term, and modifications may be made to the Services and the KPIs.
                  </paratext>
                </para>
              </subclause1>
              <subclause1 condition="optional" id="a309209">
                <identifier>2.3</identifier>
                <para>
                  <paratext>
                    On receipt of the proposal from the Supplier under 
                    <internal.reference refid="a565180">paragraph 2.2</internal.reference>
                     the Authority shall have the option to:
                  </paratext>
                </para>
                <subclause2 condition="optional" id="a905613">
                  <identifier>(a)</identifier>
                  <para>
                    <paratext>
                      accept the new proposal in which case the Parties shall record the change in accordance with 
                      <internal.reference refid="a757292">Schedule 7</internal.reference>
                      ;
                    </paratext>
                  </para>
                </subclause2>
                <subclause2 condition="optional" id="a696105">
                  <identifier>(b)</identifier>
                  <para>
                    <paratext>reject the proposal and elect to continue to receive the Services on the existing basis; or</paratext>
                  </para>
                </subclause2>
                <subclause2 condition="optional" id="a417083">
                  <identifier>(c)</identifier>
                  <para>
                    <paratext>reject the proposal and terminate this agreement on [three months'] notice in writing to the Supplier without cost other than the Charges up to the date of such termination.</paratext>
                  </para>
                </subclause2>
              </subclause1>
              <subclause1 condition="optional" id="a317401">
                <identifier>2.4</identifier>
                <para>
                  <paratext>
                    If the Supplier reasonably believes the Benchmarker has not complied with the provisions of this 
                    <internal.reference refid="a651475">Schedule 8</internal.reference>
                     in any material respects, or that the Benchmarker has made a manifest error in determining the results of the Benchmark Review, the Supplier may dispute the Benchmark Report and the matter shall be dealt with in accordance with the Dispute Resolution Procedure.
                  </paratext>
                </para>
              </subclause1>
            </clause>
            <clause condition="optional" id="a273399">
              <identifier>3.</identifier>
              <head align="left" preservecase="true">
                <headtext>Purpose and scope of benchmark review</headtext>
              </head>
              <subclause1 condition="optional" id="a318054">
                <identifier>3.1</identifier>
                <para>
                  <paratext>
                    The purpose of the Benchmark Review shall be to establish whether the Services as a whole are 
                    <defn.term>Good Value</defn.term>
                    .
                  </paratext>
                </para>
              </subclause1>
              <subclause1 condition="optional" id="a704725">
                <identifier>3.2</identifier>
                <para>
                  <paratext>The Benchmarked Services as a whole shall be Good Value if the [Fees] [Charges] attributable to the Services are, having regard to the KPIs, less than or equal to [10]% more than the Median Price for Equivalent Services provided by a Comparison Sample.</paratext>
                </para>
              </subclause1>
            </clause>
            <clause id="a976778">
              <identifier>4.</identifier>
              <head align="left" preservecase="true">
                <headtext>Appointment of Benchmarker</headtext>
              </head>
              <subclause1 condition="optional" id="a173728">
                <identifier>4.1</identifier>
                <para>
                  <paratext>Each Benchmark Review shall be performed by an independent third party appointed by agreement between the parties. [If the parties cannot agree on the independent third party within [NUMBER] days of receipt by the Supplier of the Authority's written request, then the Benchmarker shall be [INSERT CONSULTANTS].]</paratext>
                </para>
              </subclause1>
              <subclause1 condition="optional" id="a819402">
                <identifier>4.2</identifier>
                <para>
                  <paratext>The Authority has the right at any time to require the Benchmarker to enter into an appropriate and reasonable confidentiality undertaking directly with it.</paratext>
                </para>
              </subclause1>
              <subclause1 condition="optional" id="a519954">
                <identifier>4.3</identifier>
                <para>
                  <paratext>Each party shall bear its own costs relating to a Benchmark Review, save that the costs and expenses of the Benchmarker shall be shared equally by the parties.</paratext>
                </para>
              </subclause1>
              <subclause1 condition="optional" id="a384560">
                <identifier>4.4</identifier>
                <para>
                  <paratext>The Benchmarker shall conduct the Benchmark Review by applying the following general principles and criteria:</paratext>
                </para>
                <subclause2 condition="optional" id="a555897">
                  <identifier>(a)</identifier>
                  <para>
                    <paratext>benchmarking shall be carried out in an independent and objective manner;</paratext>
                  </para>
                </subclause2>
                <subclause2 id="a289675">
                  <identifier>(b)</identifier>
                  <para>
                    <paratext>the Benchmarker shall be jointly instructed by the parties;</paratext>
                  </para>
                </subclause2>
                <subclause2 id="a617017">
                  <identifier>(c)</identifier>
                  <para>
                    <paratext>benchmarking shall be truly comparative in respect of the technology, services and KPIs;</paratext>
                  </para>
                </subclause2>
                <subclause2 id="a593334">
                  <identifier>(d)</identifier>
                  <para>
                    <paratext>benchmarking shall be structured and undertaken in a way that causes the minimum disruption possible; and</paratext>
                  </para>
                </subclause2>
                <subclause2 id="a308662">
                  <identifier>(e)</identifier>
                  <para>
                    <paratext>immediately following selection of the Benchmarker, the parties and the Benchmarker shall agree the general principles and method of benchmarking.</paratext>
                  </para>
                </subclause2>
              </subclause1>
              <subclause1 condition="optional" id="a453701">
                <identifier>4.5</identifier>
                <para>
                  <paratext>The Supplier shall not be deemed to be in breach for any failure to perform any obligation under this agreement (nor will it be liable for Service Credits) where such failure results from any disruption to the Supplier's performance as a result of disruption caused by the Benchmarker.</paratext>
                </para>
              </subclause1>
            </clause>
            <clause condition="optional" id="a723319">
              <identifier>5.</identifier>
              <head align="left" preservecase="true">
                <headtext>Benchmarking process</headtext>
              </head>
              <subclause1 condition="optional" id="a698747">
                <identifier>5.1</identifier>
                <para>
                  <paratext>The Authority's instructions to the Benchmarker shall require the Benchmarker to produce, and to send to each party for approval, a draft plan for the Benchmark Review within [NUMBER] days after the date of appointment of the Benchmarker. The plan shall include:</paratext>
                </para>
                <subclause2 condition="optional" id="a649368">
                  <identifier>(a)</identifier>
                  <para>
                    <paratext>a proposed timetable for the Benchmark Review (including for delivery of the Benchmarking Report);</paratext>
                  </para>
                </subclause2>
                <subclause2 id="a906180">
                  <identifier>(b)</identifier>
                  <para>
                    <paratext>a description of the information that the Benchmarker requires each party to provide;</paratext>
                  </para>
                </subclause2>
                <subclause2 id="a770134">
                  <identifier>(c)</identifier>
                  <para>
                    <paratext>a description of the benchmarking methodology to be used; and</paratext>
                  </para>
                </subclause2>
                <subclause2 id="a665290">
                  <identifier>(d)</identifier>
                  <para>
                    <paratext>details of any organisations providing Equivalent Services which the Authority proposes, having consulted with the Supplier (and including any organisations providing Equivalent Services reasonably proposed by the Supplier), are included within the Comparison Sample.</paratext>
                  </para>
                </subclause2>
              </subclause1>
              <subclause1 condition="optional" id="a452976">
                <identifier>5.2</identifier>
                <para>
                  <paratext>In carrying out the benchmarking analysis, the Benchmarker shall have regard to the following matters when performing a comparative assessment of the Benchmarked Services:</paratext>
                </para>
                <subclause2 condition="optional" id="a322137">
                  <identifier>(a)</identifier>
                  <para>
                    <paratext>the contractual and business environment under which the Equivalent Services are being provided;</paratext>
                  </para>
                </subclause2>
                <subclause2 id="a357406">
                  <identifier>(b)</identifier>
                  <para>
                    <paratext>any front-end investment and development costs;</paratext>
                  </para>
                </subclause2>
                <subclause2 id="a808919">
                  <identifier>(c)</identifier>
                  <para>
                    <paratext>the Supplier's risk profile, including the financial, performance or liability risk (including any limitation or exclusion or limitation of the Supplier's liability under this agreement) associated with the provision of the Equivalent Services as a whole; and</paratext>
                  </para>
                </subclause2>
                <subclause2 condition="optional" id="a951614">
                  <identifier>(d)</identifier>
                  <para>
                    <paratext>any other factors reasonably identified by the Supplier which, if not taken into consideration, could unfairly cause the Supplier's pricing to appear non-competitive.</paratext>
                  </para>
                </subclause2>
              </subclause1>
              <subclause1 condition="optional" id="a827346">
                <identifier>5.3</identifier>
                <para>
                  <paratext>Each party shall give notice in writing to the Benchmarker and to the other party within [NUMBER] days after receiving the draft plan, advising whether it approves the draft plan or, if it does not approve the draft plan, suggesting amendments to that plan. Neither party may unreasonably withhold its approval of the draft plan and any suggested amendments shall be reasonable.</paratext>
                </para>
              </subclause1>
              <subclause1 condition="optional" id="a672307">
                <identifier>5.4</identifier>
                <para>
                  <paratext>
                    Where a party suggests amendments to the draft plan under 
                    <internal.reference refid="a827346">paragraph 5.3</internal.reference>
                    , the Benchmarker shall, if it believes the amendments are reasonable, produce an amended draft plan. 
                    <internal.reference refid="a452976">paragraph 5.2</internal.reference>
                     shall apply to any amended draft plan. If the Benchmarker believes that the suggested amendments are not reasonable then the Benchmarker shall discuss the amendments with the parties to reach a resolution. If the parties are unable to agree a resolution within [NUMBER] days of the matter first being referred to each of them by the Benchmarker for discussion, then such matter shall be resolved in accordance with the Dispute Resolution Procedure.
                  </paratext>
                </para>
              </subclause1>
              <subclause1 condition="optional" id="a933657">
                <identifier>5.5</identifier>
                <para>
                  <paratext>
                    Failure by a party to give notice under 
                    <internal.reference refid="a827346">paragraph 5.3</internal.reference>
                     shall be treated as approval of the draft plan by that party.
                  </paratext>
                </para>
              </subclause1>
              <subclause1 condition="optional" id="a585128">
                <identifier>5.6</identifier>
                <para>
                  <paratext>Once the plan is approved by both parties, the Benchmarker shall carry out the Benchmark Review in accordance with it. Each party shall, to the extent it is not precluded from doing so by confidentiality obligations owed to third parties, provide the information described in the plan, together with any additional information reasonably required by the Benchmarker.</paratext>
                </para>
              </subclause1>
              <subclause1 condition="optional" id="a519594">
                <identifier>5.7</identifier>
                <para>
                  <paratext>The Benchmarker shall share with the parties, in an even-handed manner, all data relating to the Benchmarking and the Benchmarking Report to the extent that it is lawfully able to do so.</paratext>
                </para>
              </subclause1>
              <subclause1 condition="optional" id="a822593">
                <identifier>5.8</identifier>
                <para>
                  <paratext>In conducting the Benchmark Review, the Benchmarker shall apply correction factors to the information to take account of reasons for difference in accordance with their professional judgement. Such normalisation information shall be available for approval by the parties before the production of the Benchmarking Report.</paratext>
                </para>
              </subclause1>
              <subclause1 condition="optional" id="a163631">
                <identifier>5.9</identifier>
                <para>
                  <paratext>The Benchmarker shall perform the Benchmark Review in a fully transparent and open manner and shall promptly provide the Authority and the Supplier with full details of all data and methodologies employed at all stages of the Benchmark Review.</paratext>
                </para>
              </subclause1>
            </clause>
            <clause condition="optional" id="a162900">
              <identifier>6.</identifier>
              <head align="left" preservecase="true">
                <headtext>Benchmark report</headtext>
              </head>
              <subclause1 condition="optional" id="a419692">
                <identifier>6.1</identifier>
                <para>
                  <paratext>The Benchmarker shall prepare a Benchmark Report setting out its findings. Those findings shall:</paratext>
                </para>
                <subclause2 condition="optional" id="a148603">
                  <identifier>(a)</identifier>
                  <para>
                    <paratext>include a finding as to whether or not the Benchmarked Services as a whole are Good Value;</paratext>
                  </para>
                </subclause2>
                <subclause2 condition="optional" id="a573673">
                  <identifier>(b)</identifier>
                  <para>
                    <paratext>include other findings regarding the quality and competitiveness or otherwise of the Services; and</paratext>
                  </para>
                </subclause2>
                <subclause2 condition="optional" id="a997886">
                  <identifier>(c)</identifier>
                  <para>
                    <paratext>if the Benchmarked Services as a whole are not Good Value, specify the changes that would be required to the Services, and in particular to the Charges, that would be required to make the Benchmarked Services Good Value.</paratext>
                  </para>
                </subclause2>
              </subclause1>
              <subclause1 condition="optional" id="a674696">
                <identifier>6.2</identifier>
                <para>
                  <paratext>
                    If the Benchmark Report states that the Services, Charges or KPIs (or any part of them) that are benchmarked are not Good Value then 
                    <internal.reference refid="a565180">paragraph 2.2</internal.reference>
                     shall apply.
                  </paratext>
                </para>
              </subclause1>
            </clause>
          </schedule>
          <schedule id="a896792">
            <identifier>Schedule 9</identifier>
            <head align="left" preservecase="true">
              <headtext>Exit management plan</headtext>
            </head>
            <drafting.note id="a571648" jurisdiction="">
              <head align="left" preservecase="true">
                <headtext>Exit management plan</headtext>
              </head>
              <division id="a000093" level="1">
                <para>
                  <paratext>
                    The content of an exit schedule will vary from transaction to transaction. For an example exit management plan, see 
                    <link anchor="a489388" href="0-202-4551" style="ACTLinkPLCtoPLC">
                      <ital>Standard document, Outsourcing agreement: long form: Schedule 17</ital>
                    </link>
                    . It is not uncommon for an authority to ask bidders to submit an exit management plan, as part of the procurement process.
                  </paratext>
                </para>
              </division>
            </drafting.note>
          </schedule>
          <schedule id="a503795">
            <identifier>Schedule 10</identifier>
            <head align="left" preservecase="true">
              <headtext>TUPE</headtext>
            </head>
            <drafting.note id="a453203" jurisdiction="">
              <head align="left" preservecase="true">
                <headtext>TUPE and pensions clauses</headtext>
              </head>
              <division id="a000094" level="1">
                <para>
                  <paratext>Drafters may want to refer to the following standard clauses as a starting point when developing this schedule:</paratext>
                </para>
                <list type="bulleted">
                  <list.item>
                    <para>
                      <paratext>
                        <link href="https://uk.practicallaw.thomsonreuters.com/0-578-3925?originationContext=document&amp;amp;transitionType=DocumentItem&amp;amp;contextData=(sc.Default)&amp;amp;ppcid=1995f47d57f245b4a2a6140cbd6cbe7d" style="ACTLinkURL">
                          <ital>Public sector outsourcing: TUPE and pensions clauses</ital>
                        </link>
                        <ital>.</ital>
                      </paratext>
                    </para>
                  </list.item>
                  <list.item>
                    <para>
                      <paratext>
                        <link href="https://uk.practicallaw.thomsonreuters.com/6-386-4596?originationContext=document&amp;amp;transitionType=DocumentItem&amp;amp;contextData=(sc.Default)&amp;amp;ppcid=1995f47d57f245b4a2a6140cbd6cbe7d" style="ACTLinkURL">
                          <ital>Standard local authority TUPE and pensions clauses</ital>
                        </link>
                        <ital>.</ital>
                      </paratext>
                    </para>
                  </list.item>
                </list>
                <para>
                  <paratext>The first option offers three separate sets of drafting, depending on whether the employees are transferring from the authority (first generation) or incumbent (second generation). It also offers the option of when there will be no TUPE transfer upon commencement, but there may be on termination or expiry. The second option offers drafting for when employees are transferring from a local authority.</paratext>
                </para>
                <para>
                  <paratext>
                    <bold>Note: Each of the clauses linked to are in the process of being reviewed and updated (as appropriate) to reflect any changes in market practice and the law. They should be treated with caution and carefully reviewed and tailored prior to any use. We hope to republish updated versions as soon as possible. </bold>
                  </paratext>
                </para>
              </division>
            </drafting.note>
          </schedule>
          <schedule id="a885544">
            <identifier>Schedule 11</identifier>
            <head align="left" preservecase="true">
              <headtext>Commercially sensitive information</headtext>
            </head>
            <para>
              <paratext>[DETAILS OF ANY SUPPLIER INFORMATION TO BE CLASSIFIED AS COMMERCIALLY SENSITIVE]</paratext>
            </para>
          </schedule>
          <schedule id="a319954">
            <identifier>Schedule 12</identifier>
            <head align="left" preservecase="true">
              <headtext>Authority's Premises and Assets</headtext>
            </head>
            <drafting.note id="a512991" jurisdiction="">
              <head align="left" preservecase="true">
                <headtext>Authority Premises and Assets</headtext>
              </head>
              <division id="a000095" level="1">
                <para>
                  <paratext>
                    This schedule can be used to insert the premises to which the authority has access to pursuant to 
                    <internal.reference refid="a268604">clause 8</internal.reference>
                    . See 
                    <internal.reference refid="a538992">Drafting note, Use of Authority Premises and Assets</internal.reference>
                    .
                  </paratext>
                </para>
                <para>
                  <paratext>
                    If the agreement involves the use of any authority assets by the supplier while at the authority's premises (for example, facilities management arrangements) include a list of the key assets here. This agreement assumes that the authority will not transfer assets (including contracts) to the supplier on commencement; if this is happening, the authority will need to review and amend this schedule and 
                    <internal.reference refid="a268604">clause 8</internal.reference>
                    .
                  </paratext>
                </para>
              </division>
            </drafting.note>
          </schedule>
          <schedule condition="optional" id="a590380">
            <identifier>Schedule 13</identifier>
            <head align="left" preservecase="true">
              <headtext>Insurance</headtext>
            </head>
            <drafting.note id="a915711" jurisdiction="">
              <head align="left" preservecase="true">
                <headtext>Required Insurances</headtext>
              </head>
              <division id="a000096" level="1">
                <para>
                  <paratext>
                    Details of the Required Insurances can be specified here or listed in 
                    <internal.reference refid="a700083">clause 23</internal.reference>
                    .
                  </paratext>
                </para>
              </division>
            </drafting.note>
            <para>
              <paratext>[INSERT DETAILS OF REQUIRED INSURANCE]</paratext>
            </para>
          </schedule>
          <schedule id="a611255">
            <identifier>Schedule 14</identifier>
            <head align="left" preservecase="true">
              <headtext>Data processing</headtext>
            </head>
            <clause id="a277592">
              <identifier>1.</identifier>
              <head align="left" preservecase="true">
                <headtext>Processing by the Supplier</headtext>
              </head>
              <subclause1 id="a866432">
                <identifier>1.1</identifier>
                <head align="left" preservecase="true">
                  <headtext>Scope</headtext>
                </head>
              </subclause1>
              <subclause1 id="a659840">
                <identifier>1.2</identifier>
                <head align="left" preservecase="true">
                  <headtext>Nature</headtext>
                </head>
              </subclause1>
              <subclause1 id="a999432">
                <identifier>1.3</identifier>
                <head align="left" preservecase="true">
                  <headtext>Purpose of processing</headtext>
                </head>
              </subclause1>
              <subclause1 id="a925970">
                <identifier>1.4</identifier>
                <head align="left" preservecase="true">
                  <headtext>Duration of processing</headtext>
                </head>
              </subclause1>
            </clause>
            <clause id="a751792">
              <identifier>2.</identifier>
              <head align="left" preservecase="true">
                <headtext>Types of Personal Data</headtext>
              </head>
            </clause>
            <clause id="a864423">
              <identifier>3.</identifier>
              <head align="left" preservecase="true">
                <headtext>Categories of Data Subject</headtext>
              </head>
            </clause>
          </schedule>
        </disclosure.schedule>
      </body>
      <rev.history>
        <rev.item>
          <rev.title>New supplier environmental obligations clause (November 2021)</rev.title>
          <rev.date>20211102</rev.date>
          <rev.author>Practical Law Public Sector</rev.author>
          <rev.body>
            <division id="a000001" level="1">
              <para>
                <paratext>
                  We have included a new supplier environmental obligations clause at 
                  <internal.reference refid="a400319">clause 7</internal.reference>
                  , and have made some substantive changes to the existing drafting to improve useability. This includes introducing change of law provisions (
                  <internal.reference refid="a351984">clause 6</internal.reference>
                  <ital>)</ital>
                   and a remediation plan process (
                  <internal.reference refid="a180563">clause 29</internal.reference>
                  )
                </paratext>
              </para>
            </division>
          </rev.body>
        </rev.item>
      </rev.history>
    </standard.doc>
  </n-docbody>
</n-document>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93546CD-E72E-4B40-88BC-3266CFFC5F4A}">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8732B2F-DA60-4A7E-8BA4-817E0232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8b29-cf90-4e2d-906e-a6417bc9aa4f"/>
    <ds:schemaRef ds:uri="f03a4e5a-77c3-41a9-891e-b6abb2f1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5131D-3A89-4A63-BFF1-BC30B8E05A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3a4e5a-77c3-41a9-891e-b6abb2f1cbdf"/>
    <ds:schemaRef ds:uri="http://purl.org/dc/terms/"/>
    <ds:schemaRef ds:uri="fa758b29-cf90-4e2d-906e-a6417bc9aa4f"/>
    <ds:schemaRef ds:uri="http://www.w3.org/XML/1998/namespace"/>
    <ds:schemaRef ds:uri="http://purl.org/dc/dcmitype/"/>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EDDCBDCC-7B7B-48A5-A9DF-15C4CDEFFEBF}">
  <ds:schemaRefs>
    <ds:schemaRef ds:uri="http://www.w3.org/2001/XMLSchema"/>
  </ds:schemaRefs>
</ds:datastoreItem>
</file>

<file path=customXml/itemProps6.xml><?xml version="1.0" encoding="utf-8"?>
<ds:datastoreItem xmlns:ds="http://schemas.openxmlformats.org/officeDocument/2006/customXml" ds:itemID="{77F41C32-6EA6-4270-8B43-E42FB738C35C}">
  <ds:schemaRefs>
    <ds:schemaRef ds:uri="http://schemas.microsoft.com/sharepoint/v3/contenttype/forms"/>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7297</Words>
  <Characters>41595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uc217195</dc:creator>
  <cp:lastModifiedBy>Whittingham, Lisa</cp:lastModifiedBy>
  <cp:revision>2</cp:revision>
  <cp:lastPrinted>2021-09-29T07:45:00Z</cp:lastPrinted>
  <dcterms:created xsi:type="dcterms:W3CDTF">2024-09-20T14:22:00Z</dcterms:created>
  <dcterms:modified xsi:type="dcterms:W3CDTF">2024-09-20T14:22:00Z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2024-02-22T09:49:47Z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2fe70471-31dc-4554-8d9e-786b8ae9e6de</vt:lpwstr>
  </property>
  <property fmtid="{D5CDD505-2E9C-101B-9397-08002B2CF9AE}" pid="8" name="MSIP_Label_65269fcf-988b-4373-b451-e81b5efccdd3_ContentBits">
    <vt:lpwstr>0</vt:lpwstr>
  </property>
  <property fmtid="{D5CDD505-2E9C-101B-9397-08002B2CF9AE}" pid="9" name="ContentTypeId">
    <vt:lpwstr>0x0101009F2E21D4E3509C44B432CA5F97F6B884</vt:lpwstr>
  </property>
  <property fmtid="{D5CDD505-2E9C-101B-9397-08002B2CF9AE}" pid="10" name="MediaServiceImageTags">
    <vt:lpwstr/>
  </property>
</Properties>
</file>