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0706" w14:textId="4B1A2BBB" w:rsidR="00D525FC" w:rsidRPr="00DF2A55" w:rsidRDefault="00D525FC" w:rsidP="00BB3E66">
      <w:pPr>
        <w:spacing w:line="240" w:lineRule="auto"/>
        <w:ind w:left="-1134"/>
        <w:rPr>
          <w:rFonts w:ascii="Arial" w:hAnsi="Arial" w:cs="Arial"/>
          <w:b/>
          <w:bCs/>
          <w:color w:val="5A913D"/>
          <w:sz w:val="18"/>
          <w:szCs w:val="18"/>
        </w:rPr>
      </w:pPr>
      <w:r w:rsidRPr="00DF2A55">
        <w:rPr>
          <w:rFonts w:ascii="Arial" w:hAnsi="Arial" w:cs="Arial"/>
          <w:b/>
          <w:bCs/>
          <w:color w:val="5A913D"/>
          <w:sz w:val="18"/>
          <w:szCs w:val="18"/>
        </w:rPr>
        <w:t>Monthly Tasks</w:t>
      </w:r>
    </w:p>
    <w:p w14:paraId="068B557F" w14:textId="4E02B926" w:rsidR="00E17BD8" w:rsidRPr="00DF2A55" w:rsidRDefault="00725BF7" w:rsidP="00BB3E66">
      <w:pPr>
        <w:spacing w:line="240" w:lineRule="auto"/>
        <w:ind w:left="-1134"/>
        <w:rPr>
          <w:rFonts w:ascii="Arial" w:hAnsi="Arial" w:cs="Arial"/>
          <w:noProof/>
          <w:color w:val="5A913D"/>
          <w:sz w:val="18"/>
          <w:szCs w:val="18"/>
        </w:rPr>
      </w:pPr>
      <w:r w:rsidRPr="00DF2A55">
        <w:rPr>
          <w:rFonts w:ascii="Arial" w:hAnsi="Arial" w:cs="Arial"/>
          <w:noProof/>
          <w:color w:val="5A913D"/>
          <w:sz w:val="18"/>
          <w:szCs w:val="18"/>
        </w:rPr>
        <w:t xml:space="preserve">If you are part of a pharmacy group or multiple, please liase with your </w:t>
      </w:r>
      <w:r w:rsidR="00C23DA4" w:rsidRPr="00DF2A55">
        <w:rPr>
          <w:rFonts w:ascii="Arial" w:hAnsi="Arial" w:cs="Arial"/>
          <w:noProof/>
          <w:color w:val="5A913D"/>
          <w:sz w:val="18"/>
          <w:szCs w:val="18"/>
        </w:rPr>
        <w:t>respective manager / head office.</w:t>
      </w:r>
    </w:p>
    <w:tbl>
      <w:tblPr>
        <w:tblStyle w:val="TableGrid"/>
        <w:tblW w:w="11482" w:type="dxa"/>
        <w:tblInd w:w="-1139" w:type="dxa"/>
        <w:tblLook w:val="04A0" w:firstRow="1" w:lastRow="0" w:firstColumn="1" w:lastColumn="0" w:noHBand="0" w:noVBand="1"/>
      </w:tblPr>
      <w:tblGrid>
        <w:gridCol w:w="1556"/>
        <w:gridCol w:w="1317"/>
        <w:gridCol w:w="1274"/>
        <w:gridCol w:w="6202"/>
        <w:gridCol w:w="1133"/>
      </w:tblGrid>
      <w:tr w:rsidR="00DF2A55" w:rsidRPr="00DF2A55" w14:paraId="4FA79F59" w14:textId="77777777" w:rsidTr="00DF2A55">
        <w:tc>
          <w:tcPr>
            <w:tcW w:w="1560" w:type="dxa"/>
            <w:shd w:val="clear" w:color="auto" w:fill="5A913D"/>
          </w:tcPr>
          <w:p w14:paraId="1129944C" w14:textId="740175D2" w:rsidR="005232BA" w:rsidRPr="00DF2A55" w:rsidRDefault="005232BA" w:rsidP="00BB3E66">
            <w:pPr>
              <w:rPr>
                <w:rFonts w:ascii="Arial" w:hAnsi="Arial" w:cs="Arial"/>
                <w:b/>
                <w:bCs/>
                <w:color w:val="FFFFFF" w:themeColor="background1"/>
                <w:sz w:val="18"/>
                <w:szCs w:val="18"/>
              </w:rPr>
            </w:pPr>
            <w:r w:rsidRPr="00DF2A55">
              <w:rPr>
                <w:rFonts w:ascii="Arial" w:hAnsi="Arial" w:cs="Arial"/>
                <w:b/>
                <w:bCs/>
                <w:color w:val="FFFFFF" w:themeColor="background1"/>
                <w:sz w:val="18"/>
                <w:szCs w:val="18"/>
              </w:rPr>
              <w:t>Subject</w:t>
            </w:r>
          </w:p>
        </w:tc>
        <w:tc>
          <w:tcPr>
            <w:tcW w:w="1275" w:type="dxa"/>
            <w:shd w:val="clear" w:color="auto" w:fill="5A913D"/>
          </w:tcPr>
          <w:p w14:paraId="032AEC06" w14:textId="73DA8188" w:rsidR="005232BA" w:rsidRPr="00DF2A55" w:rsidRDefault="005232BA" w:rsidP="00BB3E66">
            <w:pPr>
              <w:rPr>
                <w:rFonts w:ascii="Arial" w:hAnsi="Arial" w:cs="Arial"/>
                <w:b/>
                <w:bCs/>
                <w:color w:val="FFFFFF" w:themeColor="background1"/>
                <w:sz w:val="18"/>
                <w:szCs w:val="18"/>
              </w:rPr>
            </w:pPr>
            <w:r w:rsidRPr="00DF2A55">
              <w:rPr>
                <w:rFonts w:ascii="Arial" w:hAnsi="Arial" w:cs="Arial"/>
                <w:b/>
                <w:bCs/>
                <w:color w:val="FFFFFF" w:themeColor="background1"/>
                <w:sz w:val="18"/>
                <w:szCs w:val="18"/>
              </w:rPr>
              <w:t>Requirement</w:t>
            </w:r>
          </w:p>
        </w:tc>
        <w:tc>
          <w:tcPr>
            <w:tcW w:w="1276" w:type="dxa"/>
            <w:shd w:val="clear" w:color="auto" w:fill="5A913D"/>
          </w:tcPr>
          <w:p w14:paraId="20AD4F70" w14:textId="1D8BD4B3" w:rsidR="005232BA" w:rsidRPr="00DF2A55" w:rsidRDefault="005232BA" w:rsidP="00BB3E66">
            <w:pPr>
              <w:rPr>
                <w:rFonts w:ascii="Arial" w:hAnsi="Arial" w:cs="Arial"/>
                <w:b/>
                <w:bCs/>
                <w:color w:val="FFFFFF" w:themeColor="background1"/>
                <w:sz w:val="18"/>
                <w:szCs w:val="18"/>
              </w:rPr>
            </w:pPr>
            <w:r w:rsidRPr="00DF2A55">
              <w:rPr>
                <w:rFonts w:ascii="Arial" w:hAnsi="Arial" w:cs="Arial"/>
                <w:b/>
                <w:bCs/>
                <w:color w:val="FFFFFF" w:themeColor="background1"/>
                <w:sz w:val="18"/>
                <w:szCs w:val="18"/>
              </w:rPr>
              <w:t>Deadline</w:t>
            </w:r>
          </w:p>
        </w:tc>
        <w:tc>
          <w:tcPr>
            <w:tcW w:w="6237" w:type="dxa"/>
            <w:shd w:val="clear" w:color="auto" w:fill="5A913D"/>
          </w:tcPr>
          <w:p w14:paraId="33CD4A71" w14:textId="05E0D659" w:rsidR="005232BA" w:rsidRPr="00DF2A55" w:rsidRDefault="005232BA" w:rsidP="00BB3E66">
            <w:pPr>
              <w:rPr>
                <w:rFonts w:ascii="Arial" w:hAnsi="Arial" w:cs="Arial"/>
                <w:b/>
                <w:bCs/>
                <w:color w:val="FFFFFF" w:themeColor="background1"/>
                <w:sz w:val="18"/>
                <w:szCs w:val="18"/>
              </w:rPr>
            </w:pPr>
            <w:r w:rsidRPr="00DF2A55">
              <w:rPr>
                <w:rFonts w:ascii="Arial" w:hAnsi="Arial" w:cs="Arial"/>
                <w:b/>
                <w:bCs/>
                <w:color w:val="FFFFFF" w:themeColor="background1"/>
                <w:sz w:val="18"/>
                <w:szCs w:val="18"/>
              </w:rPr>
              <w:t>Action and links</w:t>
            </w:r>
          </w:p>
        </w:tc>
        <w:tc>
          <w:tcPr>
            <w:tcW w:w="1134" w:type="dxa"/>
            <w:shd w:val="clear" w:color="auto" w:fill="5A913D"/>
          </w:tcPr>
          <w:p w14:paraId="2775465E" w14:textId="186B8BA1" w:rsidR="005232BA" w:rsidRPr="00DF2A55" w:rsidRDefault="005232BA" w:rsidP="00BB3E66">
            <w:pPr>
              <w:rPr>
                <w:rFonts w:ascii="Arial" w:hAnsi="Arial" w:cs="Arial"/>
                <w:b/>
                <w:bCs/>
                <w:color w:val="FFFFFF" w:themeColor="background1"/>
                <w:sz w:val="18"/>
                <w:szCs w:val="18"/>
              </w:rPr>
            </w:pPr>
            <w:r w:rsidRPr="00DF2A55">
              <w:rPr>
                <w:rFonts w:ascii="Arial" w:hAnsi="Arial" w:cs="Arial"/>
                <w:b/>
                <w:bCs/>
                <w:color w:val="FFFFFF" w:themeColor="background1"/>
                <w:sz w:val="18"/>
                <w:szCs w:val="18"/>
              </w:rPr>
              <w:t>Tick when complete</w:t>
            </w:r>
          </w:p>
          <w:p w14:paraId="3801C097" w14:textId="77777777" w:rsidR="005232BA" w:rsidRPr="00DF2A55" w:rsidRDefault="005232BA" w:rsidP="00BB3E66">
            <w:pPr>
              <w:rPr>
                <w:rFonts w:ascii="Arial" w:hAnsi="Arial" w:cs="Arial"/>
                <w:b/>
                <w:bCs/>
                <w:color w:val="FFFFFF" w:themeColor="background1"/>
                <w:sz w:val="18"/>
                <w:szCs w:val="18"/>
              </w:rPr>
            </w:pPr>
          </w:p>
          <w:p w14:paraId="65AD97DB" w14:textId="59193B38" w:rsidR="005232BA" w:rsidRPr="00DF2A55" w:rsidRDefault="005232BA" w:rsidP="00BB3E66">
            <w:pPr>
              <w:rPr>
                <w:rFonts w:ascii="Arial" w:hAnsi="Arial" w:cs="Arial"/>
                <w:b/>
                <w:bCs/>
                <w:color w:val="FFFFFF" w:themeColor="background1"/>
                <w:sz w:val="18"/>
                <w:szCs w:val="18"/>
              </w:rPr>
            </w:pPr>
          </w:p>
        </w:tc>
      </w:tr>
      <w:tr w:rsidR="00DF2A55" w:rsidRPr="00DF2A55" w14:paraId="4BF69C0C" w14:textId="77777777" w:rsidTr="00DF2A55">
        <w:tc>
          <w:tcPr>
            <w:tcW w:w="1560" w:type="dxa"/>
          </w:tcPr>
          <w:p w14:paraId="7574CAFE" w14:textId="77777777" w:rsidR="00BA3A8E" w:rsidRPr="00DF2A55" w:rsidRDefault="00BB3E66" w:rsidP="00BB3E66">
            <w:pPr>
              <w:rPr>
                <w:rFonts w:ascii="Arial" w:hAnsi="Arial" w:cs="Arial"/>
                <w:color w:val="5A913D"/>
                <w:sz w:val="18"/>
                <w:szCs w:val="18"/>
              </w:rPr>
            </w:pPr>
            <w:r w:rsidRPr="00DF2A55">
              <w:rPr>
                <w:rFonts w:ascii="Arial" w:hAnsi="Arial" w:cs="Arial"/>
                <w:color w:val="5A913D"/>
                <w:sz w:val="18"/>
                <w:szCs w:val="18"/>
              </w:rPr>
              <w:t>Regulatory Change: Business Continuity Plan (Updated)</w:t>
            </w:r>
          </w:p>
          <w:p w14:paraId="6C98FDA9" w14:textId="5D7D33BC" w:rsidR="00BB3E66" w:rsidRPr="00DF2A55" w:rsidRDefault="00BB3E66" w:rsidP="00BB3E66">
            <w:pPr>
              <w:rPr>
                <w:rFonts w:ascii="Arial" w:hAnsi="Arial" w:cs="Arial"/>
                <w:color w:val="5A913D"/>
                <w:sz w:val="18"/>
                <w:szCs w:val="18"/>
              </w:rPr>
            </w:pPr>
          </w:p>
        </w:tc>
        <w:tc>
          <w:tcPr>
            <w:tcW w:w="1275" w:type="dxa"/>
          </w:tcPr>
          <w:p w14:paraId="44481E8D" w14:textId="0AB06FD1" w:rsidR="00BA3A8E" w:rsidRPr="00DF2A55" w:rsidRDefault="00BB3E66" w:rsidP="00BB3E66">
            <w:pPr>
              <w:rPr>
                <w:rFonts w:ascii="Arial" w:hAnsi="Arial" w:cs="Arial"/>
                <w:sz w:val="18"/>
                <w:szCs w:val="18"/>
              </w:rPr>
            </w:pPr>
            <w:r w:rsidRPr="00DF2A55">
              <w:rPr>
                <w:rFonts w:ascii="Arial" w:hAnsi="Arial" w:cs="Arial"/>
                <w:sz w:val="18"/>
                <w:szCs w:val="18"/>
              </w:rPr>
              <w:t>Contractual</w:t>
            </w:r>
          </w:p>
        </w:tc>
        <w:tc>
          <w:tcPr>
            <w:tcW w:w="1276" w:type="dxa"/>
          </w:tcPr>
          <w:p w14:paraId="1DC8DF44" w14:textId="7B660665" w:rsidR="00BA3A8E" w:rsidRPr="00DF2A55" w:rsidRDefault="00BB3E66" w:rsidP="00BB3E66">
            <w:pPr>
              <w:rPr>
                <w:rFonts w:ascii="Arial" w:hAnsi="Arial" w:cs="Arial"/>
                <w:sz w:val="18"/>
                <w:szCs w:val="18"/>
              </w:rPr>
            </w:pPr>
            <w:r w:rsidRPr="00DF2A55">
              <w:rPr>
                <w:rFonts w:ascii="Arial" w:hAnsi="Arial" w:cs="Arial"/>
                <w:sz w:val="18"/>
                <w:szCs w:val="18"/>
              </w:rPr>
              <w:t>31</w:t>
            </w:r>
            <w:r w:rsidRPr="00DF2A55">
              <w:rPr>
                <w:rFonts w:ascii="Arial" w:hAnsi="Arial" w:cs="Arial"/>
                <w:sz w:val="18"/>
                <w:szCs w:val="18"/>
                <w:vertAlign w:val="superscript"/>
              </w:rPr>
              <w:t>st</w:t>
            </w:r>
            <w:r w:rsidRPr="00DF2A55">
              <w:rPr>
                <w:rFonts w:ascii="Arial" w:hAnsi="Arial" w:cs="Arial"/>
                <w:sz w:val="18"/>
                <w:szCs w:val="18"/>
              </w:rPr>
              <w:t xml:space="preserve"> July 2023</w:t>
            </w:r>
          </w:p>
        </w:tc>
        <w:tc>
          <w:tcPr>
            <w:tcW w:w="6237" w:type="dxa"/>
          </w:tcPr>
          <w:p w14:paraId="05371A73" w14:textId="77777777" w:rsidR="00BB3E66" w:rsidRPr="00DF2A55" w:rsidRDefault="00BB3E66" w:rsidP="00BB3E66">
            <w:pPr>
              <w:rPr>
                <w:rFonts w:ascii="Arial" w:hAnsi="Arial" w:cs="Arial"/>
                <w:sz w:val="18"/>
                <w:szCs w:val="18"/>
              </w:rPr>
            </w:pPr>
            <w:r w:rsidRPr="00DF2A55">
              <w:rPr>
                <w:rFonts w:ascii="Arial" w:hAnsi="Arial" w:cs="Arial"/>
                <w:sz w:val="18"/>
                <w:szCs w:val="18"/>
              </w:rPr>
              <w:t xml:space="preserve">From 31st July 2023, you must have a business continuity plan at the pharmacy dealing with temporary suspensions of pharmaceutical services because of illness or another reason beyond your control. </w:t>
            </w:r>
          </w:p>
          <w:p w14:paraId="12E00C8C" w14:textId="77777777" w:rsidR="00BB3E66" w:rsidRPr="00DF2A55" w:rsidRDefault="00BB3E66" w:rsidP="00BB3E66">
            <w:pPr>
              <w:rPr>
                <w:rFonts w:ascii="Arial" w:hAnsi="Arial" w:cs="Arial"/>
                <w:sz w:val="18"/>
                <w:szCs w:val="18"/>
              </w:rPr>
            </w:pPr>
          </w:p>
          <w:p w14:paraId="261A4977" w14:textId="56E221EA" w:rsidR="00BA3A8E" w:rsidRPr="00DF2A55" w:rsidRDefault="00BB3E66" w:rsidP="00BB3E66">
            <w:pPr>
              <w:rPr>
                <w:rFonts w:ascii="Arial" w:hAnsi="Arial" w:cs="Arial"/>
                <w:sz w:val="18"/>
                <w:szCs w:val="18"/>
              </w:rPr>
            </w:pPr>
            <w:r w:rsidRPr="00DF2A55">
              <w:rPr>
                <w:rFonts w:ascii="Arial" w:hAnsi="Arial" w:cs="Arial"/>
                <w:sz w:val="18"/>
                <w:szCs w:val="18"/>
              </w:rPr>
              <w:t xml:space="preserve">CPE have provided updated plans, check lists and briefings </w:t>
            </w:r>
            <w:hyperlink r:id="rId10" w:history="1">
              <w:r w:rsidRPr="00DF2A55">
                <w:rPr>
                  <w:rStyle w:val="Hyperlink"/>
                  <w:rFonts w:ascii="Arial" w:hAnsi="Arial" w:cs="Arial"/>
                  <w:sz w:val="18"/>
                  <w:szCs w:val="18"/>
                </w:rPr>
                <w:t>here</w:t>
              </w:r>
            </w:hyperlink>
            <w:r w:rsidRPr="00DF2A55">
              <w:rPr>
                <w:rFonts w:ascii="Arial" w:hAnsi="Arial" w:cs="Arial"/>
                <w:sz w:val="18"/>
                <w:szCs w:val="18"/>
              </w:rPr>
              <w:t>.</w:t>
            </w:r>
          </w:p>
          <w:p w14:paraId="3E29F797" w14:textId="2DFE611B" w:rsidR="00BB3E66" w:rsidRPr="00DF2A55" w:rsidRDefault="00BB3E66" w:rsidP="00BB3E66">
            <w:pPr>
              <w:rPr>
                <w:rFonts w:ascii="Arial" w:hAnsi="Arial" w:cs="Arial"/>
                <w:sz w:val="18"/>
                <w:szCs w:val="18"/>
              </w:rPr>
            </w:pPr>
          </w:p>
        </w:tc>
        <w:tc>
          <w:tcPr>
            <w:tcW w:w="1134" w:type="dxa"/>
          </w:tcPr>
          <w:p w14:paraId="6B0C250F" w14:textId="77777777" w:rsidR="00BA3A8E" w:rsidRPr="00DF2A55" w:rsidRDefault="00BA3A8E" w:rsidP="00BB3E66">
            <w:pPr>
              <w:rPr>
                <w:rFonts w:ascii="Arial" w:hAnsi="Arial" w:cs="Arial"/>
                <w:sz w:val="18"/>
                <w:szCs w:val="18"/>
              </w:rPr>
            </w:pPr>
          </w:p>
        </w:tc>
      </w:tr>
      <w:tr w:rsidR="00DF2A55" w:rsidRPr="00DF2A55" w14:paraId="29EA8E15" w14:textId="77777777" w:rsidTr="00DF2A55">
        <w:tc>
          <w:tcPr>
            <w:tcW w:w="1560" w:type="dxa"/>
          </w:tcPr>
          <w:p w14:paraId="4ECD4BE7" w14:textId="48AFD518" w:rsidR="00BA3A8E" w:rsidRPr="00DF2A55" w:rsidRDefault="00BB3E66" w:rsidP="00BB3E66">
            <w:pPr>
              <w:rPr>
                <w:rFonts w:ascii="Arial" w:hAnsi="Arial" w:cs="Arial"/>
                <w:color w:val="5A913D"/>
                <w:sz w:val="18"/>
                <w:szCs w:val="18"/>
              </w:rPr>
            </w:pPr>
            <w:r w:rsidRPr="00DF2A55">
              <w:rPr>
                <w:rFonts w:ascii="Arial" w:hAnsi="Arial" w:cs="Arial"/>
                <w:color w:val="5A913D"/>
                <w:sz w:val="18"/>
                <w:szCs w:val="18"/>
              </w:rPr>
              <w:t>Get ready for Flu (Updated</w:t>
            </w:r>
          </w:p>
        </w:tc>
        <w:tc>
          <w:tcPr>
            <w:tcW w:w="1275" w:type="dxa"/>
          </w:tcPr>
          <w:p w14:paraId="34E5CB10" w14:textId="6A9AC667" w:rsidR="00BA3A8E" w:rsidRPr="00DF2A55" w:rsidRDefault="00BB3E66" w:rsidP="00BB3E66">
            <w:pPr>
              <w:rPr>
                <w:rFonts w:ascii="Arial" w:hAnsi="Arial" w:cs="Arial"/>
                <w:sz w:val="18"/>
                <w:szCs w:val="18"/>
              </w:rPr>
            </w:pPr>
            <w:r w:rsidRPr="00DF2A55">
              <w:rPr>
                <w:rFonts w:ascii="Arial" w:hAnsi="Arial" w:cs="Arial"/>
                <w:sz w:val="18"/>
                <w:szCs w:val="18"/>
              </w:rPr>
              <w:t>Service Delivery</w:t>
            </w:r>
          </w:p>
        </w:tc>
        <w:tc>
          <w:tcPr>
            <w:tcW w:w="1276" w:type="dxa"/>
          </w:tcPr>
          <w:p w14:paraId="6EABFF19" w14:textId="41B60AD5" w:rsidR="00BA3A8E" w:rsidRPr="00DF2A55" w:rsidRDefault="00BB3E66" w:rsidP="00BB3E66">
            <w:pPr>
              <w:rPr>
                <w:rFonts w:ascii="Arial" w:hAnsi="Arial" w:cs="Arial"/>
                <w:sz w:val="18"/>
                <w:szCs w:val="18"/>
              </w:rPr>
            </w:pPr>
            <w:r w:rsidRPr="00DF2A55">
              <w:rPr>
                <w:rFonts w:ascii="Arial" w:hAnsi="Arial" w:cs="Arial"/>
                <w:sz w:val="18"/>
                <w:szCs w:val="18"/>
              </w:rPr>
              <w:t>Ongoing</w:t>
            </w:r>
          </w:p>
        </w:tc>
        <w:tc>
          <w:tcPr>
            <w:tcW w:w="6237" w:type="dxa"/>
          </w:tcPr>
          <w:p w14:paraId="4BA9345E" w14:textId="19B4B222" w:rsidR="00BB3E66" w:rsidRPr="00DF2A55" w:rsidRDefault="00BB3E66" w:rsidP="00BB3E66">
            <w:pPr>
              <w:rPr>
                <w:rFonts w:ascii="Arial" w:hAnsi="Arial" w:cs="Arial"/>
                <w:sz w:val="18"/>
                <w:szCs w:val="18"/>
              </w:rPr>
            </w:pPr>
            <w:r w:rsidRPr="00DF2A55">
              <w:rPr>
                <w:rFonts w:ascii="Arial" w:hAnsi="Arial" w:cs="Arial"/>
                <w:sz w:val="18"/>
                <w:szCs w:val="18"/>
              </w:rPr>
              <w:t xml:space="preserve">Check the latest </w:t>
            </w:r>
            <w:hyperlink r:id="rId11" w:history="1">
              <w:r w:rsidRPr="00DF2A55">
                <w:rPr>
                  <w:rStyle w:val="Hyperlink"/>
                  <w:rFonts w:ascii="Arial" w:hAnsi="Arial" w:cs="Arial"/>
                  <w:sz w:val="18"/>
                  <w:szCs w:val="18"/>
                </w:rPr>
                <w:t>information</w:t>
              </w:r>
            </w:hyperlink>
            <w:r w:rsidRPr="00DF2A55">
              <w:rPr>
                <w:rFonts w:ascii="Arial" w:hAnsi="Arial" w:cs="Arial"/>
                <w:sz w:val="18"/>
                <w:szCs w:val="18"/>
              </w:rPr>
              <w:t xml:space="preserve"> published by CPE to ensure you are ready to deliver the flu service: </w:t>
            </w:r>
          </w:p>
          <w:p w14:paraId="61BFEB73" w14:textId="77777777" w:rsidR="00BB3E66" w:rsidRPr="00DF2A55" w:rsidRDefault="00BB3E66" w:rsidP="00BB3E66">
            <w:pPr>
              <w:rPr>
                <w:rFonts w:ascii="Arial" w:hAnsi="Arial" w:cs="Arial"/>
                <w:sz w:val="18"/>
                <w:szCs w:val="18"/>
              </w:rPr>
            </w:pPr>
          </w:p>
          <w:p w14:paraId="1331DCE5" w14:textId="0EFE9A89" w:rsidR="00BB3E66" w:rsidRPr="00DF2A55" w:rsidRDefault="00BB3E66" w:rsidP="00BB3E66">
            <w:pPr>
              <w:rPr>
                <w:rFonts w:ascii="Arial" w:hAnsi="Arial" w:cs="Arial"/>
                <w:sz w:val="18"/>
                <w:szCs w:val="18"/>
              </w:rPr>
            </w:pPr>
            <w:r w:rsidRPr="00DF2A55">
              <w:rPr>
                <w:rFonts w:ascii="Arial" w:hAnsi="Arial" w:cs="Arial"/>
                <w:sz w:val="18"/>
                <w:szCs w:val="18"/>
              </w:rPr>
              <w:t xml:space="preserve">• Read the latest </w:t>
            </w:r>
            <w:hyperlink r:id="rId12" w:history="1">
              <w:r w:rsidRPr="00DF2A55">
                <w:rPr>
                  <w:rStyle w:val="Hyperlink"/>
                  <w:rFonts w:ascii="Arial" w:hAnsi="Arial" w:cs="Arial"/>
                  <w:sz w:val="18"/>
                  <w:szCs w:val="18"/>
                </w:rPr>
                <w:t>Flu Letter</w:t>
              </w:r>
            </w:hyperlink>
            <w:r w:rsidRPr="00DF2A55">
              <w:rPr>
                <w:rFonts w:ascii="Arial" w:hAnsi="Arial" w:cs="Arial"/>
                <w:sz w:val="18"/>
                <w:szCs w:val="18"/>
              </w:rPr>
              <w:t xml:space="preserve"> from the DHSC, PHE &amp; NHSE&amp;I</w:t>
            </w:r>
            <w:r w:rsidRPr="00DF2A55">
              <w:rPr>
                <w:rFonts w:ascii="Arial" w:hAnsi="Arial" w:cs="Arial"/>
                <w:sz w:val="18"/>
                <w:szCs w:val="18"/>
              </w:rPr>
              <w:t>.</w:t>
            </w:r>
          </w:p>
          <w:p w14:paraId="7CE5D076" w14:textId="3037FF37" w:rsidR="00BB3E66" w:rsidRPr="00DF2A55" w:rsidRDefault="00BB3E66" w:rsidP="00BB3E66">
            <w:pPr>
              <w:rPr>
                <w:rFonts w:ascii="Arial" w:hAnsi="Arial" w:cs="Arial"/>
                <w:sz w:val="18"/>
                <w:szCs w:val="18"/>
              </w:rPr>
            </w:pPr>
            <w:r w:rsidRPr="00DF2A55">
              <w:rPr>
                <w:rFonts w:ascii="Arial" w:hAnsi="Arial" w:cs="Arial"/>
                <w:sz w:val="18"/>
                <w:szCs w:val="18"/>
              </w:rPr>
              <w:t>• Training requirements</w:t>
            </w:r>
            <w:r w:rsidRPr="00DF2A55">
              <w:rPr>
                <w:rFonts w:ascii="Arial" w:hAnsi="Arial" w:cs="Arial"/>
                <w:sz w:val="18"/>
                <w:szCs w:val="18"/>
              </w:rPr>
              <w:t>.</w:t>
            </w:r>
          </w:p>
          <w:p w14:paraId="6BD9822F" w14:textId="1B035070" w:rsidR="00BA3A8E" w:rsidRPr="00DF2A55" w:rsidRDefault="00BB3E66" w:rsidP="00BB3E66">
            <w:pPr>
              <w:rPr>
                <w:rFonts w:ascii="Arial" w:hAnsi="Arial" w:cs="Arial"/>
                <w:sz w:val="18"/>
                <w:szCs w:val="18"/>
              </w:rPr>
            </w:pPr>
            <w:r w:rsidRPr="00DF2A55">
              <w:rPr>
                <w:rFonts w:ascii="Arial" w:hAnsi="Arial" w:cs="Arial"/>
                <w:sz w:val="18"/>
                <w:szCs w:val="18"/>
              </w:rPr>
              <w:t xml:space="preserve">• Regional </w:t>
            </w:r>
            <w:hyperlink r:id="rId13" w:history="1">
              <w:r w:rsidRPr="00DF2A55">
                <w:rPr>
                  <w:rStyle w:val="Hyperlink"/>
                  <w:rFonts w:ascii="Arial" w:hAnsi="Arial" w:cs="Arial"/>
                  <w:sz w:val="18"/>
                  <w:szCs w:val="18"/>
                </w:rPr>
                <w:t>Flu Trainin</w:t>
              </w:r>
              <w:r w:rsidRPr="00DF2A55">
                <w:rPr>
                  <w:rStyle w:val="Hyperlink"/>
                  <w:rFonts w:ascii="Arial" w:hAnsi="Arial" w:cs="Arial"/>
                  <w:sz w:val="18"/>
                  <w:szCs w:val="18"/>
                </w:rPr>
                <w:t>g</w:t>
              </w:r>
            </w:hyperlink>
            <w:r w:rsidRPr="00DF2A55">
              <w:rPr>
                <w:rFonts w:ascii="Arial" w:hAnsi="Arial" w:cs="Arial"/>
                <w:sz w:val="18"/>
                <w:szCs w:val="18"/>
              </w:rPr>
              <w:t>.</w:t>
            </w:r>
          </w:p>
          <w:p w14:paraId="57665D90" w14:textId="7AF3FAB4" w:rsidR="00BB3E66" w:rsidRPr="00DF2A55" w:rsidRDefault="00BB3E66" w:rsidP="00BB3E66">
            <w:pPr>
              <w:rPr>
                <w:rFonts w:ascii="Arial" w:hAnsi="Arial" w:cs="Arial"/>
                <w:sz w:val="18"/>
                <w:szCs w:val="18"/>
              </w:rPr>
            </w:pPr>
          </w:p>
        </w:tc>
        <w:tc>
          <w:tcPr>
            <w:tcW w:w="1134" w:type="dxa"/>
          </w:tcPr>
          <w:p w14:paraId="0D204458" w14:textId="77777777" w:rsidR="00BA3A8E" w:rsidRPr="00DF2A55" w:rsidRDefault="00BA3A8E" w:rsidP="00BB3E66">
            <w:pPr>
              <w:rPr>
                <w:rFonts w:ascii="Arial" w:hAnsi="Arial" w:cs="Arial"/>
                <w:sz w:val="18"/>
                <w:szCs w:val="18"/>
              </w:rPr>
            </w:pPr>
          </w:p>
        </w:tc>
      </w:tr>
      <w:tr w:rsidR="00DF2A55" w:rsidRPr="00DF2A55" w14:paraId="4BE65ED0" w14:textId="77777777" w:rsidTr="00DF2A55">
        <w:tc>
          <w:tcPr>
            <w:tcW w:w="1560" w:type="dxa"/>
          </w:tcPr>
          <w:p w14:paraId="26597241" w14:textId="274FB42F" w:rsidR="00BA3A8E" w:rsidRPr="00DF2A55" w:rsidRDefault="00BB3E66" w:rsidP="00BB3E66">
            <w:pPr>
              <w:rPr>
                <w:rFonts w:ascii="Arial" w:hAnsi="Arial" w:cs="Arial"/>
                <w:color w:val="5A913D"/>
                <w:sz w:val="18"/>
                <w:szCs w:val="18"/>
              </w:rPr>
            </w:pPr>
            <w:r w:rsidRPr="00DF2A55">
              <w:rPr>
                <w:rFonts w:ascii="Arial" w:hAnsi="Arial" w:cs="Arial"/>
                <w:color w:val="5A913D"/>
                <w:sz w:val="18"/>
                <w:szCs w:val="18"/>
              </w:rPr>
              <w:t>Pharmacy Quality Scheme</w:t>
            </w:r>
          </w:p>
        </w:tc>
        <w:tc>
          <w:tcPr>
            <w:tcW w:w="1275" w:type="dxa"/>
          </w:tcPr>
          <w:p w14:paraId="5080EB0C" w14:textId="6E5C37F3" w:rsidR="00BA3A8E" w:rsidRPr="00DF2A55" w:rsidRDefault="00BB3E66" w:rsidP="00BB3E66">
            <w:pPr>
              <w:rPr>
                <w:rFonts w:ascii="Arial" w:hAnsi="Arial" w:cs="Arial"/>
                <w:sz w:val="18"/>
                <w:szCs w:val="18"/>
              </w:rPr>
            </w:pPr>
            <w:r w:rsidRPr="00DF2A55">
              <w:rPr>
                <w:rFonts w:ascii="Arial" w:hAnsi="Arial" w:cs="Arial"/>
                <w:sz w:val="18"/>
                <w:szCs w:val="18"/>
              </w:rPr>
              <w:t>P</w:t>
            </w:r>
            <w:r w:rsidRPr="00DF2A55">
              <w:rPr>
                <w:rFonts w:ascii="Arial" w:hAnsi="Arial" w:cs="Arial"/>
                <w:sz w:val="18"/>
                <w:szCs w:val="18"/>
              </w:rPr>
              <w:t>harmacy Income</w:t>
            </w:r>
          </w:p>
        </w:tc>
        <w:tc>
          <w:tcPr>
            <w:tcW w:w="1276" w:type="dxa"/>
          </w:tcPr>
          <w:p w14:paraId="7CC6177A" w14:textId="5D57D756" w:rsidR="00BA3A8E" w:rsidRPr="00DF2A55" w:rsidRDefault="00BB3E66" w:rsidP="00BB3E66">
            <w:pPr>
              <w:rPr>
                <w:rFonts w:ascii="Arial" w:hAnsi="Arial" w:cs="Arial"/>
                <w:sz w:val="18"/>
                <w:szCs w:val="18"/>
              </w:rPr>
            </w:pPr>
            <w:r w:rsidRPr="00DF2A55">
              <w:rPr>
                <w:rFonts w:ascii="Arial" w:hAnsi="Arial" w:cs="Arial"/>
                <w:sz w:val="18"/>
                <w:szCs w:val="18"/>
              </w:rPr>
              <w:t>From 1</w:t>
            </w:r>
            <w:r w:rsidRPr="00DF2A55">
              <w:rPr>
                <w:rFonts w:ascii="Arial" w:hAnsi="Arial" w:cs="Arial"/>
                <w:sz w:val="18"/>
                <w:szCs w:val="18"/>
                <w:vertAlign w:val="superscript"/>
              </w:rPr>
              <w:t>st</w:t>
            </w:r>
            <w:r w:rsidRPr="00DF2A55">
              <w:rPr>
                <w:rFonts w:ascii="Arial" w:hAnsi="Arial" w:cs="Arial"/>
                <w:sz w:val="18"/>
                <w:szCs w:val="18"/>
              </w:rPr>
              <w:t xml:space="preserve"> June 2023</w:t>
            </w:r>
          </w:p>
        </w:tc>
        <w:tc>
          <w:tcPr>
            <w:tcW w:w="6237" w:type="dxa"/>
          </w:tcPr>
          <w:p w14:paraId="28F6C6D2" w14:textId="77777777" w:rsidR="00BB3E66" w:rsidRPr="00DF2A55" w:rsidRDefault="00BB3E66" w:rsidP="00BB3E66">
            <w:pPr>
              <w:rPr>
                <w:rFonts w:ascii="Arial" w:hAnsi="Arial" w:cs="Arial"/>
                <w:sz w:val="18"/>
                <w:szCs w:val="18"/>
              </w:rPr>
            </w:pPr>
            <w:r w:rsidRPr="00DF2A55">
              <w:rPr>
                <w:rFonts w:ascii="Arial" w:hAnsi="Arial" w:cs="Arial"/>
                <w:sz w:val="18"/>
                <w:szCs w:val="18"/>
              </w:rPr>
              <w:t xml:space="preserve">PQS for 2023/24 launches on 1st June 2023. </w:t>
            </w:r>
          </w:p>
          <w:p w14:paraId="1D19DF48" w14:textId="77777777" w:rsidR="00BB3E66" w:rsidRPr="00DF2A55" w:rsidRDefault="00BB3E66" w:rsidP="00BB3E66">
            <w:pPr>
              <w:rPr>
                <w:rFonts w:ascii="Arial" w:hAnsi="Arial" w:cs="Arial"/>
                <w:sz w:val="18"/>
                <w:szCs w:val="18"/>
              </w:rPr>
            </w:pPr>
          </w:p>
          <w:p w14:paraId="461CD6C5" w14:textId="5E1FFB99" w:rsidR="00777FFD" w:rsidRPr="00DF2A55" w:rsidRDefault="00BB3E66" w:rsidP="00BB3E66">
            <w:pPr>
              <w:rPr>
                <w:rFonts w:ascii="Arial" w:hAnsi="Arial" w:cs="Arial"/>
                <w:sz w:val="18"/>
                <w:szCs w:val="18"/>
              </w:rPr>
            </w:pPr>
            <w:r w:rsidRPr="00DF2A55">
              <w:rPr>
                <w:rFonts w:ascii="Arial" w:hAnsi="Arial" w:cs="Arial"/>
                <w:sz w:val="18"/>
                <w:szCs w:val="18"/>
              </w:rPr>
              <w:t xml:space="preserve">Details are available on the </w:t>
            </w:r>
            <w:hyperlink r:id="rId14" w:history="1">
              <w:r w:rsidRPr="00DF2A55">
                <w:rPr>
                  <w:rStyle w:val="Hyperlink"/>
                  <w:rFonts w:ascii="Arial" w:hAnsi="Arial" w:cs="Arial"/>
                  <w:sz w:val="18"/>
                  <w:szCs w:val="18"/>
                </w:rPr>
                <w:t>NHSBSA website</w:t>
              </w:r>
            </w:hyperlink>
            <w:r w:rsidRPr="00DF2A55">
              <w:rPr>
                <w:rFonts w:ascii="Arial" w:hAnsi="Arial" w:cs="Arial"/>
                <w:sz w:val="18"/>
                <w:szCs w:val="18"/>
              </w:rPr>
              <w:t>.</w:t>
            </w:r>
          </w:p>
          <w:p w14:paraId="567FA7A5" w14:textId="1E361D97" w:rsidR="00BB3E66" w:rsidRPr="00DF2A55" w:rsidRDefault="00BB3E66" w:rsidP="00BB3E66">
            <w:pPr>
              <w:rPr>
                <w:rFonts w:ascii="Arial" w:hAnsi="Arial" w:cs="Arial"/>
                <w:sz w:val="18"/>
                <w:szCs w:val="18"/>
              </w:rPr>
            </w:pPr>
          </w:p>
        </w:tc>
        <w:tc>
          <w:tcPr>
            <w:tcW w:w="1134" w:type="dxa"/>
          </w:tcPr>
          <w:p w14:paraId="7A4F3663" w14:textId="77777777" w:rsidR="00BA3A8E" w:rsidRPr="00DF2A55" w:rsidRDefault="00BA3A8E" w:rsidP="00BB3E66">
            <w:pPr>
              <w:rPr>
                <w:rFonts w:ascii="Arial" w:hAnsi="Arial" w:cs="Arial"/>
                <w:sz w:val="18"/>
                <w:szCs w:val="18"/>
              </w:rPr>
            </w:pPr>
          </w:p>
        </w:tc>
      </w:tr>
    </w:tbl>
    <w:p w14:paraId="1E2EDBDF" w14:textId="77777777" w:rsidR="00DF2A55" w:rsidRPr="00DF2A55" w:rsidRDefault="00DF2A55" w:rsidP="00DF2A55">
      <w:pPr>
        <w:spacing w:line="240" w:lineRule="auto"/>
        <w:ind w:left="-1134"/>
        <w:rPr>
          <w:rFonts w:ascii="Arial" w:hAnsi="Arial" w:cs="Arial"/>
          <w:b/>
          <w:bCs/>
          <w:color w:val="5A913D"/>
          <w:sz w:val="18"/>
          <w:szCs w:val="18"/>
        </w:rPr>
      </w:pPr>
    </w:p>
    <w:p w14:paraId="0692DB36" w14:textId="4D3C5251" w:rsidR="002F35C4" w:rsidRPr="00DF2A55" w:rsidRDefault="00476020" w:rsidP="00DF2A55">
      <w:pPr>
        <w:spacing w:line="240" w:lineRule="auto"/>
        <w:ind w:left="-1134"/>
        <w:rPr>
          <w:rFonts w:ascii="Arial" w:hAnsi="Arial" w:cs="Arial"/>
          <w:b/>
          <w:bCs/>
          <w:color w:val="5A913D"/>
          <w:sz w:val="18"/>
          <w:szCs w:val="18"/>
        </w:rPr>
      </w:pPr>
      <w:r w:rsidRPr="00DF2A55">
        <w:rPr>
          <w:rFonts w:ascii="Arial" w:hAnsi="Arial" w:cs="Arial"/>
          <w:b/>
          <w:bCs/>
          <w:color w:val="5A913D"/>
          <w:sz w:val="18"/>
          <w:szCs w:val="18"/>
        </w:rPr>
        <w:t>Regular Tasks</w:t>
      </w:r>
    </w:p>
    <w:p w14:paraId="4A2939FD" w14:textId="56A57EB5" w:rsidR="00476020" w:rsidRPr="00DF2A55" w:rsidRDefault="00476020" w:rsidP="00DF2A55">
      <w:pPr>
        <w:spacing w:line="240" w:lineRule="auto"/>
        <w:ind w:left="-1134"/>
        <w:rPr>
          <w:rFonts w:ascii="Arial" w:hAnsi="Arial" w:cs="Arial"/>
          <w:color w:val="5A913D"/>
          <w:sz w:val="18"/>
          <w:szCs w:val="18"/>
        </w:rPr>
      </w:pPr>
      <w:r w:rsidRPr="00DF2A55">
        <w:rPr>
          <w:rFonts w:ascii="Arial" w:hAnsi="Arial" w:cs="Arial"/>
          <w:color w:val="5A913D"/>
          <w:sz w:val="18"/>
          <w:szCs w:val="18"/>
        </w:rPr>
        <w:t>The following tasks need to be completed on a daily / monthly basis:</w:t>
      </w:r>
    </w:p>
    <w:tbl>
      <w:tblPr>
        <w:tblStyle w:val="TableGrid"/>
        <w:tblW w:w="11477" w:type="dxa"/>
        <w:tblInd w:w="-1134" w:type="dxa"/>
        <w:tblLook w:val="04A0" w:firstRow="1" w:lastRow="0" w:firstColumn="1" w:lastColumn="0" w:noHBand="0" w:noVBand="1"/>
      </w:tblPr>
      <w:tblGrid>
        <w:gridCol w:w="1567"/>
        <w:gridCol w:w="1317"/>
        <w:gridCol w:w="1222"/>
        <w:gridCol w:w="6242"/>
        <w:gridCol w:w="1129"/>
      </w:tblGrid>
      <w:tr w:rsidR="00DF2A55" w:rsidRPr="00DF2A55" w14:paraId="645D3F28" w14:textId="77777777" w:rsidTr="00DF2A55">
        <w:tc>
          <w:tcPr>
            <w:tcW w:w="1567" w:type="dxa"/>
            <w:shd w:val="clear" w:color="auto" w:fill="5A913D"/>
          </w:tcPr>
          <w:p w14:paraId="33454147" w14:textId="22DE4102" w:rsidR="00710DA2" w:rsidRPr="00DF2A55" w:rsidRDefault="00710DA2" w:rsidP="00BB3E66">
            <w:pPr>
              <w:rPr>
                <w:rFonts w:ascii="Arial" w:hAnsi="Arial" w:cs="Arial"/>
                <w:color w:val="5A913D"/>
                <w:sz w:val="18"/>
                <w:szCs w:val="18"/>
              </w:rPr>
            </w:pPr>
            <w:r w:rsidRPr="00DF2A55">
              <w:rPr>
                <w:rFonts w:ascii="Arial" w:hAnsi="Arial" w:cs="Arial"/>
                <w:b/>
                <w:bCs/>
                <w:color w:val="FFFFFF" w:themeColor="background1"/>
                <w:sz w:val="18"/>
                <w:szCs w:val="18"/>
              </w:rPr>
              <w:t>Subject</w:t>
            </w:r>
          </w:p>
        </w:tc>
        <w:tc>
          <w:tcPr>
            <w:tcW w:w="1317" w:type="dxa"/>
            <w:shd w:val="clear" w:color="auto" w:fill="5A913D"/>
          </w:tcPr>
          <w:p w14:paraId="02E61AA3" w14:textId="4370BCBF" w:rsidR="00710DA2" w:rsidRPr="00DF2A55" w:rsidRDefault="00710DA2" w:rsidP="00BB3E66">
            <w:pPr>
              <w:rPr>
                <w:rFonts w:ascii="Arial" w:hAnsi="Arial" w:cs="Arial"/>
                <w:color w:val="5A913D"/>
                <w:sz w:val="18"/>
                <w:szCs w:val="18"/>
              </w:rPr>
            </w:pPr>
            <w:r w:rsidRPr="00DF2A55">
              <w:rPr>
                <w:rFonts w:ascii="Arial" w:hAnsi="Arial" w:cs="Arial"/>
                <w:b/>
                <w:bCs/>
                <w:color w:val="FFFFFF" w:themeColor="background1"/>
                <w:sz w:val="18"/>
                <w:szCs w:val="18"/>
              </w:rPr>
              <w:t>Requirement</w:t>
            </w:r>
          </w:p>
        </w:tc>
        <w:tc>
          <w:tcPr>
            <w:tcW w:w="1222" w:type="dxa"/>
            <w:shd w:val="clear" w:color="auto" w:fill="5A913D"/>
          </w:tcPr>
          <w:p w14:paraId="50988A86" w14:textId="5705CF1D" w:rsidR="00710DA2" w:rsidRPr="00DF2A55" w:rsidRDefault="00710DA2" w:rsidP="00BB3E66">
            <w:pPr>
              <w:rPr>
                <w:rFonts w:ascii="Arial" w:hAnsi="Arial" w:cs="Arial"/>
                <w:color w:val="5A913D"/>
                <w:sz w:val="18"/>
                <w:szCs w:val="18"/>
              </w:rPr>
            </w:pPr>
            <w:r w:rsidRPr="00DF2A55">
              <w:rPr>
                <w:rFonts w:ascii="Arial" w:hAnsi="Arial" w:cs="Arial"/>
                <w:b/>
                <w:bCs/>
                <w:color w:val="FFFFFF" w:themeColor="background1"/>
                <w:sz w:val="18"/>
                <w:szCs w:val="18"/>
              </w:rPr>
              <w:t>Deadline</w:t>
            </w:r>
          </w:p>
        </w:tc>
        <w:tc>
          <w:tcPr>
            <w:tcW w:w="6242" w:type="dxa"/>
            <w:shd w:val="clear" w:color="auto" w:fill="5A913D"/>
          </w:tcPr>
          <w:p w14:paraId="07071013" w14:textId="14E782AD" w:rsidR="00710DA2" w:rsidRPr="00DF2A55" w:rsidRDefault="00710DA2" w:rsidP="00BB3E66">
            <w:pPr>
              <w:rPr>
                <w:rFonts w:ascii="Arial" w:hAnsi="Arial" w:cs="Arial"/>
                <w:color w:val="5A913D"/>
                <w:sz w:val="18"/>
                <w:szCs w:val="18"/>
              </w:rPr>
            </w:pPr>
            <w:r w:rsidRPr="00DF2A55">
              <w:rPr>
                <w:rFonts w:ascii="Arial" w:hAnsi="Arial" w:cs="Arial"/>
                <w:b/>
                <w:bCs/>
                <w:color w:val="FFFFFF" w:themeColor="background1"/>
                <w:sz w:val="18"/>
                <w:szCs w:val="18"/>
              </w:rPr>
              <w:t>Action and links</w:t>
            </w:r>
          </w:p>
        </w:tc>
        <w:tc>
          <w:tcPr>
            <w:tcW w:w="1129" w:type="dxa"/>
            <w:shd w:val="clear" w:color="auto" w:fill="5A913D"/>
          </w:tcPr>
          <w:p w14:paraId="108CD2FC" w14:textId="77777777" w:rsidR="00710DA2" w:rsidRPr="00DF2A55" w:rsidRDefault="00710DA2" w:rsidP="00BB3E66">
            <w:pPr>
              <w:pStyle w:val="TableParagraph"/>
              <w:ind w:left="0"/>
              <w:rPr>
                <w:rFonts w:ascii="Arial" w:hAnsi="Arial" w:cs="Arial"/>
                <w:b/>
                <w:bCs/>
                <w:color w:val="FFFFFF" w:themeColor="background1"/>
                <w:sz w:val="18"/>
                <w:szCs w:val="18"/>
              </w:rPr>
            </w:pPr>
            <w:r w:rsidRPr="00DF2A55">
              <w:rPr>
                <w:rFonts w:ascii="Arial" w:hAnsi="Arial" w:cs="Arial"/>
                <w:b/>
                <w:bCs/>
                <w:color w:val="FFFFFF" w:themeColor="background1"/>
                <w:sz w:val="18"/>
                <w:szCs w:val="18"/>
              </w:rPr>
              <w:t>Tick when</w:t>
            </w:r>
          </w:p>
          <w:p w14:paraId="350067C5" w14:textId="0586C081" w:rsidR="00710DA2" w:rsidRPr="00DF2A55" w:rsidRDefault="00710DA2" w:rsidP="00BB3E66">
            <w:pPr>
              <w:rPr>
                <w:rFonts w:ascii="Arial" w:hAnsi="Arial" w:cs="Arial"/>
                <w:color w:val="5A913D"/>
                <w:sz w:val="18"/>
                <w:szCs w:val="18"/>
              </w:rPr>
            </w:pPr>
            <w:r w:rsidRPr="00DF2A55">
              <w:rPr>
                <w:rFonts w:ascii="Arial" w:hAnsi="Arial" w:cs="Arial"/>
                <w:b/>
                <w:bCs/>
                <w:color w:val="FFFFFF" w:themeColor="background1"/>
                <w:sz w:val="18"/>
                <w:szCs w:val="18"/>
              </w:rPr>
              <w:t>completed</w:t>
            </w:r>
          </w:p>
        </w:tc>
      </w:tr>
      <w:tr w:rsidR="00DF2A55" w:rsidRPr="00DF2A55" w14:paraId="31B4348F" w14:textId="77777777" w:rsidTr="00DF2A55">
        <w:tc>
          <w:tcPr>
            <w:tcW w:w="1567" w:type="dxa"/>
          </w:tcPr>
          <w:p w14:paraId="3C5D0E1E" w14:textId="77777777" w:rsidR="00DF2A55" w:rsidRDefault="00BB3E66" w:rsidP="00BB3E66">
            <w:pPr>
              <w:rPr>
                <w:rFonts w:ascii="Arial" w:hAnsi="Arial" w:cs="Arial"/>
                <w:color w:val="5A913D"/>
                <w:sz w:val="18"/>
                <w:szCs w:val="18"/>
              </w:rPr>
            </w:pPr>
            <w:r w:rsidRPr="00DF2A55">
              <w:rPr>
                <w:rFonts w:ascii="Arial" w:hAnsi="Arial" w:cs="Arial"/>
                <w:color w:val="5A913D"/>
                <w:sz w:val="18"/>
                <w:szCs w:val="18"/>
              </w:rPr>
              <w:t>Pharmacy Profile Update</w:t>
            </w:r>
          </w:p>
          <w:p w14:paraId="4EED80D9" w14:textId="7CCC1560" w:rsidR="00BB3E66" w:rsidRPr="00DF2A55" w:rsidRDefault="00BB3E66" w:rsidP="00BB3E66">
            <w:pPr>
              <w:rPr>
                <w:rFonts w:ascii="Arial" w:hAnsi="Arial" w:cs="Arial"/>
                <w:color w:val="5A913D"/>
                <w:sz w:val="18"/>
                <w:szCs w:val="18"/>
              </w:rPr>
            </w:pPr>
            <w:r w:rsidRPr="00DF2A55">
              <w:rPr>
                <w:rFonts w:ascii="Arial" w:hAnsi="Arial" w:cs="Arial"/>
                <w:color w:val="5A913D"/>
                <w:sz w:val="18"/>
                <w:szCs w:val="18"/>
              </w:rPr>
              <w:t xml:space="preserve"> </w:t>
            </w:r>
          </w:p>
        </w:tc>
        <w:tc>
          <w:tcPr>
            <w:tcW w:w="1317" w:type="dxa"/>
          </w:tcPr>
          <w:p w14:paraId="0874F17B" w14:textId="48BE175E" w:rsidR="00BB3E66" w:rsidRPr="00DF2A55" w:rsidRDefault="00BB3E66" w:rsidP="00BB3E66">
            <w:pPr>
              <w:rPr>
                <w:rFonts w:ascii="Arial" w:hAnsi="Arial" w:cs="Arial"/>
                <w:color w:val="5A913D"/>
                <w:sz w:val="18"/>
                <w:szCs w:val="18"/>
              </w:rPr>
            </w:pPr>
            <w:r w:rsidRPr="00DF2A55">
              <w:rPr>
                <w:rFonts w:ascii="Arial" w:hAnsi="Arial" w:cs="Arial"/>
                <w:sz w:val="18"/>
                <w:szCs w:val="18"/>
              </w:rPr>
              <w:t xml:space="preserve">Contractual </w:t>
            </w:r>
          </w:p>
        </w:tc>
        <w:tc>
          <w:tcPr>
            <w:tcW w:w="1222" w:type="dxa"/>
          </w:tcPr>
          <w:p w14:paraId="0960BDB3" w14:textId="12150D8C" w:rsidR="00BB3E66" w:rsidRPr="00DF2A55" w:rsidRDefault="00BB3E66" w:rsidP="00BB3E66">
            <w:pPr>
              <w:rPr>
                <w:rFonts w:ascii="Arial" w:hAnsi="Arial" w:cs="Arial"/>
                <w:color w:val="5A913D"/>
                <w:sz w:val="18"/>
                <w:szCs w:val="18"/>
              </w:rPr>
            </w:pPr>
            <w:r w:rsidRPr="00DF2A55">
              <w:rPr>
                <w:rFonts w:ascii="Arial" w:hAnsi="Arial" w:cs="Arial"/>
                <w:sz w:val="18"/>
                <w:szCs w:val="18"/>
              </w:rPr>
              <w:t xml:space="preserve">Quarterly </w:t>
            </w:r>
          </w:p>
        </w:tc>
        <w:tc>
          <w:tcPr>
            <w:tcW w:w="6242" w:type="dxa"/>
          </w:tcPr>
          <w:p w14:paraId="16C8A402" w14:textId="3E4DB43B" w:rsidR="00BB3E66" w:rsidRPr="00DF2A55" w:rsidRDefault="00BB3E66" w:rsidP="00BB3E66">
            <w:pPr>
              <w:rPr>
                <w:rFonts w:ascii="Arial" w:hAnsi="Arial" w:cs="Arial"/>
                <w:sz w:val="18"/>
                <w:szCs w:val="18"/>
              </w:rPr>
            </w:pPr>
            <w:r w:rsidRPr="00DF2A55">
              <w:rPr>
                <w:rFonts w:ascii="Arial" w:hAnsi="Arial" w:cs="Arial"/>
                <w:sz w:val="18"/>
                <w:szCs w:val="18"/>
              </w:rPr>
              <w:t xml:space="preserve">Ensure your Directory of Services and NHS website profiles are up to date by updating your </w:t>
            </w:r>
            <w:hyperlink r:id="rId15" w:history="1">
              <w:r w:rsidRPr="00DF2A55">
                <w:rPr>
                  <w:rStyle w:val="Hyperlink"/>
                  <w:rFonts w:ascii="Arial" w:hAnsi="Arial" w:cs="Arial"/>
                  <w:sz w:val="18"/>
                  <w:szCs w:val="18"/>
                </w:rPr>
                <w:t>NHS Profile Manager</w:t>
              </w:r>
            </w:hyperlink>
            <w:r w:rsidRPr="00DF2A55">
              <w:rPr>
                <w:rFonts w:ascii="Arial" w:hAnsi="Arial" w:cs="Arial"/>
                <w:sz w:val="18"/>
                <w:szCs w:val="18"/>
              </w:rPr>
              <w:t xml:space="preserve"> once each quarter. </w:t>
            </w:r>
          </w:p>
          <w:p w14:paraId="5F5A307A" w14:textId="4CB580F6" w:rsidR="00BB3E66" w:rsidRPr="00DF2A55" w:rsidRDefault="00BB3E66" w:rsidP="00BB3E66">
            <w:pPr>
              <w:rPr>
                <w:rFonts w:ascii="Arial" w:hAnsi="Arial" w:cs="Arial"/>
                <w:color w:val="5A913D"/>
                <w:sz w:val="18"/>
                <w:szCs w:val="18"/>
              </w:rPr>
            </w:pPr>
          </w:p>
        </w:tc>
        <w:tc>
          <w:tcPr>
            <w:tcW w:w="1129" w:type="dxa"/>
          </w:tcPr>
          <w:p w14:paraId="220297DB" w14:textId="77777777" w:rsidR="00BB3E66" w:rsidRPr="00DF2A55" w:rsidRDefault="00BB3E66" w:rsidP="00BB3E66">
            <w:pPr>
              <w:rPr>
                <w:rFonts w:ascii="Arial" w:hAnsi="Arial" w:cs="Arial"/>
                <w:color w:val="5A913D"/>
                <w:sz w:val="18"/>
                <w:szCs w:val="18"/>
              </w:rPr>
            </w:pPr>
          </w:p>
        </w:tc>
      </w:tr>
      <w:tr w:rsidR="00DF2A55" w:rsidRPr="00DF2A55" w14:paraId="6288A56D" w14:textId="77777777" w:rsidTr="00DF2A55">
        <w:tc>
          <w:tcPr>
            <w:tcW w:w="1567" w:type="dxa"/>
          </w:tcPr>
          <w:p w14:paraId="7EE4D78C" w14:textId="77777777" w:rsidR="00BB3E66" w:rsidRDefault="00BB3E66" w:rsidP="00BB3E66">
            <w:pPr>
              <w:rPr>
                <w:rFonts w:ascii="Arial" w:hAnsi="Arial" w:cs="Arial"/>
                <w:color w:val="5A913D"/>
                <w:sz w:val="18"/>
                <w:szCs w:val="18"/>
              </w:rPr>
            </w:pPr>
            <w:r w:rsidRPr="00DF2A55">
              <w:rPr>
                <w:rFonts w:ascii="Arial" w:hAnsi="Arial" w:cs="Arial"/>
                <w:color w:val="5A913D"/>
                <w:sz w:val="18"/>
                <w:szCs w:val="18"/>
              </w:rPr>
              <w:t xml:space="preserve">PharmOutcomes </w:t>
            </w:r>
          </w:p>
          <w:p w14:paraId="169C1138" w14:textId="46AB2DAB" w:rsidR="00DF2A55" w:rsidRPr="00DF2A55" w:rsidRDefault="00DF2A55" w:rsidP="00BB3E66">
            <w:pPr>
              <w:rPr>
                <w:rFonts w:ascii="Arial" w:hAnsi="Arial" w:cs="Arial"/>
                <w:color w:val="5A913D"/>
                <w:sz w:val="18"/>
                <w:szCs w:val="18"/>
              </w:rPr>
            </w:pPr>
          </w:p>
        </w:tc>
        <w:tc>
          <w:tcPr>
            <w:tcW w:w="1317" w:type="dxa"/>
          </w:tcPr>
          <w:p w14:paraId="7C4D3DD9" w14:textId="205BEFB5" w:rsidR="00BB3E66" w:rsidRPr="00DF2A55" w:rsidRDefault="00BB3E66" w:rsidP="00BB3E66">
            <w:pPr>
              <w:rPr>
                <w:rFonts w:ascii="Arial" w:hAnsi="Arial" w:cs="Arial"/>
                <w:color w:val="5A913D"/>
                <w:sz w:val="18"/>
                <w:szCs w:val="18"/>
              </w:rPr>
            </w:pPr>
            <w:r w:rsidRPr="00DF2A55">
              <w:rPr>
                <w:rFonts w:ascii="Arial" w:hAnsi="Arial" w:cs="Arial"/>
                <w:sz w:val="18"/>
                <w:szCs w:val="18"/>
              </w:rPr>
              <w:t xml:space="preserve">Act now </w:t>
            </w:r>
          </w:p>
        </w:tc>
        <w:tc>
          <w:tcPr>
            <w:tcW w:w="1222" w:type="dxa"/>
          </w:tcPr>
          <w:p w14:paraId="3A4AA9FD" w14:textId="1F670147" w:rsidR="00BB3E66" w:rsidRPr="00DF2A55" w:rsidRDefault="00BB3E66" w:rsidP="00BB3E66">
            <w:pPr>
              <w:rPr>
                <w:rFonts w:ascii="Arial" w:hAnsi="Arial" w:cs="Arial"/>
                <w:color w:val="5A913D"/>
                <w:sz w:val="18"/>
                <w:szCs w:val="18"/>
              </w:rPr>
            </w:pPr>
            <w:r w:rsidRPr="00DF2A55">
              <w:rPr>
                <w:rFonts w:ascii="Arial" w:hAnsi="Arial" w:cs="Arial"/>
                <w:sz w:val="18"/>
                <w:szCs w:val="18"/>
              </w:rPr>
              <w:t>Ongoing</w:t>
            </w:r>
          </w:p>
        </w:tc>
        <w:tc>
          <w:tcPr>
            <w:tcW w:w="6242" w:type="dxa"/>
          </w:tcPr>
          <w:p w14:paraId="3034742D" w14:textId="77777777" w:rsidR="00BB3E66" w:rsidRPr="00DF2A55" w:rsidRDefault="00BB3E66" w:rsidP="00BB3E66">
            <w:pPr>
              <w:rPr>
                <w:rFonts w:ascii="Arial" w:hAnsi="Arial" w:cs="Arial"/>
                <w:sz w:val="18"/>
                <w:szCs w:val="18"/>
              </w:rPr>
            </w:pPr>
            <w:r w:rsidRPr="00DF2A55">
              <w:rPr>
                <w:rFonts w:ascii="Arial" w:hAnsi="Arial" w:cs="Arial"/>
                <w:sz w:val="18"/>
                <w:szCs w:val="18"/>
              </w:rPr>
              <w:t xml:space="preserve">Check PharmOutcomes a minimum of three time a day for referrals for the following services: </w:t>
            </w:r>
          </w:p>
          <w:p w14:paraId="7559745A" w14:textId="77777777" w:rsidR="00BB3E66" w:rsidRPr="00DF2A55" w:rsidRDefault="00BB3E66" w:rsidP="00BB3E66">
            <w:pPr>
              <w:rPr>
                <w:rFonts w:ascii="Arial" w:hAnsi="Arial" w:cs="Arial"/>
                <w:sz w:val="18"/>
                <w:szCs w:val="18"/>
              </w:rPr>
            </w:pPr>
          </w:p>
          <w:p w14:paraId="1BA92E38" w14:textId="37FBDEE6" w:rsidR="00BB3E66" w:rsidRPr="00DF2A55" w:rsidRDefault="00BB3E66" w:rsidP="00BB3E66">
            <w:pPr>
              <w:rPr>
                <w:rFonts w:ascii="Arial" w:hAnsi="Arial" w:cs="Arial"/>
                <w:sz w:val="18"/>
                <w:szCs w:val="18"/>
              </w:rPr>
            </w:pPr>
            <w:r w:rsidRPr="00DF2A55">
              <w:rPr>
                <w:rFonts w:ascii="Arial" w:hAnsi="Arial" w:cs="Arial"/>
                <w:sz w:val="18"/>
                <w:szCs w:val="18"/>
              </w:rPr>
              <w:t>• The Community Pharmacy Consultation Service (GP and 111 pathways).</w:t>
            </w:r>
          </w:p>
          <w:p w14:paraId="057D9248" w14:textId="46CF8395" w:rsidR="00BB3E66" w:rsidRPr="00DF2A55" w:rsidRDefault="00BB3E66" w:rsidP="00BB3E66">
            <w:pPr>
              <w:rPr>
                <w:rFonts w:ascii="Arial" w:hAnsi="Arial" w:cs="Arial"/>
                <w:sz w:val="18"/>
                <w:szCs w:val="18"/>
              </w:rPr>
            </w:pPr>
            <w:r w:rsidRPr="00DF2A55">
              <w:rPr>
                <w:rFonts w:ascii="Arial" w:hAnsi="Arial" w:cs="Arial"/>
                <w:sz w:val="18"/>
                <w:szCs w:val="18"/>
              </w:rPr>
              <w:t>• The Discharge Medicines Service.</w:t>
            </w:r>
          </w:p>
          <w:p w14:paraId="625DBADB" w14:textId="7F0C862A" w:rsidR="00BB3E66" w:rsidRPr="00DF2A55" w:rsidRDefault="00BB3E66" w:rsidP="00BB3E66">
            <w:pPr>
              <w:rPr>
                <w:rFonts w:ascii="Arial" w:hAnsi="Arial" w:cs="Arial"/>
                <w:sz w:val="18"/>
                <w:szCs w:val="18"/>
              </w:rPr>
            </w:pPr>
            <w:r w:rsidRPr="00DF2A55">
              <w:rPr>
                <w:rFonts w:ascii="Arial" w:hAnsi="Arial" w:cs="Arial"/>
                <w:sz w:val="18"/>
                <w:szCs w:val="18"/>
              </w:rPr>
              <w:t>• The Hypertension Case Finding.</w:t>
            </w:r>
          </w:p>
          <w:p w14:paraId="7A8A6F59" w14:textId="2BDE95AE" w:rsidR="00BB3E66" w:rsidRPr="00DF2A55" w:rsidRDefault="00BB3E66" w:rsidP="00BB3E66">
            <w:pPr>
              <w:rPr>
                <w:rFonts w:ascii="Arial" w:hAnsi="Arial" w:cs="Arial"/>
                <w:sz w:val="18"/>
                <w:szCs w:val="18"/>
              </w:rPr>
            </w:pPr>
            <w:r w:rsidRPr="00DF2A55">
              <w:rPr>
                <w:rFonts w:ascii="Arial" w:hAnsi="Arial" w:cs="Arial"/>
                <w:sz w:val="18"/>
                <w:szCs w:val="18"/>
              </w:rPr>
              <w:t>• The Smoking Cessation Service.</w:t>
            </w:r>
          </w:p>
          <w:p w14:paraId="5D682800" w14:textId="3D618CA7" w:rsidR="00BB3E66" w:rsidRPr="00DF2A55" w:rsidRDefault="00BB3E66" w:rsidP="00BB3E66">
            <w:pPr>
              <w:rPr>
                <w:rFonts w:ascii="Arial" w:hAnsi="Arial" w:cs="Arial"/>
                <w:color w:val="5A913D"/>
                <w:sz w:val="18"/>
                <w:szCs w:val="18"/>
              </w:rPr>
            </w:pPr>
          </w:p>
        </w:tc>
        <w:tc>
          <w:tcPr>
            <w:tcW w:w="1129" w:type="dxa"/>
          </w:tcPr>
          <w:p w14:paraId="7FD360B6" w14:textId="77777777" w:rsidR="00BB3E66" w:rsidRPr="00DF2A55" w:rsidRDefault="00BB3E66" w:rsidP="00BB3E66">
            <w:pPr>
              <w:rPr>
                <w:rFonts w:ascii="Arial" w:hAnsi="Arial" w:cs="Arial"/>
                <w:color w:val="5A913D"/>
                <w:sz w:val="18"/>
                <w:szCs w:val="18"/>
              </w:rPr>
            </w:pPr>
          </w:p>
        </w:tc>
      </w:tr>
      <w:tr w:rsidR="00DF2A55" w:rsidRPr="00DF2A55" w14:paraId="4B0E2DD9" w14:textId="77777777" w:rsidTr="00DF2A55">
        <w:tc>
          <w:tcPr>
            <w:tcW w:w="1567" w:type="dxa"/>
          </w:tcPr>
          <w:p w14:paraId="00674640" w14:textId="77777777" w:rsidR="00DF2A55" w:rsidRDefault="00DF2A55" w:rsidP="00BB3E66">
            <w:pPr>
              <w:rPr>
                <w:rFonts w:ascii="Arial" w:hAnsi="Arial" w:cs="Arial"/>
                <w:color w:val="5A913D"/>
                <w:sz w:val="18"/>
                <w:szCs w:val="18"/>
              </w:rPr>
            </w:pPr>
            <w:r w:rsidRPr="00DF2A55">
              <w:rPr>
                <w:rFonts w:ascii="Arial" w:hAnsi="Arial" w:cs="Arial"/>
                <w:color w:val="5A913D"/>
                <w:sz w:val="18"/>
                <w:szCs w:val="18"/>
              </w:rPr>
              <w:t>N</w:t>
            </w:r>
            <w:r w:rsidRPr="00DF2A55">
              <w:rPr>
                <w:rFonts w:ascii="Arial" w:hAnsi="Arial" w:cs="Arial"/>
                <w:color w:val="5A913D"/>
                <w:sz w:val="18"/>
                <w:szCs w:val="18"/>
              </w:rPr>
              <w:t>HS Mail</w:t>
            </w:r>
          </w:p>
          <w:p w14:paraId="00921AB5" w14:textId="7B1E16A3" w:rsidR="00DF2A55" w:rsidRPr="00DF2A55" w:rsidRDefault="00DF2A55" w:rsidP="00BB3E66">
            <w:pPr>
              <w:rPr>
                <w:rFonts w:ascii="Arial" w:hAnsi="Arial" w:cs="Arial"/>
                <w:color w:val="5A913D"/>
                <w:sz w:val="18"/>
                <w:szCs w:val="18"/>
              </w:rPr>
            </w:pPr>
          </w:p>
        </w:tc>
        <w:tc>
          <w:tcPr>
            <w:tcW w:w="1317" w:type="dxa"/>
          </w:tcPr>
          <w:p w14:paraId="001731E7" w14:textId="65947682" w:rsidR="00DF2A55" w:rsidRPr="00DF2A55" w:rsidRDefault="00DF2A55" w:rsidP="00BB3E66">
            <w:pPr>
              <w:rPr>
                <w:rFonts w:ascii="Arial" w:hAnsi="Arial" w:cs="Arial"/>
                <w:sz w:val="18"/>
                <w:szCs w:val="18"/>
              </w:rPr>
            </w:pPr>
            <w:r w:rsidRPr="00DF2A55">
              <w:rPr>
                <w:rFonts w:ascii="Arial" w:hAnsi="Arial" w:cs="Arial"/>
                <w:sz w:val="18"/>
                <w:szCs w:val="18"/>
              </w:rPr>
              <w:t>Pharmacy IT</w:t>
            </w:r>
          </w:p>
        </w:tc>
        <w:tc>
          <w:tcPr>
            <w:tcW w:w="1222" w:type="dxa"/>
          </w:tcPr>
          <w:p w14:paraId="14E21B7A" w14:textId="5DA970F4" w:rsidR="00DF2A55" w:rsidRPr="00DF2A55" w:rsidRDefault="00DF2A55" w:rsidP="00BB3E66">
            <w:pPr>
              <w:rPr>
                <w:rFonts w:ascii="Arial" w:hAnsi="Arial" w:cs="Arial"/>
                <w:sz w:val="18"/>
                <w:szCs w:val="18"/>
              </w:rPr>
            </w:pPr>
            <w:r w:rsidRPr="00DF2A55">
              <w:rPr>
                <w:rFonts w:ascii="Arial" w:hAnsi="Arial" w:cs="Arial"/>
                <w:sz w:val="18"/>
                <w:szCs w:val="18"/>
              </w:rPr>
              <w:t>Access regularly (at least once a month)</w:t>
            </w:r>
          </w:p>
        </w:tc>
        <w:tc>
          <w:tcPr>
            <w:tcW w:w="6242" w:type="dxa"/>
          </w:tcPr>
          <w:p w14:paraId="004008CD" w14:textId="77777777" w:rsidR="00DF2A55" w:rsidRPr="00DF2A55" w:rsidRDefault="00DF2A55" w:rsidP="00BB3E66">
            <w:pPr>
              <w:rPr>
                <w:rFonts w:ascii="Arial" w:hAnsi="Arial" w:cs="Arial"/>
                <w:sz w:val="18"/>
                <w:szCs w:val="18"/>
              </w:rPr>
            </w:pPr>
            <w:r w:rsidRPr="00DF2A55">
              <w:rPr>
                <w:rFonts w:ascii="Arial" w:hAnsi="Arial" w:cs="Arial"/>
                <w:sz w:val="18"/>
                <w:szCs w:val="18"/>
              </w:rPr>
              <w:t>NHS Mail From 1st December 2022, personal NHSmail accounts which are not used for 30 days will be marked inactive and inactive accounts which are not activated within the following 30 days will be deleted.</w:t>
            </w:r>
          </w:p>
          <w:p w14:paraId="5B7D6928" w14:textId="77777777" w:rsidR="00DF2A55" w:rsidRPr="00DF2A55" w:rsidRDefault="00DF2A55" w:rsidP="00BB3E66">
            <w:pPr>
              <w:rPr>
                <w:rFonts w:ascii="Arial" w:hAnsi="Arial" w:cs="Arial"/>
                <w:sz w:val="18"/>
                <w:szCs w:val="18"/>
              </w:rPr>
            </w:pPr>
          </w:p>
          <w:p w14:paraId="69C6D3B0" w14:textId="185951AE" w:rsidR="00DF2A55" w:rsidRDefault="00DF2A55" w:rsidP="00BB3E66">
            <w:pPr>
              <w:rPr>
                <w:rFonts w:ascii="Arial" w:hAnsi="Arial" w:cs="Arial"/>
                <w:sz w:val="18"/>
                <w:szCs w:val="18"/>
              </w:rPr>
            </w:pPr>
            <w:r w:rsidRPr="00DF2A55">
              <w:rPr>
                <w:rFonts w:ascii="Arial" w:hAnsi="Arial" w:cs="Arial"/>
                <w:sz w:val="18"/>
                <w:szCs w:val="18"/>
              </w:rPr>
              <w:t xml:space="preserve">Ensure you access your personal NHS.net email regularly to avoid your account being deleted. Further information is available </w:t>
            </w:r>
            <w:hyperlink r:id="rId16" w:history="1">
              <w:r w:rsidRPr="00DF2A55">
                <w:rPr>
                  <w:rStyle w:val="Hyperlink"/>
                  <w:rFonts w:ascii="Arial" w:hAnsi="Arial" w:cs="Arial"/>
                  <w:sz w:val="18"/>
                  <w:szCs w:val="18"/>
                </w:rPr>
                <w:t>here.</w:t>
              </w:r>
            </w:hyperlink>
          </w:p>
          <w:p w14:paraId="4144CAE8" w14:textId="2EE4A662" w:rsidR="00DF2A55" w:rsidRPr="00DF2A55" w:rsidRDefault="00DF2A55" w:rsidP="00BB3E66">
            <w:pPr>
              <w:rPr>
                <w:rFonts w:ascii="Arial" w:hAnsi="Arial" w:cs="Arial"/>
                <w:sz w:val="18"/>
                <w:szCs w:val="18"/>
              </w:rPr>
            </w:pPr>
          </w:p>
        </w:tc>
        <w:tc>
          <w:tcPr>
            <w:tcW w:w="1129" w:type="dxa"/>
          </w:tcPr>
          <w:p w14:paraId="072900BE" w14:textId="77777777" w:rsidR="00DF2A55" w:rsidRPr="00DF2A55" w:rsidRDefault="00DF2A55" w:rsidP="00BB3E66">
            <w:pPr>
              <w:rPr>
                <w:rFonts w:ascii="Arial" w:hAnsi="Arial" w:cs="Arial"/>
                <w:color w:val="5A913D"/>
                <w:sz w:val="18"/>
                <w:szCs w:val="18"/>
              </w:rPr>
            </w:pPr>
          </w:p>
        </w:tc>
      </w:tr>
      <w:tr w:rsidR="00DF2A55" w:rsidRPr="00DF2A55" w14:paraId="5949E710" w14:textId="77777777" w:rsidTr="00DF2A55">
        <w:tc>
          <w:tcPr>
            <w:tcW w:w="1567" w:type="dxa"/>
          </w:tcPr>
          <w:p w14:paraId="088645D4" w14:textId="77777777" w:rsidR="00710DA2" w:rsidRDefault="00BB3E66" w:rsidP="00BB3E66">
            <w:pPr>
              <w:rPr>
                <w:rFonts w:ascii="Arial" w:hAnsi="Arial" w:cs="Arial"/>
                <w:color w:val="5A913D"/>
                <w:sz w:val="18"/>
                <w:szCs w:val="18"/>
              </w:rPr>
            </w:pPr>
            <w:r w:rsidRPr="00DF2A55">
              <w:rPr>
                <w:rFonts w:ascii="Arial" w:hAnsi="Arial" w:cs="Arial"/>
                <w:color w:val="5A913D"/>
                <w:sz w:val="18"/>
                <w:szCs w:val="18"/>
              </w:rPr>
              <w:t xml:space="preserve">Local Services </w:t>
            </w:r>
          </w:p>
          <w:p w14:paraId="61815B86" w14:textId="774F7085" w:rsidR="00DF2A55" w:rsidRPr="00DF2A55" w:rsidRDefault="00DF2A55" w:rsidP="00BB3E66">
            <w:pPr>
              <w:rPr>
                <w:rFonts w:ascii="Arial" w:hAnsi="Arial" w:cs="Arial"/>
                <w:color w:val="5A913D"/>
                <w:sz w:val="18"/>
                <w:szCs w:val="18"/>
              </w:rPr>
            </w:pPr>
          </w:p>
        </w:tc>
        <w:tc>
          <w:tcPr>
            <w:tcW w:w="1317" w:type="dxa"/>
          </w:tcPr>
          <w:p w14:paraId="3AA11B6B" w14:textId="0125E6F5" w:rsidR="00710DA2" w:rsidRPr="00DF2A55" w:rsidRDefault="00BB3E66" w:rsidP="00BB3E66">
            <w:pPr>
              <w:rPr>
                <w:rFonts w:ascii="Arial" w:hAnsi="Arial" w:cs="Arial"/>
                <w:color w:val="5A913D"/>
                <w:sz w:val="18"/>
                <w:szCs w:val="18"/>
              </w:rPr>
            </w:pPr>
            <w:r w:rsidRPr="00DF2A55">
              <w:rPr>
                <w:rFonts w:ascii="Arial" w:hAnsi="Arial" w:cs="Arial"/>
                <w:sz w:val="18"/>
                <w:szCs w:val="18"/>
              </w:rPr>
              <w:t>Pharmacy income</w:t>
            </w:r>
          </w:p>
        </w:tc>
        <w:tc>
          <w:tcPr>
            <w:tcW w:w="1222" w:type="dxa"/>
          </w:tcPr>
          <w:p w14:paraId="51A5A0DA" w14:textId="7FD828D5" w:rsidR="00710DA2" w:rsidRPr="00DF2A55" w:rsidRDefault="00BB3E66" w:rsidP="00BB3E66">
            <w:pPr>
              <w:rPr>
                <w:rFonts w:ascii="Arial" w:hAnsi="Arial" w:cs="Arial"/>
                <w:color w:val="5A913D"/>
                <w:sz w:val="18"/>
                <w:szCs w:val="18"/>
              </w:rPr>
            </w:pPr>
            <w:r w:rsidRPr="00DF2A55">
              <w:rPr>
                <w:rFonts w:ascii="Arial" w:hAnsi="Arial" w:cs="Arial"/>
                <w:sz w:val="18"/>
                <w:szCs w:val="18"/>
              </w:rPr>
              <w:t>By the 5th</w:t>
            </w:r>
          </w:p>
        </w:tc>
        <w:tc>
          <w:tcPr>
            <w:tcW w:w="6242" w:type="dxa"/>
          </w:tcPr>
          <w:p w14:paraId="0BAD018D" w14:textId="77777777" w:rsidR="00957345" w:rsidRPr="00DF2A55" w:rsidRDefault="00BB3E66" w:rsidP="00BB3E66">
            <w:pPr>
              <w:rPr>
                <w:rFonts w:ascii="Arial" w:hAnsi="Arial" w:cs="Arial"/>
                <w:sz w:val="18"/>
                <w:szCs w:val="18"/>
              </w:rPr>
            </w:pPr>
            <w:r w:rsidRPr="00DF2A55">
              <w:rPr>
                <w:rFonts w:ascii="Arial" w:hAnsi="Arial" w:cs="Arial"/>
                <w:sz w:val="18"/>
                <w:szCs w:val="18"/>
              </w:rPr>
              <w:t>Please claim all your locally commissioned services by the 5th of the month.</w:t>
            </w:r>
          </w:p>
          <w:p w14:paraId="5A18A1E3" w14:textId="3D9CA051" w:rsidR="00BB3E66" w:rsidRPr="00DF2A55" w:rsidRDefault="00BB3E66" w:rsidP="00BB3E66">
            <w:pPr>
              <w:rPr>
                <w:rFonts w:ascii="Arial" w:hAnsi="Arial" w:cs="Arial"/>
                <w:color w:val="5A913D"/>
                <w:sz w:val="18"/>
                <w:szCs w:val="18"/>
              </w:rPr>
            </w:pPr>
          </w:p>
        </w:tc>
        <w:tc>
          <w:tcPr>
            <w:tcW w:w="1129" w:type="dxa"/>
          </w:tcPr>
          <w:p w14:paraId="7E07615F" w14:textId="77777777" w:rsidR="00710DA2" w:rsidRPr="00DF2A55" w:rsidRDefault="00710DA2" w:rsidP="00BB3E66">
            <w:pPr>
              <w:rPr>
                <w:rFonts w:ascii="Arial" w:hAnsi="Arial" w:cs="Arial"/>
                <w:color w:val="5A913D"/>
                <w:sz w:val="18"/>
                <w:szCs w:val="18"/>
              </w:rPr>
            </w:pPr>
          </w:p>
        </w:tc>
      </w:tr>
      <w:tr w:rsidR="00DF2A55" w:rsidRPr="00DF2A55" w14:paraId="06249450" w14:textId="77777777" w:rsidTr="00DF2A55">
        <w:tc>
          <w:tcPr>
            <w:tcW w:w="1567" w:type="dxa"/>
          </w:tcPr>
          <w:p w14:paraId="620C199F" w14:textId="77777777" w:rsidR="00710DA2" w:rsidRDefault="00BB3E66" w:rsidP="00BB3E66">
            <w:pPr>
              <w:rPr>
                <w:rFonts w:ascii="Arial" w:hAnsi="Arial" w:cs="Arial"/>
                <w:color w:val="5A913D"/>
                <w:sz w:val="18"/>
                <w:szCs w:val="18"/>
              </w:rPr>
            </w:pPr>
            <w:r w:rsidRPr="00DF2A55">
              <w:rPr>
                <w:rFonts w:ascii="Arial" w:hAnsi="Arial" w:cs="Arial"/>
                <w:color w:val="5A913D"/>
                <w:sz w:val="18"/>
                <w:szCs w:val="18"/>
              </w:rPr>
              <w:t xml:space="preserve">Virtual Outcomes </w:t>
            </w:r>
          </w:p>
          <w:p w14:paraId="61FFAA07" w14:textId="4BBD22AB" w:rsidR="00DF2A55" w:rsidRPr="00DF2A55" w:rsidRDefault="00DF2A55" w:rsidP="00BB3E66">
            <w:pPr>
              <w:rPr>
                <w:rFonts w:ascii="Arial" w:hAnsi="Arial" w:cs="Arial"/>
                <w:b/>
                <w:bCs/>
                <w:color w:val="5A913D"/>
                <w:sz w:val="18"/>
                <w:szCs w:val="18"/>
              </w:rPr>
            </w:pPr>
          </w:p>
        </w:tc>
        <w:tc>
          <w:tcPr>
            <w:tcW w:w="1317" w:type="dxa"/>
          </w:tcPr>
          <w:p w14:paraId="282AA9BC" w14:textId="683AA60E" w:rsidR="00710DA2" w:rsidRPr="00DF2A55" w:rsidRDefault="00BB3E66" w:rsidP="00BB3E66">
            <w:pPr>
              <w:rPr>
                <w:rFonts w:ascii="Arial" w:hAnsi="Arial" w:cs="Arial"/>
                <w:color w:val="5A913D"/>
                <w:sz w:val="18"/>
                <w:szCs w:val="18"/>
              </w:rPr>
            </w:pPr>
            <w:r w:rsidRPr="00DF2A55">
              <w:rPr>
                <w:rFonts w:ascii="Arial" w:hAnsi="Arial" w:cs="Arial"/>
                <w:sz w:val="18"/>
                <w:szCs w:val="18"/>
              </w:rPr>
              <w:t>Workforce training</w:t>
            </w:r>
          </w:p>
        </w:tc>
        <w:tc>
          <w:tcPr>
            <w:tcW w:w="1222" w:type="dxa"/>
          </w:tcPr>
          <w:p w14:paraId="07BE5496" w14:textId="2DE3D3A8" w:rsidR="00710DA2" w:rsidRPr="00DF2A55" w:rsidRDefault="00BB3E66" w:rsidP="00BB3E66">
            <w:pPr>
              <w:rPr>
                <w:rFonts w:ascii="Arial" w:hAnsi="Arial" w:cs="Arial"/>
                <w:color w:val="5A913D"/>
                <w:sz w:val="18"/>
                <w:szCs w:val="18"/>
              </w:rPr>
            </w:pPr>
            <w:r w:rsidRPr="00DF2A55">
              <w:rPr>
                <w:rFonts w:ascii="Arial" w:hAnsi="Arial" w:cs="Arial"/>
                <w:sz w:val="18"/>
                <w:szCs w:val="18"/>
              </w:rPr>
              <w:t>Ongoing</w:t>
            </w:r>
          </w:p>
        </w:tc>
        <w:tc>
          <w:tcPr>
            <w:tcW w:w="6242" w:type="dxa"/>
          </w:tcPr>
          <w:p w14:paraId="2843EE3D" w14:textId="77777777" w:rsidR="00BB3E66" w:rsidRPr="00DF2A55" w:rsidRDefault="00BB3E66" w:rsidP="00BB3E66">
            <w:pPr>
              <w:rPr>
                <w:rFonts w:ascii="Arial" w:hAnsi="Arial" w:cs="Arial"/>
                <w:sz w:val="18"/>
                <w:szCs w:val="18"/>
              </w:rPr>
            </w:pPr>
            <w:r w:rsidRPr="00DF2A55">
              <w:rPr>
                <w:rFonts w:ascii="Arial" w:hAnsi="Arial" w:cs="Arial"/>
                <w:sz w:val="18"/>
                <w:szCs w:val="18"/>
              </w:rPr>
              <w:t xml:space="preserve">A new module will be released every month. </w:t>
            </w:r>
          </w:p>
          <w:p w14:paraId="068E71F1" w14:textId="77777777" w:rsidR="00BB3E66" w:rsidRPr="00DF2A55" w:rsidRDefault="00BB3E66" w:rsidP="00BB3E66">
            <w:pPr>
              <w:rPr>
                <w:rFonts w:ascii="Arial" w:hAnsi="Arial" w:cs="Arial"/>
                <w:sz w:val="18"/>
                <w:szCs w:val="18"/>
              </w:rPr>
            </w:pPr>
          </w:p>
          <w:p w14:paraId="1FF8B3B1" w14:textId="57C75092" w:rsidR="00957345" w:rsidRPr="00DF2A55" w:rsidRDefault="00BB3E66" w:rsidP="00BB3E66">
            <w:pPr>
              <w:rPr>
                <w:rFonts w:ascii="Arial" w:hAnsi="Arial" w:cs="Arial"/>
                <w:sz w:val="18"/>
                <w:szCs w:val="18"/>
              </w:rPr>
            </w:pPr>
            <w:r w:rsidRPr="00DF2A55">
              <w:rPr>
                <w:rFonts w:ascii="Arial" w:hAnsi="Arial" w:cs="Arial"/>
                <w:sz w:val="18"/>
                <w:szCs w:val="18"/>
              </w:rPr>
              <w:t xml:space="preserve">Access </w:t>
            </w:r>
            <w:hyperlink r:id="rId17" w:history="1">
              <w:r w:rsidRPr="00DF2A55">
                <w:rPr>
                  <w:rStyle w:val="Hyperlink"/>
                  <w:rFonts w:ascii="Arial" w:hAnsi="Arial" w:cs="Arial"/>
                  <w:sz w:val="18"/>
                  <w:szCs w:val="18"/>
                </w:rPr>
                <w:t>here</w:t>
              </w:r>
            </w:hyperlink>
            <w:r w:rsidR="00DF2A55">
              <w:rPr>
                <w:rFonts w:ascii="Arial" w:hAnsi="Arial" w:cs="Arial"/>
                <w:sz w:val="18"/>
                <w:szCs w:val="18"/>
              </w:rPr>
              <w:t>.</w:t>
            </w:r>
          </w:p>
          <w:p w14:paraId="2BBFB651" w14:textId="51175115" w:rsidR="00DF2A55" w:rsidRPr="00DF2A55" w:rsidRDefault="00DF2A55" w:rsidP="00BB3E66">
            <w:pPr>
              <w:rPr>
                <w:rFonts w:ascii="Arial" w:hAnsi="Arial" w:cs="Arial"/>
                <w:color w:val="5A913D"/>
                <w:sz w:val="18"/>
                <w:szCs w:val="18"/>
              </w:rPr>
            </w:pPr>
          </w:p>
        </w:tc>
        <w:tc>
          <w:tcPr>
            <w:tcW w:w="1129" w:type="dxa"/>
          </w:tcPr>
          <w:p w14:paraId="74C20143" w14:textId="77777777" w:rsidR="00710DA2" w:rsidRPr="00DF2A55" w:rsidRDefault="00710DA2" w:rsidP="00BB3E66">
            <w:pPr>
              <w:rPr>
                <w:rFonts w:ascii="Arial" w:hAnsi="Arial" w:cs="Arial"/>
                <w:color w:val="5A913D"/>
                <w:sz w:val="18"/>
                <w:szCs w:val="18"/>
              </w:rPr>
            </w:pPr>
          </w:p>
        </w:tc>
      </w:tr>
      <w:tr w:rsidR="00DF2A55" w:rsidRPr="00DF2A55" w14:paraId="53F458DB" w14:textId="77777777" w:rsidTr="00DF2A55">
        <w:tc>
          <w:tcPr>
            <w:tcW w:w="1567" w:type="dxa"/>
          </w:tcPr>
          <w:p w14:paraId="7D6399B9" w14:textId="77777777" w:rsidR="00BB3E66" w:rsidRDefault="00BB3E66" w:rsidP="00BB3E66">
            <w:pPr>
              <w:rPr>
                <w:rFonts w:ascii="Arial" w:hAnsi="Arial" w:cs="Arial"/>
                <w:color w:val="5A913D"/>
                <w:sz w:val="18"/>
                <w:szCs w:val="18"/>
              </w:rPr>
            </w:pPr>
            <w:r w:rsidRPr="00DF2A55">
              <w:rPr>
                <w:rFonts w:ascii="Arial" w:hAnsi="Arial" w:cs="Arial"/>
                <w:color w:val="5A913D"/>
                <w:sz w:val="18"/>
                <w:szCs w:val="18"/>
              </w:rPr>
              <w:t xml:space="preserve">LPC Mailing List </w:t>
            </w:r>
          </w:p>
          <w:p w14:paraId="1B1FEB3E" w14:textId="1D1C847C" w:rsidR="00DF2A55" w:rsidRPr="00DF2A55" w:rsidRDefault="00DF2A55" w:rsidP="00BB3E66">
            <w:pPr>
              <w:rPr>
                <w:rFonts w:ascii="Arial" w:hAnsi="Arial" w:cs="Arial"/>
                <w:color w:val="5A913D"/>
                <w:sz w:val="18"/>
                <w:szCs w:val="18"/>
              </w:rPr>
            </w:pPr>
          </w:p>
        </w:tc>
        <w:tc>
          <w:tcPr>
            <w:tcW w:w="1317" w:type="dxa"/>
          </w:tcPr>
          <w:p w14:paraId="32906AA3" w14:textId="30897996" w:rsidR="00BB3E66" w:rsidRPr="00DF2A55" w:rsidRDefault="00BB3E66" w:rsidP="00BB3E66">
            <w:pPr>
              <w:rPr>
                <w:rFonts w:ascii="Arial" w:hAnsi="Arial" w:cs="Arial"/>
                <w:sz w:val="18"/>
                <w:szCs w:val="18"/>
              </w:rPr>
            </w:pPr>
            <w:r w:rsidRPr="00DF2A55">
              <w:rPr>
                <w:rFonts w:ascii="Arial" w:hAnsi="Arial" w:cs="Arial"/>
                <w:sz w:val="18"/>
                <w:szCs w:val="18"/>
              </w:rPr>
              <w:t>Pharmacy Mailing List</w:t>
            </w:r>
          </w:p>
        </w:tc>
        <w:tc>
          <w:tcPr>
            <w:tcW w:w="1222" w:type="dxa"/>
          </w:tcPr>
          <w:p w14:paraId="6957C322" w14:textId="11B0BD8A" w:rsidR="00BB3E66" w:rsidRPr="00DF2A55" w:rsidRDefault="00BB3E66" w:rsidP="00BB3E66">
            <w:pPr>
              <w:rPr>
                <w:rFonts w:ascii="Arial" w:hAnsi="Arial" w:cs="Arial"/>
                <w:sz w:val="18"/>
                <w:szCs w:val="18"/>
              </w:rPr>
            </w:pPr>
            <w:r w:rsidRPr="00DF2A55">
              <w:rPr>
                <w:rFonts w:ascii="Arial" w:hAnsi="Arial" w:cs="Arial"/>
                <w:sz w:val="18"/>
                <w:szCs w:val="18"/>
              </w:rPr>
              <w:t>Ongoing</w:t>
            </w:r>
          </w:p>
        </w:tc>
        <w:tc>
          <w:tcPr>
            <w:tcW w:w="6242" w:type="dxa"/>
          </w:tcPr>
          <w:p w14:paraId="070BF533" w14:textId="77777777" w:rsidR="00BB3E66" w:rsidRPr="00DF2A55" w:rsidRDefault="00BB3E66" w:rsidP="00BB3E66">
            <w:pPr>
              <w:rPr>
                <w:rFonts w:ascii="Arial" w:hAnsi="Arial" w:cs="Arial"/>
                <w:sz w:val="18"/>
                <w:szCs w:val="18"/>
              </w:rPr>
            </w:pPr>
            <w:r w:rsidRPr="00DF2A55">
              <w:rPr>
                <w:rFonts w:ascii="Arial" w:hAnsi="Arial" w:cs="Arial"/>
                <w:sz w:val="18"/>
                <w:szCs w:val="18"/>
              </w:rPr>
              <w:t>Encourage your locums to join the LPC mailing list to ensure they are up to date with the rapidly changing pharmacy environment.</w:t>
            </w:r>
          </w:p>
          <w:p w14:paraId="66E5D9F9" w14:textId="6A1341EB" w:rsidR="00DF2A55" w:rsidRPr="00DF2A55" w:rsidRDefault="00DF2A55" w:rsidP="00BB3E66">
            <w:pPr>
              <w:rPr>
                <w:rFonts w:ascii="Arial" w:hAnsi="Arial" w:cs="Arial"/>
                <w:sz w:val="18"/>
                <w:szCs w:val="18"/>
              </w:rPr>
            </w:pPr>
          </w:p>
        </w:tc>
        <w:tc>
          <w:tcPr>
            <w:tcW w:w="1129" w:type="dxa"/>
          </w:tcPr>
          <w:p w14:paraId="1AE81182" w14:textId="77777777" w:rsidR="00BB3E66" w:rsidRPr="00DF2A55" w:rsidRDefault="00BB3E66" w:rsidP="00BB3E66">
            <w:pPr>
              <w:rPr>
                <w:rFonts w:ascii="Arial" w:hAnsi="Arial" w:cs="Arial"/>
                <w:color w:val="5A913D"/>
                <w:sz w:val="18"/>
                <w:szCs w:val="18"/>
              </w:rPr>
            </w:pPr>
          </w:p>
        </w:tc>
      </w:tr>
    </w:tbl>
    <w:p w14:paraId="282278CC" w14:textId="77777777" w:rsidR="0042009F" w:rsidRDefault="0042009F" w:rsidP="00BB3E66">
      <w:pPr>
        <w:spacing w:line="240" w:lineRule="auto"/>
        <w:ind w:left="-1134"/>
        <w:rPr>
          <w:rFonts w:ascii="Arial" w:hAnsi="Arial" w:cs="Arial"/>
          <w:color w:val="5A913D"/>
          <w:sz w:val="18"/>
          <w:szCs w:val="18"/>
        </w:rPr>
      </w:pPr>
    </w:p>
    <w:p w14:paraId="468D40F3" w14:textId="77777777" w:rsidR="00DF2A55" w:rsidRDefault="00DF2A55" w:rsidP="00BB3E66">
      <w:pPr>
        <w:spacing w:line="240" w:lineRule="auto"/>
        <w:ind w:left="-1134"/>
        <w:rPr>
          <w:rFonts w:ascii="Arial" w:hAnsi="Arial" w:cs="Arial"/>
          <w:color w:val="5A913D"/>
          <w:sz w:val="18"/>
          <w:szCs w:val="18"/>
        </w:rPr>
      </w:pPr>
    </w:p>
    <w:p w14:paraId="3A10BABE" w14:textId="77777777" w:rsidR="00DF2A55" w:rsidRPr="00DF2A55" w:rsidRDefault="00DF2A55" w:rsidP="00BB3E66">
      <w:pPr>
        <w:spacing w:line="240" w:lineRule="auto"/>
        <w:ind w:left="-1134"/>
        <w:rPr>
          <w:rFonts w:ascii="Arial" w:hAnsi="Arial" w:cs="Arial"/>
          <w:color w:val="5A913D"/>
          <w:sz w:val="18"/>
          <w:szCs w:val="18"/>
        </w:rPr>
      </w:pPr>
    </w:p>
    <w:p w14:paraId="5DF9FBF4" w14:textId="77777777" w:rsidR="00D525FC" w:rsidRPr="00DF2A55" w:rsidRDefault="00D525FC" w:rsidP="00BB3E66">
      <w:pPr>
        <w:spacing w:line="240" w:lineRule="auto"/>
        <w:ind w:left="-1134" w:right="815"/>
        <w:rPr>
          <w:rStyle w:val="Hyperlink"/>
          <w:rFonts w:ascii="Arial" w:hAnsi="Arial" w:cs="Arial"/>
          <w:bCs/>
          <w:color w:val="5A913D"/>
          <w:sz w:val="18"/>
          <w:szCs w:val="18"/>
        </w:rPr>
      </w:pPr>
      <w:r w:rsidRPr="00DF2A55">
        <w:rPr>
          <w:rFonts w:ascii="Arial" w:hAnsi="Arial" w:cs="Arial"/>
          <w:bCs/>
          <w:color w:val="5A913D"/>
          <w:sz w:val="18"/>
          <w:szCs w:val="18"/>
        </w:rPr>
        <w:lastRenderedPageBreak/>
        <w:t>If you require support from the LPC please contact us:</w:t>
      </w:r>
    </w:p>
    <w:p w14:paraId="5A43A132" w14:textId="77777777" w:rsidR="00D525FC" w:rsidRPr="00DF2A55" w:rsidRDefault="00D525FC" w:rsidP="00BB3E66">
      <w:pPr>
        <w:tabs>
          <w:tab w:val="center" w:pos="4829"/>
          <w:tab w:val="center" w:pos="7231"/>
        </w:tabs>
        <w:spacing w:after="0" w:line="240" w:lineRule="auto"/>
        <w:ind w:left="-1134"/>
        <w:rPr>
          <w:rFonts w:ascii="Arial" w:eastAsia="Calibri" w:hAnsi="Arial" w:cs="Arial"/>
          <w:color w:val="4A4A4A"/>
          <w:sz w:val="18"/>
          <w:szCs w:val="18"/>
        </w:rPr>
      </w:pPr>
      <w:r w:rsidRPr="00DF2A55">
        <w:rPr>
          <w:rFonts w:ascii="Arial" w:eastAsia="Calibri" w:hAnsi="Arial" w:cs="Arial"/>
          <w:color w:val="4A4A4A"/>
          <w:sz w:val="18"/>
          <w:szCs w:val="18"/>
        </w:rPr>
        <w:t xml:space="preserve">Matt Harvey (Chief Officer) – </w:t>
      </w:r>
      <w:hyperlink r:id="rId18" w:history="1">
        <w:r w:rsidRPr="00DF2A55">
          <w:rPr>
            <w:rStyle w:val="Hyperlink"/>
            <w:rFonts w:ascii="Arial" w:eastAsia="Calibri" w:hAnsi="Arial" w:cs="Arial"/>
            <w:color w:val="0070C0"/>
            <w:sz w:val="18"/>
            <w:szCs w:val="18"/>
          </w:rPr>
          <w:t>matt@liverpool-lpc.org.uk</w:t>
        </w:r>
      </w:hyperlink>
      <w:r w:rsidRPr="00DF2A55">
        <w:rPr>
          <w:rFonts w:ascii="Arial" w:eastAsia="Calibri" w:hAnsi="Arial" w:cs="Arial"/>
          <w:color w:val="4A4A4A"/>
          <w:sz w:val="18"/>
          <w:szCs w:val="18"/>
        </w:rPr>
        <w:t xml:space="preserve"> - Tel: 07591 207026 </w:t>
      </w:r>
    </w:p>
    <w:p w14:paraId="6F8BE808" w14:textId="77777777" w:rsidR="00D525FC" w:rsidRPr="00DF2A55" w:rsidRDefault="00D525FC" w:rsidP="00BB3E66">
      <w:pPr>
        <w:tabs>
          <w:tab w:val="center" w:pos="4829"/>
          <w:tab w:val="center" w:pos="7231"/>
        </w:tabs>
        <w:spacing w:after="0" w:line="240" w:lineRule="auto"/>
        <w:ind w:left="-1134"/>
        <w:rPr>
          <w:rFonts w:ascii="Arial" w:eastAsia="Calibri" w:hAnsi="Arial" w:cs="Arial"/>
          <w:color w:val="4A4A4A"/>
          <w:sz w:val="18"/>
          <w:szCs w:val="18"/>
        </w:rPr>
      </w:pPr>
      <w:r w:rsidRPr="00DF2A55">
        <w:rPr>
          <w:rFonts w:ascii="Arial" w:eastAsia="Calibri" w:hAnsi="Arial" w:cs="Arial"/>
          <w:color w:val="4A4A4A"/>
          <w:sz w:val="18"/>
          <w:szCs w:val="18"/>
        </w:rPr>
        <w:t xml:space="preserve">David Barker (Engagement Officer) - </w:t>
      </w:r>
      <w:r w:rsidRPr="00DF2A55">
        <w:rPr>
          <w:rFonts w:ascii="Arial" w:eastAsia="Calibri" w:hAnsi="Arial" w:cs="Arial"/>
          <w:color w:val="0070C0"/>
          <w:sz w:val="18"/>
          <w:szCs w:val="18"/>
          <w:u w:val="single" w:color="0000FF"/>
        </w:rPr>
        <w:t>david@liverpool-lpc.org.uk</w:t>
      </w:r>
      <w:r w:rsidRPr="00DF2A55">
        <w:rPr>
          <w:rFonts w:ascii="Arial" w:eastAsia="Calibri" w:hAnsi="Arial" w:cs="Arial"/>
          <w:color w:val="0070C0"/>
          <w:sz w:val="18"/>
          <w:szCs w:val="18"/>
        </w:rPr>
        <w:t xml:space="preserve"> </w:t>
      </w:r>
      <w:r w:rsidRPr="00DF2A55">
        <w:rPr>
          <w:rFonts w:ascii="Arial" w:eastAsia="Calibri" w:hAnsi="Arial" w:cs="Arial"/>
          <w:color w:val="4A4A4A"/>
          <w:sz w:val="18"/>
          <w:szCs w:val="18"/>
        </w:rPr>
        <w:t>– Tel 07591 207923</w:t>
      </w:r>
    </w:p>
    <w:p w14:paraId="6551782F" w14:textId="77777777" w:rsidR="00D525FC" w:rsidRPr="00DF2A55" w:rsidRDefault="00D525FC" w:rsidP="00BB3E66">
      <w:pPr>
        <w:tabs>
          <w:tab w:val="center" w:pos="4829"/>
          <w:tab w:val="center" w:pos="7231"/>
        </w:tabs>
        <w:spacing w:after="0" w:line="240" w:lineRule="auto"/>
        <w:ind w:left="-1134"/>
        <w:rPr>
          <w:rFonts w:ascii="Arial" w:hAnsi="Arial" w:cs="Arial"/>
          <w:color w:val="4A4A4A"/>
          <w:sz w:val="18"/>
          <w:szCs w:val="18"/>
        </w:rPr>
      </w:pPr>
      <w:r w:rsidRPr="00DF2A55">
        <w:rPr>
          <w:rFonts w:ascii="Arial" w:hAnsi="Arial" w:cs="Arial"/>
          <w:color w:val="4A4A4A"/>
          <w:sz w:val="18"/>
          <w:szCs w:val="18"/>
        </w:rPr>
        <w:t xml:space="preserve">Thomas Wareing (Engagement Officer) – </w:t>
      </w:r>
      <w:hyperlink r:id="rId19" w:history="1">
        <w:r w:rsidRPr="00DF2A55">
          <w:rPr>
            <w:rStyle w:val="Hyperlink"/>
            <w:rFonts w:ascii="Arial" w:hAnsi="Arial" w:cs="Arial"/>
            <w:color w:val="0070C0"/>
            <w:sz w:val="18"/>
            <w:szCs w:val="18"/>
          </w:rPr>
          <w:t>thomas@liverpool-lpc.org.uk</w:t>
        </w:r>
      </w:hyperlink>
      <w:r w:rsidRPr="00DF2A55">
        <w:rPr>
          <w:rFonts w:ascii="Arial" w:hAnsi="Arial" w:cs="Arial"/>
          <w:color w:val="4A4A4A"/>
          <w:sz w:val="18"/>
          <w:szCs w:val="18"/>
        </w:rPr>
        <w:t xml:space="preserve"> – Tel 07517 105792</w:t>
      </w:r>
    </w:p>
    <w:p w14:paraId="017C97E4" w14:textId="77777777" w:rsidR="00D525FC" w:rsidRPr="00DF2A55" w:rsidRDefault="00D525FC" w:rsidP="00BB3E66">
      <w:pPr>
        <w:tabs>
          <w:tab w:val="center" w:pos="4829"/>
          <w:tab w:val="center" w:pos="7231"/>
        </w:tabs>
        <w:spacing w:after="0" w:line="240" w:lineRule="auto"/>
        <w:ind w:left="-1134"/>
        <w:rPr>
          <w:rFonts w:ascii="Arial" w:hAnsi="Arial" w:cs="Arial"/>
          <w:color w:val="4A4A4A"/>
          <w:sz w:val="18"/>
          <w:szCs w:val="18"/>
        </w:rPr>
      </w:pPr>
      <w:r w:rsidRPr="00DF2A55">
        <w:rPr>
          <w:rFonts w:ascii="Arial" w:hAnsi="Arial" w:cs="Arial"/>
          <w:color w:val="4A4A4A"/>
          <w:sz w:val="18"/>
          <w:szCs w:val="18"/>
        </w:rPr>
        <w:t xml:space="preserve">Visit our website: </w:t>
      </w:r>
      <w:hyperlink r:id="rId20" w:history="1">
        <w:r w:rsidRPr="00DF2A55">
          <w:rPr>
            <w:rStyle w:val="Hyperlink"/>
            <w:rFonts w:ascii="Arial" w:hAnsi="Arial" w:cs="Arial"/>
            <w:sz w:val="18"/>
            <w:szCs w:val="18"/>
          </w:rPr>
          <w:t>https://liverpool-lpc.org.uk</w:t>
        </w:r>
      </w:hyperlink>
    </w:p>
    <w:p w14:paraId="23DBC020" w14:textId="77777777" w:rsidR="00D525FC" w:rsidRPr="00DF2A55" w:rsidRDefault="00D525FC" w:rsidP="00BB3E66">
      <w:pPr>
        <w:tabs>
          <w:tab w:val="center" w:pos="4829"/>
          <w:tab w:val="center" w:pos="7231"/>
        </w:tabs>
        <w:spacing w:line="240" w:lineRule="auto"/>
        <w:ind w:left="-1134"/>
        <w:rPr>
          <w:rFonts w:ascii="Arial" w:hAnsi="Arial" w:cs="Arial"/>
          <w:color w:val="4A4A4A"/>
          <w:sz w:val="18"/>
          <w:szCs w:val="18"/>
        </w:rPr>
      </w:pPr>
    </w:p>
    <w:p w14:paraId="449D34A8" w14:textId="6C7C9047" w:rsidR="00D525FC" w:rsidRPr="00DF2A55" w:rsidRDefault="00BB3E66" w:rsidP="00BB3E66">
      <w:pPr>
        <w:spacing w:line="240" w:lineRule="auto"/>
        <w:ind w:left="-1134"/>
        <w:rPr>
          <w:rFonts w:ascii="Arial" w:hAnsi="Arial" w:cs="Arial"/>
          <w:color w:val="808080" w:themeColor="background1" w:themeShade="80"/>
          <w:sz w:val="18"/>
          <w:szCs w:val="18"/>
        </w:rPr>
      </w:pPr>
      <w:r w:rsidRPr="00DF2A55">
        <w:rPr>
          <w:rFonts w:ascii="Arial" w:hAnsi="Arial" w:cs="Arial"/>
          <w:color w:val="808080" w:themeColor="background1" w:themeShade="80"/>
          <w:sz w:val="18"/>
          <w:szCs w:val="18"/>
        </w:rPr>
        <w:t>Disclaimer: This guidance has been produced after reviewing all the information available to us. Every care has been taken in completion of the tracker, but no responsibility can be accepted for any error or consequence of such an error.</w:t>
      </w:r>
    </w:p>
    <w:sectPr w:rsidR="00D525FC" w:rsidRPr="00DF2A55" w:rsidSect="005B6985">
      <w:headerReference w:type="default" r:id="rId21"/>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4D04" w14:textId="77777777" w:rsidR="009E0EBC" w:rsidRDefault="009E0EBC" w:rsidP="00E17BD8">
      <w:pPr>
        <w:spacing w:after="0" w:line="240" w:lineRule="auto"/>
      </w:pPr>
      <w:r>
        <w:separator/>
      </w:r>
    </w:p>
  </w:endnote>
  <w:endnote w:type="continuationSeparator" w:id="0">
    <w:p w14:paraId="4F91AE69" w14:textId="77777777" w:rsidR="009E0EBC" w:rsidRDefault="009E0EBC"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548E" w14:textId="77777777" w:rsidR="009E0EBC" w:rsidRDefault="009E0EBC" w:rsidP="00E17BD8">
      <w:pPr>
        <w:spacing w:after="0" w:line="240" w:lineRule="auto"/>
      </w:pPr>
      <w:r>
        <w:separator/>
      </w:r>
    </w:p>
  </w:footnote>
  <w:footnote w:type="continuationSeparator" w:id="0">
    <w:p w14:paraId="0B6ABC23" w14:textId="77777777" w:rsidR="009E0EBC" w:rsidRDefault="009E0EBC"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3A3DFE01" w:rsidR="00E956A3" w:rsidRPr="005162DA" w:rsidRDefault="005F0456" w:rsidP="00E956A3">
                          <w:pPr>
                            <w:jc w:val="center"/>
                            <w:rPr>
                              <w:rFonts w:ascii="Arial" w:hAnsi="Arial" w:cs="Arial"/>
                              <w:b/>
                              <w:bCs/>
                              <w:color w:val="4A4A4A"/>
                              <w:sz w:val="84"/>
                              <w:szCs w:val="84"/>
                            </w:rPr>
                          </w:pPr>
                          <w:r>
                            <w:rPr>
                              <w:rFonts w:ascii="Arial" w:hAnsi="Arial" w:cs="Arial"/>
                              <w:b/>
                              <w:bCs/>
                              <w:color w:val="4A4A4A"/>
                              <w:sz w:val="84"/>
                              <w:szCs w:val="84"/>
                            </w:rPr>
                            <w:t xml:space="preserve">August </w:t>
                          </w:r>
                          <w:r w:rsidR="00C74F01">
                            <w:rPr>
                              <w:rFonts w:ascii="Arial" w:hAnsi="Arial" w:cs="Arial"/>
                              <w:b/>
                              <w:bCs/>
                              <w:color w:val="4A4A4A"/>
                              <w:sz w:val="84"/>
                              <w:szCs w:val="84"/>
                            </w:rPr>
                            <w:t>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3A3DFE01" w:rsidR="00E956A3" w:rsidRPr="005162DA" w:rsidRDefault="005F0456" w:rsidP="00E956A3">
                    <w:pPr>
                      <w:jc w:val="center"/>
                      <w:rPr>
                        <w:rFonts w:ascii="Arial" w:hAnsi="Arial" w:cs="Arial"/>
                        <w:b/>
                        <w:bCs/>
                        <w:color w:val="4A4A4A"/>
                        <w:sz w:val="84"/>
                        <w:szCs w:val="84"/>
                      </w:rPr>
                    </w:pPr>
                    <w:r>
                      <w:rPr>
                        <w:rFonts w:ascii="Arial" w:hAnsi="Arial" w:cs="Arial"/>
                        <w:b/>
                        <w:bCs/>
                        <w:color w:val="4A4A4A"/>
                        <w:sz w:val="84"/>
                        <w:szCs w:val="84"/>
                      </w:rPr>
                      <w:t xml:space="preserve">August </w:t>
                    </w:r>
                    <w:r w:rsidR="00C74F01">
                      <w:rPr>
                        <w:rFonts w:ascii="Arial" w:hAnsi="Arial" w:cs="Arial"/>
                        <w:b/>
                        <w:bCs/>
                        <w:color w:val="4A4A4A"/>
                        <w:sz w:val="84"/>
                        <w:szCs w:val="84"/>
                      </w:rPr>
                      <w:t>Tracker</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7D8"/>
    <w:multiLevelType w:val="hybridMultilevel"/>
    <w:tmpl w:val="970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362B9"/>
    <w:multiLevelType w:val="hybridMultilevel"/>
    <w:tmpl w:val="65CE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180139">
    <w:abstractNumId w:val="0"/>
  </w:num>
  <w:num w:numId="2" w16cid:durableId="77706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F0357"/>
    <w:rsid w:val="002F35C4"/>
    <w:rsid w:val="0042009F"/>
    <w:rsid w:val="00476020"/>
    <w:rsid w:val="005162DA"/>
    <w:rsid w:val="005232BA"/>
    <w:rsid w:val="00537E41"/>
    <w:rsid w:val="005B6985"/>
    <w:rsid w:val="005F0456"/>
    <w:rsid w:val="00710DA2"/>
    <w:rsid w:val="00725BF7"/>
    <w:rsid w:val="00777FFD"/>
    <w:rsid w:val="00957345"/>
    <w:rsid w:val="009E0EBC"/>
    <w:rsid w:val="00A1354B"/>
    <w:rsid w:val="00B0148A"/>
    <w:rsid w:val="00BA3A8E"/>
    <w:rsid w:val="00BB3E66"/>
    <w:rsid w:val="00C23DA4"/>
    <w:rsid w:val="00C74F01"/>
    <w:rsid w:val="00D157C2"/>
    <w:rsid w:val="00D525FC"/>
    <w:rsid w:val="00DF2A55"/>
    <w:rsid w:val="00E17BD8"/>
    <w:rsid w:val="00E9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table" w:styleId="TableGrid">
    <w:name w:val="Table Grid"/>
    <w:basedOn w:val="TableNormal"/>
    <w:uiPriority w:val="39"/>
    <w:rsid w:val="0052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A8E"/>
    <w:pPr>
      <w:widowControl w:val="0"/>
      <w:autoSpaceDE w:val="0"/>
      <w:autoSpaceDN w:val="0"/>
      <w:spacing w:after="0" w:line="240" w:lineRule="auto"/>
    </w:pPr>
    <w:rPr>
      <w:rFonts w:ascii="Calibri Light" w:eastAsia="Calibri Light" w:hAnsi="Calibri Light" w:cs="Calibri Light"/>
      <w:lang w:val="en-US"/>
    </w:rPr>
  </w:style>
  <w:style w:type="character" w:styleId="Hyperlink">
    <w:name w:val="Hyperlink"/>
    <w:basedOn w:val="DefaultParagraphFont"/>
    <w:uiPriority w:val="99"/>
    <w:unhideWhenUsed/>
    <w:qFormat/>
    <w:rsid w:val="00BA3A8E"/>
    <w:rPr>
      <w:rFonts w:asciiTheme="minorHAnsi" w:hAnsiTheme="minorHAnsi" w:cstheme="minorHAnsi"/>
      <w:color w:val="0563C1" w:themeColor="hyperlink"/>
      <w:sz w:val="20"/>
      <w:szCs w:val="20"/>
      <w:u w:val="single"/>
    </w:rPr>
  </w:style>
  <w:style w:type="character" w:styleId="FollowedHyperlink">
    <w:name w:val="FollowedHyperlink"/>
    <w:basedOn w:val="DefaultParagraphFont"/>
    <w:uiPriority w:val="99"/>
    <w:semiHidden/>
    <w:unhideWhenUsed/>
    <w:rsid w:val="002F35C4"/>
    <w:rPr>
      <w:color w:val="954F72" w:themeColor="followedHyperlink"/>
      <w:u w:val="single"/>
    </w:rPr>
  </w:style>
  <w:style w:type="character" w:styleId="Strong">
    <w:name w:val="Strong"/>
    <w:basedOn w:val="DefaultParagraphFont"/>
    <w:uiPriority w:val="22"/>
    <w:qFormat/>
    <w:rsid w:val="00710DA2"/>
    <w:rPr>
      <w:b/>
      <w:bCs/>
    </w:rPr>
  </w:style>
  <w:style w:type="paragraph" w:customStyle="1" w:styleId="TableParagraph">
    <w:name w:val="Table Paragraph"/>
    <w:basedOn w:val="Normal"/>
    <w:uiPriority w:val="1"/>
    <w:qFormat/>
    <w:rsid w:val="00710DA2"/>
    <w:pPr>
      <w:widowControl w:val="0"/>
      <w:autoSpaceDE w:val="0"/>
      <w:autoSpaceDN w:val="0"/>
      <w:spacing w:after="0" w:line="240" w:lineRule="auto"/>
      <w:ind w:left="105"/>
    </w:pPr>
    <w:rPr>
      <w:rFonts w:ascii="Calibri Light" w:eastAsia="Calibri Light" w:hAnsi="Calibri Light" w:cs="Calibri Light"/>
      <w:lang w:val="en-US"/>
    </w:rPr>
  </w:style>
  <w:style w:type="character" w:styleId="UnresolvedMention">
    <w:name w:val="Unresolved Mention"/>
    <w:basedOn w:val="DefaultParagraphFont"/>
    <w:uiPriority w:val="99"/>
    <w:semiHidden/>
    <w:unhideWhenUsed/>
    <w:rsid w:val="00BB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gmhealthcare.co.uk/vaccination-training-events.html" TargetMode="External"/><Relationship Id="rId18" Type="http://schemas.openxmlformats.org/officeDocument/2006/relationships/hyperlink" Target="mailto:matt@liverpool-lpc.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national-flu-immunisation-programme-plan" TargetMode="External"/><Relationship Id="rId17" Type="http://schemas.openxmlformats.org/officeDocument/2006/relationships/hyperlink" Target="https://www.virtualoutcomes.co.uk/pharmacy-training/" TargetMode="External"/><Relationship Id="rId2" Type="http://schemas.openxmlformats.org/officeDocument/2006/relationships/customXml" Target="../customXml/item2.xml"/><Relationship Id="rId16" Type="http://schemas.openxmlformats.org/officeDocument/2006/relationships/hyperlink" Target="https://cpe.org.uk/our-news/nhsmail-changes-keeping-your-account-active/" TargetMode="External"/><Relationship Id="rId20" Type="http://schemas.openxmlformats.org/officeDocument/2006/relationships/hyperlink" Target="https://liverpool-lp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e.org.uk/national-pharmacy-services/advanced-services/flu-vaccination-servi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rganisation.nhswebsite.nhs.uk/" TargetMode="External"/><Relationship Id="rId23" Type="http://schemas.openxmlformats.org/officeDocument/2006/relationships/fontTable" Target="fontTable.xml"/><Relationship Id="rId10" Type="http://schemas.openxmlformats.org/officeDocument/2006/relationships/hyperlink" Target="https://cpe.org.uk/our-news/business-continuity-plans-required-for-temporary-closures-from-31st-july/" TargetMode="External"/><Relationship Id="rId19" Type="http://schemas.openxmlformats.org/officeDocument/2006/relationships/hyperlink" Target="mailto:thomas@liverpool-l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bsa.nhs.uk/pharmacy-quality-scheme-pqs-launch-year-5-scheme-20232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6372e7-d7a9-43ca-aeb2-2dade84a034f">
      <Terms xmlns="http://schemas.microsoft.com/office/infopath/2007/PartnerControls"/>
    </lcf76f155ced4ddcb4097134ff3c332f>
    <TaxCatchAll xmlns="442a7222-ee92-4a84-9025-89b6de3fdf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16" ma:contentTypeDescription="Create a new document." ma:contentTypeScope="" ma:versionID="c5639cbc02af37b9a7b5bbca85bc2bfd">
  <xsd:schema xmlns:xsd="http://www.w3.org/2001/XMLSchema" xmlns:xs="http://www.w3.org/2001/XMLSchema" xmlns:p="http://schemas.microsoft.com/office/2006/metadata/properties" xmlns:ns2="216372e7-d7a9-43ca-aeb2-2dade84a034f" xmlns:ns3="442a7222-ee92-4a84-9025-89b6de3fdf4e" targetNamespace="http://schemas.microsoft.com/office/2006/metadata/properties" ma:root="true" ma:fieldsID="1a7ce1760d9254cf67800131b80ee399" ns2:_="" ns3:_="">
    <xsd:import namespace="216372e7-d7a9-43ca-aeb2-2dade84a034f"/>
    <xsd:import namespace="442a7222-ee92-4a84-9025-89b6de3fd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20cdf2-e7f3-43ff-90ab-b2f779ecf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a7222-ee92-4a84-9025-89b6de3fd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981dc-4905-448d-9238-a62300121478}" ma:internalName="TaxCatchAll" ma:showField="CatchAllData" ma:web="442a7222-ee92-4a84-9025-89b6de3fd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 ds:uri="216372e7-d7a9-43ca-aeb2-2dade84a034f"/>
    <ds:schemaRef ds:uri="442a7222-ee92-4a84-9025-89b6de3fdf4e"/>
  </ds:schemaRefs>
</ds:datastoreItem>
</file>

<file path=customXml/itemProps2.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3.xml><?xml version="1.0" encoding="utf-8"?>
<ds:datastoreItem xmlns:ds="http://schemas.openxmlformats.org/officeDocument/2006/customXml" ds:itemID="{878EF588-49A2-4608-BC64-BE81C29D2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442a7222-ee92-4a84-9025-89b6de3fd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2</cp:revision>
  <dcterms:created xsi:type="dcterms:W3CDTF">2023-08-10T10:07:00Z</dcterms:created>
  <dcterms:modified xsi:type="dcterms:W3CDTF">2023-08-10T10:07:00Z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