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094C" w14:textId="77777777" w:rsidR="006A2D8D" w:rsidRDefault="00534B60">
      <w:pPr>
        <w:spacing w:line="288" w:lineRule="auto"/>
        <w:rPr>
          <w:rFonts w:eastAsia="Arial" w:cstheme="minorHAnsi"/>
          <w:b/>
          <w:bCs/>
          <w:color w:val="5A913C"/>
        </w:rPr>
      </w:pPr>
      <w:r>
        <w:rPr>
          <w:rFonts w:eastAsia="Arial" w:cstheme="minorHAnsi"/>
          <w:b/>
          <w:bCs/>
          <w:color w:val="5A913C"/>
        </w:rPr>
        <w:t>Liverpool LPC Agenda – December 2020</w:t>
      </w:r>
    </w:p>
    <w:p w14:paraId="57508A51" w14:textId="77777777" w:rsidR="006A2D8D" w:rsidRDefault="00534B60">
      <w:pPr>
        <w:spacing w:line="288" w:lineRule="auto"/>
        <w:rPr>
          <w:rFonts w:eastAsia="Arial" w:cstheme="minorHAnsi"/>
          <w:b/>
          <w:bCs/>
          <w:color w:val="5A913C"/>
        </w:rPr>
      </w:pPr>
      <w:r>
        <w:rPr>
          <w:rFonts w:eastAsia="Arial" w:cstheme="minorHAnsi"/>
          <w:b/>
          <w:bCs/>
          <w:color w:val="5A913C"/>
        </w:rPr>
        <w:t>Present</w:t>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t xml:space="preserve">          Attendance Statistics 2019/20</w:t>
      </w:r>
    </w:p>
    <w:tbl>
      <w:tblPr>
        <w:tblStyle w:val="TableGrid"/>
        <w:tblW w:w="14682" w:type="dxa"/>
        <w:tblLook w:val="04A0" w:firstRow="1" w:lastRow="0" w:firstColumn="1" w:lastColumn="0" w:noHBand="0" w:noVBand="1"/>
      </w:tblPr>
      <w:tblGrid>
        <w:gridCol w:w="861"/>
        <w:gridCol w:w="2590"/>
        <w:gridCol w:w="2518"/>
        <w:gridCol w:w="278"/>
        <w:gridCol w:w="1173"/>
        <w:gridCol w:w="600"/>
        <w:gridCol w:w="709"/>
        <w:gridCol w:w="567"/>
        <w:gridCol w:w="567"/>
        <w:gridCol w:w="621"/>
        <w:gridCol w:w="709"/>
        <w:gridCol w:w="794"/>
        <w:gridCol w:w="567"/>
        <w:gridCol w:w="709"/>
        <w:gridCol w:w="1419"/>
      </w:tblGrid>
      <w:tr w:rsidR="006A2D8D" w14:paraId="6F8E3B9C" w14:textId="77777777">
        <w:tc>
          <w:tcPr>
            <w:tcW w:w="861" w:type="dxa"/>
            <w:shd w:val="clear" w:color="auto" w:fill="5A913C"/>
            <w:tcMar>
              <w:left w:w="108" w:type="dxa"/>
            </w:tcMar>
          </w:tcPr>
          <w:p w14:paraId="47D719DF" w14:textId="77777777" w:rsidR="006A2D8D" w:rsidRDefault="006A2D8D">
            <w:pPr>
              <w:spacing w:after="0" w:line="288" w:lineRule="auto"/>
              <w:rPr>
                <w:rFonts w:eastAsia="Arial" w:cstheme="minorHAnsi"/>
                <w:b/>
                <w:bCs/>
                <w:color w:val="171717" w:themeColor="background2" w:themeShade="1A"/>
                <w:sz w:val="24"/>
                <w:szCs w:val="24"/>
              </w:rPr>
            </w:pPr>
          </w:p>
        </w:tc>
        <w:tc>
          <w:tcPr>
            <w:tcW w:w="2590" w:type="dxa"/>
            <w:shd w:val="clear" w:color="auto" w:fill="5A913C"/>
            <w:tcMar>
              <w:left w:w="108" w:type="dxa"/>
            </w:tcMar>
          </w:tcPr>
          <w:p w14:paraId="22084EB0"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Name</w:t>
            </w:r>
          </w:p>
        </w:tc>
        <w:tc>
          <w:tcPr>
            <w:tcW w:w="2518" w:type="dxa"/>
            <w:shd w:val="clear" w:color="auto" w:fill="5A913C"/>
            <w:tcMar>
              <w:left w:w="108" w:type="dxa"/>
            </w:tcMar>
          </w:tcPr>
          <w:p w14:paraId="33BF8523"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Designation</w:t>
            </w:r>
          </w:p>
        </w:tc>
        <w:tc>
          <w:tcPr>
            <w:tcW w:w="278" w:type="dxa"/>
            <w:vMerge w:val="restart"/>
            <w:shd w:val="clear" w:color="auto" w:fill="000000" w:themeFill="text1"/>
            <w:tcMar>
              <w:left w:w="108" w:type="dxa"/>
            </w:tcMar>
          </w:tcPr>
          <w:p w14:paraId="55636954" w14:textId="77777777" w:rsidR="006A2D8D" w:rsidRDefault="006A2D8D">
            <w:pPr>
              <w:spacing w:after="0" w:line="288" w:lineRule="auto"/>
              <w:rPr>
                <w:rFonts w:eastAsia="Arial" w:cstheme="minorHAnsi"/>
                <w:b/>
                <w:bCs/>
                <w:color w:val="171717" w:themeColor="background2" w:themeShade="1A"/>
                <w:sz w:val="24"/>
                <w:szCs w:val="24"/>
              </w:rPr>
            </w:pPr>
          </w:p>
          <w:p w14:paraId="61CC9EA5" w14:textId="77777777" w:rsidR="006A2D8D" w:rsidRDefault="006A2D8D">
            <w:pPr>
              <w:spacing w:after="0"/>
              <w:rPr>
                <w:rFonts w:eastAsia="Arial" w:cstheme="minorHAnsi"/>
                <w:sz w:val="24"/>
                <w:szCs w:val="24"/>
              </w:rPr>
            </w:pPr>
          </w:p>
          <w:p w14:paraId="01EF05B3" w14:textId="77777777" w:rsidR="006A2D8D" w:rsidRDefault="006A2D8D">
            <w:pPr>
              <w:spacing w:after="0"/>
              <w:rPr>
                <w:rFonts w:eastAsia="Arial" w:cstheme="minorHAnsi"/>
                <w:b/>
                <w:bCs/>
                <w:color w:val="171717" w:themeColor="background2" w:themeShade="1A"/>
                <w:sz w:val="24"/>
                <w:szCs w:val="24"/>
              </w:rPr>
            </w:pPr>
          </w:p>
          <w:p w14:paraId="49BA4AC4" w14:textId="77777777" w:rsidR="006A2D8D" w:rsidRDefault="006A2D8D">
            <w:pPr>
              <w:spacing w:after="0"/>
              <w:rPr>
                <w:rFonts w:eastAsia="Arial" w:cstheme="minorHAnsi"/>
                <w:b/>
                <w:bCs/>
                <w:color w:val="171717" w:themeColor="background2" w:themeShade="1A"/>
                <w:sz w:val="24"/>
                <w:szCs w:val="24"/>
              </w:rPr>
            </w:pPr>
          </w:p>
          <w:p w14:paraId="0AD31787" w14:textId="77777777" w:rsidR="006A2D8D" w:rsidRDefault="006A2D8D">
            <w:pPr>
              <w:spacing w:after="0"/>
              <w:rPr>
                <w:rFonts w:eastAsia="Arial" w:cstheme="minorHAnsi"/>
                <w:b/>
                <w:bCs/>
                <w:color w:val="171717" w:themeColor="background2" w:themeShade="1A"/>
                <w:sz w:val="24"/>
                <w:szCs w:val="24"/>
              </w:rPr>
            </w:pPr>
          </w:p>
          <w:p w14:paraId="5F3A43BF" w14:textId="77777777" w:rsidR="006A2D8D" w:rsidRDefault="006A2D8D">
            <w:pPr>
              <w:spacing w:after="0"/>
              <w:jc w:val="center"/>
              <w:rPr>
                <w:rFonts w:eastAsia="Arial" w:cstheme="minorHAnsi"/>
                <w:sz w:val="24"/>
                <w:szCs w:val="24"/>
              </w:rPr>
            </w:pPr>
          </w:p>
        </w:tc>
        <w:tc>
          <w:tcPr>
            <w:tcW w:w="1173" w:type="dxa"/>
            <w:shd w:val="clear" w:color="auto" w:fill="5A913C"/>
            <w:tcMar>
              <w:left w:w="108" w:type="dxa"/>
            </w:tcMar>
          </w:tcPr>
          <w:p w14:paraId="5945EEF2"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Members</w:t>
            </w:r>
          </w:p>
        </w:tc>
        <w:tc>
          <w:tcPr>
            <w:tcW w:w="600" w:type="dxa"/>
            <w:shd w:val="clear" w:color="auto" w:fill="5A913C"/>
            <w:tcMar>
              <w:left w:w="108" w:type="dxa"/>
            </w:tcMar>
          </w:tcPr>
          <w:p w14:paraId="6AEC9DB7"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Apr</w:t>
            </w:r>
          </w:p>
        </w:tc>
        <w:tc>
          <w:tcPr>
            <w:tcW w:w="709" w:type="dxa"/>
            <w:shd w:val="clear" w:color="auto" w:fill="5A913C"/>
            <w:tcMar>
              <w:left w:w="108" w:type="dxa"/>
            </w:tcMar>
          </w:tcPr>
          <w:p w14:paraId="126B7397"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May</w:t>
            </w:r>
          </w:p>
        </w:tc>
        <w:tc>
          <w:tcPr>
            <w:tcW w:w="567" w:type="dxa"/>
            <w:shd w:val="clear" w:color="auto" w:fill="5A913C"/>
            <w:tcMar>
              <w:left w:w="108" w:type="dxa"/>
            </w:tcMar>
          </w:tcPr>
          <w:p w14:paraId="3F3E0FF1"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Jun</w:t>
            </w:r>
          </w:p>
        </w:tc>
        <w:tc>
          <w:tcPr>
            <w:tcW w:w="567" w:type="dxa"/>
            <w:shd w:val="clear" w:color="auto" w:fill="5A913C"/>
            <w:tcMar>
              <w:left w:w="108" w:type="dxa"/>
            </w:tcMar>
          </w:tcPr>
          <w:p w14:paraId="4AF67135"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Jul</w:t>
            </w:r>
          </w:p>
        </w:tc>
        <w:tc>
          <w:tcPr>
            <w:tcW w:w="621" w:type="dxa"/>
            <w:shd w:val="clear" w:color="auto" w:fill="5A913C"/>
            <w:tcMar>
              <w:left w:w="108" w:type="dxa"/>
            </w:tcMar>
          </w:tcPr>
          <w:p w14:paraId="6B61E43B"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Sep</w:t>
            </w:r>
          </w:p>
        </w:tc>
        <w:tc>
          <w:tcPr>
            <w:tcW w:w="709" w:type="dxa"/>
            <w:shd w:val="clear" w:color="auto" w:fill="5A913C"/>
            <w:tcMar>
              <w:left w:w="108" w:type="dxa"/>
            </w:tcMar>
          </w:tcPr>
          <w:p w14:paraId="257D8D71"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Oct</w:t>
            </w:r>
          </w:p>
        </w:tc>
        <w:tc>
          <w:tcPr>
            <w:tcW w:w="794" w:type="dxa"/>
            <w:shd w:val="clear" w:color="auto" w:fill="5A913C"/>
            <w:tcMar>
              <w:left w:w="108" w:type="dxa"/>
            </w:tcMar>
          </w:tcPr>
          <w:p w14:paraId="5CA7F201"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Dec</w:t>
            </w:r>
          </w:p>
        </w:tc>
        <w:tc>
          <w:tcPr>
            <w:tcW w:w="567" w:type="dxa"/>
            <w:shd w:val="clear" w:color="auto" w:fill="5A913C"/>
            <w:tcMar>
              <w:left w:w="108" w:type="dxa"/>
            </w:tcMar>
          </w:tcPr>
          <w:p w14:paraId="31FBF4EB"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Jan</w:t>
            </w:r>
          </w:p>
        </w:tc>
        <w:tc>
          <w:tcPr>
            <w:tcW w:w="709" w:type="dxa"/>
            <w:shd w:val="clear" w:color="auto" w:fill="5A913C"/>
            <w:tcMar>
              <w:left w:w="108" w:type="dxa"/>
            </w:tcMar>
          </w:tcPr>
          <w:p w14:paraId="29EFAC12"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Mar</w:t>
            </w:r>
          </w:p>
        </w:tc>
        <w:tc>
          <w:tcPr>
            <w:tcW w:w="1419" w:type="dxa"/>
            <w:shd w:val="clear" w:color="auto" w:fill="5A913C"/>
            <w:tcMar>
              <w:left w:w="108" w:type="dxa"/>
            </w:tcMar>
          </w:tcPr>
          <w:p w14:paraId="6AA8FA11"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Attendance</w:t>
            </w:r>
          </w:p>
        </w:tc>
      </w:tr>
      <w:tr w:rsidR="006A2D8D" w14:paraId="4713ABDE" w14:textId="77777777">
        <w:tc>
          <w:tcPr>
            <w:tcW w:w="861" w:type="dxa"/>
            <w:shd w:val="clear" w:color="auto" w:fill="5A913C"/>
            <w:tcMar>
              <w:left w:w="108" w:type="dxa"/>
            </w:tcMar>
          </w:tcPr>
          <w:p w14:paraId="3E91BCEB"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780956EA"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Gemma Whitehead (GW)</w:t>
            </w:r>
          </w:p>
        </w:tc>
        <w:tc>
          <w:tcPr>
            <w:tcW w:w="2518" w:type="dxa"/>
            <w:shd w:val="clear" w:color="auto" w:fill="auto"/>
            <w:tcMar>
              <w:left w:w="108" w:type="dxa"/>
            </w:tcMar>
          </w:tcPr>
          <w:p w14:paraId="19583D28"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 / Chair</w:t>
            </w:r>
          </w:p>
        </w:tc>
        <w:tc>
          <w:tcPr>
            <w:tcW w:w="278" w:type="dxa"/>
            <w:vMerge/>
            <w:shd w:val="clear" w:color="auto" w:fill="000000" w:themeFill="text1"/>
            <w:tcMar>
              <w:left w:w="108" w:type="dxa"/>
            </w:tcMar>
          </w:tcPr>
          <w:p w14:paraId="692EDB9B"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45ABAC5D"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GW</w:t>
            </w:r>
          </w:p>
        </w:tc>
        <w:tc>
          <w:tcPr>
            <w:tcW w:w="600" w:type="dxa"/>
            <w:shd w:val="clear" w:color="auto" w:fill="auto"/>
            <w:tcMar>
              <w:left w:w="108" w:type="dxa"/>
            </w:tcMar>
          </w:tcPr>
          <w:p w14:paraId="66004A91" w14:textId="77777777" w:rsidR="006A2D8D" w:rsidRDefault="00534B60">
            <w:pPr>
              <w:spacing w:after="0" w:line="288" w:lineRule="auto"/>
              <w:jc w:val="center"/>
              <w:rPr>
                <w:rFonts w:ascii="Wingdings" w:eastAsia="Arial" w:hAnsi="Wingdings"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34399443"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1FF9A449"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4720451C"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3C080CAD"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1BDB29F5"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41E55F1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177CD875" w14:textId="77777777" w:rsidR="006A2D8D" w:rsidRDefault="006A2D8D">
            <w:pPr>
              <w:spacing w:after="0" w:line="288" w:lineRule="auto"/>
              <w:jc w:val="center"/>
              <w:rPr>
                <w:rFonts w:eastAsia="Arial" w:cstheme="minorHAnsi"/>
                <w:color w:val="171717" w:themeColor="background2" w:themeShade="1A"/>
              </w:rPr>
            </w:pPr>
          </w:p>
        </w:tc>
        <w:tc>
          <w:tcPr>
            <w:tcW w:w="709" w:type="dxa"/>
            <w:shd w:val="clear" w:color="auto" w:fill="auto"/>
            <w:tcMar>
              <w:left w:w="108" w:type="dxa"/>
            </w:tcMar>
          </w:tcPr>
          <w:p w14:paraId="2B88CCB5" w14:textId="77777777" w:rsidR="006A2D8D" w:rsidRDefault="006A2D8D">
            <w:pPr>
              <w:spacing w:after="0" w:line="288" w:lineRule="auto"/>
              <w:jc w:val="center"/>
              <w:rPr>
                <w:rFonts w:eastAsia="Arial" w:cstheme="minorHAnsi"/>
                <w:color w:val="171717" w:themeColor="background2" w:themeShade="1A"/>
              </w:rPr>
            </w:pPr>
          </w:p>
        </w:tc>
        <w:tc>
          <w:tcPr>
            <w:tcW w:w="1419" w:type="dxa"/>
            <w:shd w:val="clear" w:color="auto" w:fill="auto"/>
            <w:tcMar>
              <w:left w:w="108" w:type="dxa"/>
            </w:tcMar>
          </w:tcPr>
          <w:p w14:paraId="3A220B2E"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6A2D8D" w14:paraId="22DB4F03" w14:textId="77777777">
        <w:tc>
          <w:tcPr>
            <w:tcW w:w="861" w:type="dxa"/>
            <w:shd w:val="clear" w:color="auto" w:fill="5A913C"/>
            <w:tcMar>
              <w:left w:w="108" w:type="dxa"/>
            </w:tcMar>
          </w:tcPr>
          <w:p w14:paraId="58B53A6A"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3B8EDB63"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Anna Mir (AM)</w:t>
            </w:r>
          </w:p>
        </w:tc>
        <w:tc>
          <w:tcPr>
            <w:tcW w:w="2518" w:type="dxa"/>
            <w:shd w:val="clear" w:color="auto" w:fill="auto"/>
            <w:tcMar>
              <w:left w:w="108" w:type="dxa"/>
            </w:tcMar>
          </w:tcPr>
          <w:p w14:paraId="72832780"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 / Vice Chair</w:t>
            </w:r>
          </w:p>
        </w:tc>
        <w:tc>
          <w:tcPr>
            <w:tcW w:w="278" w:type="dxa"/>
            <w:vMerge/>
            <w:shd w:val="clear" w:color="auto" w:fill="000000" w:themeFill="text1"/>
            <w:tcMar>
              <w:left w:w="108" w:type="dxa"/>
            </w:tcMar>
          </w:tcPr>
          <w:p w14:paraId="2C8F3EBB"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0E664EB3"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AM</w:t>
            </w:r>
          </w:p>
        </w:tc>
        <w:tc>
          <w:tcPr>
            <w:tcW w:w="600" w:type="dxa"/>
            <w:shd w:val="clear" w:color="auto" w:fill="auto"/>
            <w:tcMar>
              <w:left w:w="108" w:type="dxa"/>
            </w:tcMar>
          </w:tcPr>
          <w:p w14:paraId="05E5D670"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5D603D0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50116A04"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471CF1B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3C711620"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596AA90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FF0000"/>
            <w:tcMar>
              <w:left w:w="108" w:type="dxa"/>
            </w:tcMar>
          </w:tcPr>
          <w:p w14:paraId="6BE2945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auto"/>
            <w:tcMar>
              <w:left w:w="108" w:type="dxa"/>
            </w:tcMar>
          </w:tcPr>
          <w:p w14:paraId="6E615C37" w14:textId="77777777" w:rsidR="006A2D8D" w:rsidRDefault="006A2D8D">
            <w:pPr>
              <w:spacing w:after="0" w:line="288" w:lineRule="auto"/>
              <w:jc w:val="center"/>
              <w:rPr>
                <w:rFonts w:eastAsia="Arial" w:cstheme="minorHAnsi"/>
                <w:color w:val="171717" w:themeColor="background2" w:themeShade="1A"/>
              </w:rPr>
            </w:pPr>
          </w:p>
        </w:tc>
        <w:tc>
          <w:tcPr>
            <w:tcW w:w="709" w:type="dxa"/>
            <w:shd w:val="clear" w:color="auto" w:fill="auto"/>
            <w:tcMar>
              <w:left w:w="108" w:type="dxa"/>
            </w:tcMar>
          </w:tcPr>
          <w:p w14:paraId="281B9401" w14:textId="77777777" w:rsidR="006A2D8D" w:rsidRDefault="006A2D8D">
            <w:pPr>
              <w:spacing w:after="0" w:line="288" w:lineRule="auto"/>
              <w:jc w:val="center"/>
              <w:rPr>
                <w:rFonts w:eastAsia="Arial" w:cstheme="minorHAnsi"/>
                <w:color w:val="171717" w:themeColor="background2" w:themeShade="1A"/>
              </w:rPr>
            </w:pPr>
          </w:p>
        </w:tc>
        <w:tc>
          <w:tcPr>
            <w:tcW w:w="1419" w:type="dxa"/>
            <w:shd w:val="clear" w:color="auto" w:fill="auto"/>
            <w:tcMar>
              <w:left w:w="108" w:type="dxa"/>
            </w:tcMar>
          </w:tcPr>
          <w:p w14:paraId="4509C51A"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85.7%</w:t>
            </w:r>
          </w:p>
        </w:tc>
      </w:tr>
      <w:tr w:rsidR="006A2D8D" w14:paraId="6EC2FC56" w14:textId="77777777">
        <w:tc>
          <w:tcPr>
            <w:tcW w:w="861" w:type="dxa"/>
            <w:shd w:val="clear" w:color="auto" w:fill="5A913C"/>
            <w:tcMar>
              <w:left w:w="108" w:type="dxa"/>
            </w:tcMar>
          </w:tcPr>
          <w:p w14:paraId="5272F464"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1F16730D"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James Forshaw (JF)</w:t>
            </w:r>
          </w:p>
        </w:tc>
        <w:tc>
          <w:tcPr>
            <w:tcW w:w="2518" w:type="dxa"/>
            <w:shd w:val="clear" w:color="auto" w:fill="auto"/>
            <w:tcMar>
              <w:left w:w="108" w:type="dxa"/>
            </w:tcMar>
          </w:tcPr>
          <w:p w14:paraId="3B48819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 / Treasurer</w:t>
            </w:r>
          </w:p>
        </w:tc>
        <w:tc>
          <w:tcPr>
            <w:tcW w:w="278" w:type="dxa"/>
            <w:vMerge/>
            <w:shd w:val="clear" w:color="auto" w:fill="000000" w:themeFill="text1"/>
            <w:tcMar>
              <w:left w:w="108" w:type="dxa"/>
            </w:tcMar>
          </w:tcPr>
          <w:p w14:paraId="679FEC05"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7D2E732C"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JF</w:t>
            </w:r>
          </w:p>
        </w:tc>
        <w:tc>
          <w:tcPr>
            <w:tcW w:w="600" w:type="dxa"/>
            <w:shd w:val="clear" w:color="auto" w:fill="auto"/>
            <w:tcMar>
              <w:left w:w="108" w:type="dxa"/>
            </w:tcMar>
          </w:tcPr>
          <w:p w14:paraId="7A056CBF"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3D29CEB4"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07EB97DA"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742D2C1B"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0402049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5C75F2C9"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33EFE72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1582BC3A" w14:textId="77777777" w:rsidR="006A2D8D" w:rsidRDefault="006A2D8D">
            <w:pPr>
              <w:spacing w:after="0" w:line="288" w:lineRule="auto"/>
              <w:jc w:val="center"/>
              <w:rPr>
                <w:rFonts w:eastAsia="Arial" w:cstheme="minorHAnsi"/>
                <w:color w:val="171717" w:themeColor="background2" w:themeShade="1A"/>
              </w:rPr>
            </w:pPr>
          </w:p>
        </w:tc>
        <w:tc>
          <w:tcPr>
            <w:tcW w:w="709" w:type="dxa"/>
            <w:shd w:val="clear" w:color="auto" w:fill="auto"/>
            <w:tcMar>
              <w:left w:w="108" w:type="dxa"/>
            </w:tcMar>
          </w:tcPr>
          <w:p w14:paraId="537BAB60" w14:textId="77777777" w:rsidR="006A2D8D" w:rsidRDefault="006A2D8D">
            <w:pPr>
              <w:spacing w:after="0" w:line="288" w:lineRule="auto"/>
              <w:jc w:val="center"/>
              <w:rPr>
                <w:rFonts w:eastAsia="Arial" w:cstheme="minorHAnsi"/>
                <w:color w:val="171717" w:themeColor="background2" w:themeShade="1A"/>
              </w:rPr>
            </w:pPr>
          </w:p>
        </w:tc>
        <w:tc>
          <w:tcPr>
            <w:tcW w:w="1419" w:type="dxa"/>
            <w:shd w:val="clear" w:color="auto" w:fill="auto"/>
            <w:tcMar>
              <w:left w:w="108" w:type="dxa"/>
            </w:tcMar>
          </w:tcPr>
          <w:p w14:paraId="4A6A657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6A2D8D" w14:paraId="2B4BB1D2" w14:textId="77777777">
        <w:tc>
          <w:tcPr>
            <w:tcW w:w="861" w:type="dxa"/>
            <w:shd w:val="clear" w:color="auto" w:fill="5A913C"/>
            <w:tcMar>
              <w:left w:w="108" w:type="dxa"/>
            </w:tcMar>
          </w:tcPr>
          <w:p w14:paraId="49577058"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3A7DB89C"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Dave Sanchez (DS)</w:t>
            </w:r>
          </w:p>
        </w:tc>
        <w:tc>
          <w:tcPr>
            <w:tcW w:w="2518" w:type="dxa"/>
            <w:shd w:val="clear" w:color="auto" w:fill="auto"/>
            <w:tcMar>
              <w:left w:w="108" w:type="dxa"/>
            </w:tcMar>
          </w:tcPr>
          <w:p w14:paraId="04200DF2"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5CC3A526"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58A39166"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DS</w:t>
            </w:r>
          </w:p>
        </w:tc>
        <w:tc>
          <w:tcPr>
            <w:tcW w:w="600" w:type="dxa"/>
            <w:shd w:val="clear" w:color="auto" w:fill="FF0000"/>
            <w:tcMar>
              <w:left w:w="108" w:type="dxa"/>
            </w:tcMar>
          </w:tcPr>
          <w:p w14:paraId="160DD3CB"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709" w:type="dxa"/>
            <w:shd w:val="clear" w:color="auto" w:fill="FF0000"/>
            <w:tcMar>
              <w:left w:w="108" w:type="dxa"/>
            </w:tcMar>
          </w:tcPr>
          <w:p w14:paraId="2B82CF2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auto"/>
            <w:tcMar>
              <w:left w:w="108" w:type="dxa"/>
            </w:tcMar>
          </w:tcPr>
          <w:p w14:paraId="54515AFD"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501C7D9E"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700BEAD7"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143D2F25"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0A466DCB"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4AEEC5EF" w14:textId="77777777" w:rsidR="006A2D8D" w:rsidRDefault="006A2D8D">
            <w:pPr>
              <w:spacing w:after="0" w:line="288" w:lineRule="auto"/>
              <w:jc w:val="center"/>
              <w:rPr>
                <w:rFonts w:eastAsia="Arial" w:cstheme="minorHAnsi"/>
                <w:color w:val="171717" w:themeColor="background2" w:themeShade="1A"/>
              </w:rPr>
            </w:pPr>
          </w:p>
        </w:tc>
        <w:tc>
          <w:tcPr>
            <w:tcW w:w="709" w:type="dxa"/>
            <w:shd w:val="clear" w:color="auto" w:fill="auto"/>
            <w:tcMar>
              <w:left w:w="108" w:type="dxa"/>
            </w:tcMar>
          </w:tcPr>
          <w:p w14:paraId="452C3CB6" w14:textId="77777777" w:rsidR="006A2D8D" w:rsidRDefault="006A2D8D">
            <w:pPr>
              <w:spacing w:after="0" w:line="288" w:lineRule="auto"/>
              <w:jc w:val="center"/>
              <w:rPr>
                <w:rFonts w:eastAsia="Arial" w:cstheme="minorHAnsi"/>
                <w:color w:val="171717" w:themeColor="background2" w:themeShade="1A"/>
              </w:rPr>
            </w:pPr>
          </w:p>
        </w:tc>
        <w:tc>
          <w:tcPr>
            <w:tcW w:w="1419" w:type="dxa"/>
            <w:shd w:val="clear" w:color="auto" w:fill="auto"/>
            <w:tcMar>
              <w:left w:w="108" w:type="dxa"/>
            </w:tcMar>
          </w:tcPr>
          <w:p w14:paraId="4D21F89E"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71.4%</w:t>
            </w:r>
          </w:p>
        </w:tc>
      </w:tr>
      <w:tr w:rsidR="006A2D8D" w14:paraId="35FF4D0F" w14:textId="77777777">
        <w:tc>
          <w:tcPr>
            <w:tcW w:w="861" w:type="dxa"/>
            <w:shd w:val="clear" w:color="auto" w:fill="5A913C"/>
            <w:tcMar>
              <w:left w:w="108" w:type="dxa"/>
            </w:tcMar>
          </w:tcPr>
          <w:p w14:paraId="11F198C3"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7C7E31A6"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James Moir (JM)</w:t>
            </w:r>
          </w:p>
        </w:tc>
        <w:tc>
          <w:tcPr>
            <w:tcW w:w="2518" w:type="dxa"/>
            <w:shd w:val="clear" w:color="auto" w:fill="auto"/>
            <w:tcMar>
              <w:left w:w="108" w:type="dxa"/>
            </w:tcMar>
          </w:tcPr>
          <w:p w14:paraId="1043B215"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10137E03"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56D5FD46"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JM</w:t>
            </w:r>
          </w:p>
        </w:tc>
        <w:tc>
          <w:tcPr>
            <w:tcW w:w="600" w:type="dxa"/>
            <w:shd w:val="clear" w:color="auto" w:fill="auto"/>
            <w:tcMar>
              <w:left w:w="108" w:type="dxa"/>
            </w:tcMar>
          </w:tcPr>
          <w:p w14:paraId="6A624B8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57F79557"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5028FFA6"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4FE4635D"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07C4BB6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215554DA"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61A4F627"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10841089" w14:textId="77777777" w:rsidR="006A2D8D" w:rsidRDefault="006A2D8D">
            <w:pPr>
              <w:spacing w:after="0" w:line="288" w:lineRule="auto"/>
              <w:jc w:val="center"/>
              <w:rPr>
                <w:rFonts w:eastAsia="Arial" w:cstheme="minorHAnsi"/>
                <w:color w:val="171717" w:themeColor="background2" w:themeShade="1A"/>
              </w:rPr>
            </w:pPr>
          </w:p>
        </w:tc>
        <w:tc>
          <w:tcPr>
            <w:tcW w:w="709" w:type="dxa"/>
            <w:shd w:val="clear" w:color="auto" w:fill="auto"/>
            <w:tcMar>
              <w:left w:w="108" w:type="dxa"/>
            </w:tcMar>
          </w:tcPr>
          <w:p w14:paraId="357B0D7E" w14:textId="77777777" w:rsidR="006A2D8D" w:rsidRDefault="006A2D8D">
            <w:pPr>
              <w:spacing w:after="0" w:line="288" w:lineRule="auto"/>
              <w:jc w:val="center"/>
              <w:rPr>
                <w:rFonts w:eastAsia="Arial" w:cstheme="minorHAnsi"/>
                <w:color w:val="171717" w:themeColor="background2" w:themeShade="1A"/>
              </w:rPr>
            </w:pPr>
          </w:p>
        </w:tc>
        <w:tc>
          <w:tcPr>
            <w:tcW w:w="1419" w:type="dxa"/>
            <w:shd w:val="clear" w:color="auto" w:fill="auto"/>
            <w:tcMar>
              <w:left w:w="108" w:type="dxa"/>
            </w:tcMar>
          </w:tcPr>
          <w:p w14:paraId="4CC17DAE"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6A2D8D" w14:paraId="469A6B39" w14:textId="77777777">
        <w:tc>
          <w:tcPr>
            <w:tcW w:w="861" w:type="dxa"/>
            <w:shd w:val="clear" w:color="auto" w:fill="5A913C"/>
            <w:tcMar>
              <w:left w:w="108" w:type="dxa"/>
            </w:tcMar>
          </w:tcPr>
          <w:p w14:paraId="1E3C11EA"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01881335"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David Porter (DP)</w:t>
            </w:r>
          </w:p>
        </w:tc>
        <w:tc>
          <w:tcPr>
            <w:tcW w:w="2518" w:type="dxa"/>
            <w:shd w:val="clear" w:color="auto" w:fill="auto"/>
            <w:tcMar>
              <w:left w:w="108" w:type="dxa"/>
            </w:tcMar>
          </w:tcPr>
          <w:p w14:paraId="5C557985"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5623D608"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37D6D9BB"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DP</w:t>
            </w:r>
          </w:p>
        </w:tc>
        <w:tc>
          <w:tcPr>
            <w:tcW w:w="600" w:type="dxa"/>
            <w:shd w:val="clear" w:color="auto" w:fill="auto"/>
            <w:tcMar>
              <w:left w:w="108" w:type="dxa"/>
            </w:tcMar>
          </w:tcPr>
          <w:p w14:paraId="486BB93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67AC79F8"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5ED011E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6F4AEF6E"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28D0311E"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55F923F0"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51E4986F"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49B8C9E4" w14:textId="77777777" w:rsidR="006A2D8D" w:rsidRDefault="006A2D8D">
            <w:pPr>
              <w:spacing w:after="0" w:line="288" w:lineRule="auto"/>
              <w:jc w:val="center"/>
              <w:rPr>
                <w:rFonts w:eastAsia="Arial" w:cstheme="minorHAnsi"/>
                <w:color w:val="171717" w:themeColor="background2" w:themeShade="1A"/>
              </w:rPr>
            </w:pPr>
          </w:p>
        </w:tc>
        <w:tc>
          <w:tcPr>
            <w:tcW w:w="709" w:type="dxa"/>
            <w:shd w:val="clear" w:color="auto" w:fill="auto"/>
            <w:tcMar>
              <w:left w:w="108" w:type="dxa"/>
            </w:tcMar>
          </w:tcPr>
          <w:p w14:paraId="51261B6D" w14:textId="77777777" w:rsidR="006A2D8D" w:rsidRDefault="006A2D8D">
            <w:pPr>
              <w:spacing w:after="0" w:line="288" w:lineRule="auto"/>
              <w:jc w:val="center"/>
              <w:rPr>
                <w:rFonts w:eastAsia="Arial" w:cstheme="minorHAnsi"/>
                <w:color w:val="171717" w:themeColor="background2" w:themeShade="1A"/>
              </w:rPr>
            </w:pPr>
          </w:p>
        </w:tc>
        <w:tc>
          <w:tcPr>
            <w:tcW w:w="1419" w:type="dxa"/>
            <w:shd w:val="clear" w:color="auto" w:fill="auto"/>
            <w:tcMar>
              <w:left w:w="108" w:type="dxa"/>
            </w:tcMar>
          </w:tcPr>
          <w:p w14:paraId="3DF6F825"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6A2D8D" w14:paraId="0360DBB3" w14:textId="77777777">
        <w:tc>
          <w:tcPr>
            <w:tcW w:w="861" w:type="dxa"/>
            <w:shd w:val="clear" w:color="auto" w:fill="5A913C"/>
            <w:tcMar>
              <w:left w:w="108" w:type="dxa"/>
            </w:tcMar>
          </w:tcPr>
          <w:p w14:paraId="2D1043FF"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640D62C1"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John Davey (JD)</w:t>
            </w:r>
          </w:p>
        </w:tc>
        <w:tc>
          <w:tcPr>
            <w:tcW w:w="2518" w:type="dxa"/>
            <w:shd w:val="clear" w:color="auto" w:fill="auto"/>
            <w:tcMar>
              <w:left w:w="108" w:type="dxa"/>
            </w:tcMar>
          </w:tcPr>
          <w:p w14:paraId="70926D23"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3C71CE8D"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750DD45B"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JD</w:t>
            </w:r>
          </w:p>
        </w:tc>
        <w:tc>
          <w:tcPr>
            <w:tcW w:w="600" w:type="dxa"/>
            <w:shd w:val="clear" w:color="auto" w:fill="auto"/>
            <w:tcMar>
              <w:left w:w="108" w:type="dxa"/>
            </w:tcMar>
          </w:tcPr>
          <w:p w14:paraId="2E989ECC"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FF0000"/>
            <w:tcMar>
              <w:left w:w="108" w:type="dxa"/>
            </w:tcMar>
          </w:tcPr>
          <w:p w14:paraId="3010B5C7"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FF0000"/>
            <w:tcMar>
              <w:left w:w="108" w:type="dxa"/>
            </w:tcMar>
          </w:tcPr>
          <w:p w14:paraId="0C1A599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auto"/>
            <w:tcMar>
              <w:left w:w="108" w:type="dxa"/>
            </w:tcMar>
          </w:tcPr>
          <w:p w14:paraId="69EB44C6"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01BA611C"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662C2857"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47148226"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78D1D5E6" w14:textId="77777777" w:rsidR="006A2D8D" w:rsidRDefault="006A2D8D">
            <w:pPr>
              <w:spacing w:after="0" w:line="288" w:lineRule="auto"/>
              <w:jc w:val="center"/>
              <w:rPr>
                <w:rFonts w:eastAsia="Arial" w:cstheme="minorHAnsi"/>
                <w:color w:val="171717" w:themeColor="background2" w:themeShade="1A"/>
              </w:rPr>
            </w:pPr>
          </w:p>
        </w:tc>
        <w:tc>
          <w:tcPr>
            <w:tcW w:w="709" w:type="dxa"/>
            <w:shd w:val="clear" w:color="auto" w:fill="auto"/>
            <w:tcMar>
              <w:left w:w="108" w:type="dxa"/>
            </w:tcMar>
          </w:tcPr>
          <w:p w14:paraId="2507E08D" w14:textId="77777777" w:rsidR="006A2D8D" w:rsidRDefault="006A2D8D">
            <w:pPr>
              <w:spacing w:after="0" w:line="288" w:lineRule="auto"/>
              <w:jc w:val="center"/>
              <w:rPr>
                <w:rFonts w:eastAsia="Arial" w:cstheme="minorHAnsi"/>
                <w:color w:val="171717" w:themeColor="background2" w:themeShade="1A"/>
              </w:rPr>
            </w:pPr>
          </w:p>
        </w:tc>
        <w:tc>
          <w:tcPr>
            <w:tcW w:w="1419" w:type="dxa"/>
            <w:shd w:val="clear" w:color="auto" w:fill="auto"/>
            <w:tcMar>
              <w:left w:w="108" w:type="dxa"/>
            </w:tcMar>
          </w:tcPr>
          <w:p w14:paraId="3A3E4EC6"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71.4%</w:t>
            </w:r>
          </w:p>
        </w:tc>
      </w:tr>
      <w:tr w:rsidR="006A2D8D" w14:paraId="096297DF" w14:textId="77777777">
        <w:tc>
          <w:tcPr>
            <w:tcW w:w="861" w:type="dxa"/>
            <w:shd w:val="clear" w:color="auto" w:fill="5A913C"/>
            <w:tcMar>
              <w:left w:w="108" w:type="dxa"/>
            </w:tcMar>
          </w:tcPr>
          <w:p w14:paraId="35D9065E"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61D621A8"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Leah Davies (LD)</w:t>
            </w:r>
          </w:p>
        </w:tc>
        <w:tc>
          <w:tcPr>
            <w:tcW w:w="2518" w:type="dxa"/>
            <w:shd w:val="clear" w:color="auto" w:fill="auto"/>
            <w:tcMar>
              <w:left w:w="108" w:type="dxa"/>
            </w:tcMar>
          </w:tcPr>
          <w:p w14:paraId="6ED61E3E"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2753262A"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3BEBD3A1"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LD</w:t>
            </w:r>
          </w:p>
        </w:tc>
        <w:tc>
          <w:tcPr>
            <w:tcW w:w="600" w:type="dxa"/>
            <w:shd w:val="clear" w:color="auto" w:fill="auto"/>
            <w:tcMar>
              <w:left w:w="108" w:type="dxa"/>
            </w:tcMar>
          </w:tcPr>
          <w:p w14:paraId="61228E1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05B1266E"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781BEDEC"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62837E2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698A9A84"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0556B4B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FF0000"/>
            <w:tcMar>
              <w:left w:w="108" w:type="dxa"/>
            </w:tcMar>
          </w:tcPr>
          <w:p w14:paraId="6A5E8BA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auto"/>
            <w:tcMar>
              <w:left w:w="108" w:type="dxa"/>
            </w:tcMar>
          </w:tcPr>
          <w:p w14:paraId="48200C43" w14:textId="77777777" w:rsidR="006A2D8D" w:rsidRDefault="006A2D8D">
            <w:pPr>
              <w:spacing w:after="0" w:line="288" w:lineRule="auto"/>
              <w:jc w:val="center"/>
              <w:rPr>
                <w:rFonts w:eastAsia="Arial" w:cstheme="minorHAnsi"/>
                <w:color w:val="171717" w:themeColor="background2" w:themeShade="1A"/>
              </w:rPr>
            </w:pPr>
          </w:p>
        </w:tc>
        <w:tc>
          <w:tcPr>
            <w:tcW w:w="709" w:type="dxa"/>
            <w:shd w:val="clear" w:color="auto" w:fill="auto"/>
            <w:tcMar>
              <w:left w:w="108" w:type="dxa"/>
            </w:tcMar>
          </w:tcPr>
          <w:p w14:paraId="10833F95" w14:textId="77777777" w:rsidR="006A2D8D" w:rsidRDefault="006A2D8D">
            <w:pPr>
              <w:spacing w:after="0" w:line="288" w:lineRule="auto"/>
              <w:jc w:val="center"/>
              <w:rPr>
                <w:rFonts w:eastAsia="Arial" w:cstheme="minorHAnsi"/>
                <w:color w:val="171717" w:themeColor="background2" w:themeShade="1A"/>
              </w:rPr>
            </w:pPr>
          </w:p>
        </w:tc>
        <w:tc>
          <w:tcPr>
            <w:tcW w:w="1419" w:type="dxa"/>
            <w:shd w:val="clear" w:color="auto" w:fill="auto"/>
            <w:tcMar>
              <w:left w:w="108" w:type="dxa"/>
            </w:tcMar>
          </w:tcPr>
          <w:p w14:paraId="162AF76C"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85.7%</w:t>
            </w:r>
          </w:p>
        </w:tc>
      </w:tr>
      <w:tr w:rsidR="006A2D8D" w14:paraId="3EDBC272" w14:textId="77777777">
        <w:tc>
          <w:tcPr>
            <w:tcW w:w="861" w:type="dxa"/>
            <w:shd w:val="clear" w:color="auto" w:fill="5A913C"/>
            <w:tcMar>
              <w:left w:w="108" w:type="dxa"/>
            </w:tcMar>
          </w:tcPr>
          <w:p w14:paraId="2668EAE1"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22077B4D"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 xml:space="preserve">Peter </w:t>
            </w:r>
            <w:proofErr w:type="spellStart"/>
            <w:r>
              <w:rPr>
                <w:rFonts w:eastAsia="Arial" w:cstheme="minorHAnsi"/>
                <w:color w:val="171717" w:themeColor="background2" w:themeShade="1A"/>
              </w:rPr>
              <w:t>Beeley</w:t>
            </w:r>
            <w:proofErr w:type="spellEnd"/>
            <w:r>
              <w:rPr>
                <w:rFonts w:eastAsia="Arial" w:cstheme="minorHAnsi"/>
                <w:color w:val="171717" w:themeColor="background2" w:themeShade="1A"/>
              </w:rPr>
              <w:t xml:space="preserve"> (PB)</w:t>
            </w:r>
          </w:p>
        </w:tc>
        <w:tc>
          <w:tcPr>
            <w:tcW w:w="2518" w:type="dxa"/>
            <w:shd w:val="clear" w:color="auto" w:fill="auto"/>
            <w:tcMar>
              <w:left w:w="108" w:type="dxa"/>
            </w:tcMar>
          </w:tcPr>
          <w:p w14:paraId="14121058"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1409AB81"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52053BCB"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PB</w:t>
            </w:r>
          </w:p>
        </w:tc>
        <w:tc>
          <w:tcPr>
            <w:tcW w:w="600" w:type="dxa"/>
            <w:shd w:val="clear" w:color="auto" w:fill="auto"/>
            <w:tcMar>
              <w:left w:w="108" w:type="dxa"/>
            </w:tcMar>
          </w:tcPr>
          <w:p w14:paraId="2DD3C2F9"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2FEB9756"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7C197FA7"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79431975"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1E349E0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639E79FB"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51BA886B"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7C1062D5" w14:textId="77777777" w:rsidR="006A2D8D" w:rsidRDefault="006A2D8D">
            <w:pPr>
              <w:spacing w:after="0" w:line="288" w:lineRule="auto"/>
              <w:jc w:val="center"/>
              <w:rPr>
                <w:rFonts w:eastAsia="Arial" w:cstheme="minorHAnsi"/>
                <w:color w:val="171717" w:themeColor="background2" w:themeShade="1A"/>
              </w:rPr>
            </w:pPr>
          </w:p>
        </w:tc>
        <w:tc>
          <w:tcPr>
            <w:tcW w:w="709" w:type="dxa"/>
            <w:shd w:val="clear" w:color="auto" w:fill="auto"/>
            <w:tcMar>
              <w:left w:w="108" w:type="dxa"/>
            </w:tcMar>
          </w:tcPr>
          <w:p w14:paraId="1BAC9026" w14:textId="77777777" w:rsidR="006A2D8D" w:rsidRDefault="006A2D8D">
            <w:pPr>
              <w:spacing w:after="0" w:line="288" w:lineRule="auto"/>
              <w:jc w:val="center"/>
              <w:rPr>
                <w:rFonts w:eastAsia="Arial" w:cstheme="minorHAnsi"/>
                <w:color w:val="171717" w:themeColor="background2" w:themeShade="1A"/>
              </w:rPr>
            </w:pPr>
          </w:p>
        </w:tc>
        <w:tc>
          <w:tcPr>
            <w:tcW w:w="1419" w:type="dxa"/>
            <w:shd w:val="clear" w:color="auto" w:fill="auto"/>
            <w:tcMar>
              <w:left w:w="108" w:type="dxa"/>
            </w:tcMar>
          </w:tcPr>
          <w:p w14:paraId="4622C491"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6A2D8D" w14:paraId="7C50DACD" w14:textId="77777777">
        <w:tc>
          <w:tcPr>
            <w:tcW w:w="861" w:type="dxa"/>
            <w:shd w:val="clear" w:color="auto" w:fill="5A913C"/>
            <w:tcMar>
              <w:left w:w="108" w:type="dxa"/>
            </w:tcMar>
          </w:tcPr>
          <w:p w14:paraId="0FBF6C1B"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3DA2EF5F"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Dave Jones (DJ)</w:t>
            </w:r>
          </w:p>
        </w:tc>
        <w:tc>
          <w:tcPr>
            <w:tcW w:w="2518" w:type="dxa"/>
            <w:shd w:val="clear" w:color="auto" w:fill="auto"/>
            <w:tcMar>
              <w:left w:w="108" w:type="dxa"/>
            </w:tcMar>
          </w:tcPr>
          <w:p w14:paraId="2EC5E5C1"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790BF992"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5B725BC9"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DJ</w:t>
            </w:r>
          </w:p>
        </w:tc>
        <w:tc>
          <w:tcPr>
            <w:tcW w:w="600" w:type="dxa"/>
            <w:shd w:val="clear" w:color="auto" w:fill="auto"/>
            <w:tcMar>
              <w:left w:w="108" w:type="dxa"/>
            </w:tcMar>
          </w:tcPr>
          <w:p w14:paraId="4D3810B3"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FF0000"/>
            <w:tcMar>
              <w:left w:w="108" w:type="dxa"/>
            </w:tcMar>
          </w:tcPr>
          <w:p w14:paraId="7AE5855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FF0000"/>
            <w:tcMar>
              <w:left w:w="108" w:type="dxa"/>
            </w:tcMar>
          </w:tcPr>
          <w:p w14:paraId="5238F3B5"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auto"/>
            <w:tcMar>
              <w:left w:w="108" w:type="dxa"/>
            </w:tcMar>
          </w:tcPr>
          <w:p w14:paraId="6DEA3AE5"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FF0000"/>
            <w:tcMar>
              <w:left w:w="108" w:type="dxa"/>
            </w:tcMar>
          </w:tcPr>
          <w:p w14:paraId="4DE262B8"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709" w:type="dxa"/>
            <w:shd w:val="clear" w:color="auto" w:fill="auto"/>
            <w:tcMar>
              <w:left w:w="108" w:type="dxa"/>
            </w:tcMar>
          </w:tcPr>
          <w:p w14:paraId="00F20CAE"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60DD2EE6"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205D1688" w14:textId="77777777" w:rsidR="006A2D8D" w:rsidRDefault="006A2D8D">
            <w:pPr>
              <w:spacing w:after="0" w:line="288" w:lineRule="auto"/>
              <w:jc w:val="center"/>
              <w:rPr>
                <w:rFonts w:eastAsia="Arial" w:cstheme="minorHAnsi"/>
                <w:color w:val="171717" w:themeColor="background2" w:themeShade="1A"/>
              </w:rPr>
            </w:pPr>
          </w:p>
        </w:tc>
        <w:tc>
          <w:tcPr>
            <w:tcW w:w="709" w:type="dxa"/>
            <w:shd w:val="clear" w:color="auto" w:fill="auto"/>
            <w:tcMar>
              <w:left w:w="108" w:type="dxa"/>
            </w:tcMar>
          </w:tcPr>
          <w:p w14:paraId="2E3630B4" w14:textId="77777777" w:rsidR="006A2D8D" w:rsidRDefault="006A2D8D">
            <w:pPr>
              <w:spacing w:after="0" w:line="288" w:lineRule="auto"/>
              <w:jc w:val="center"/>
              <w:rPr>
                <w:rFonts w:eastAsia="Arial" w:cstheme="minorHAnsi"/>
                <w:color w:val="171717" w:themeColor="background2" w:themeShade="1A"/>
              </w:rPr>
            </w:pPr>
          </w:p>
        </w:tc>
        <w:tc>
          <w:tcPr>
            <w:tcW w:w="1419" w:type="dxa"/>
            <w:shd w:val="clear" w:color="auto" w:fill="auto"/>
            <w:tcMar>
              <w:left w:w="108" w:type="dxa"/>
            </w:tcMar>
          </w:tcPr>
          <w:p w14:paraId="6FF7464D"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57.1%</w:t>
            </w:r>
          </w:p>
        </w:tc>
      </w:tr>
      <w:tr w:rsidR="006A2D8D" w14:paraId="2B3E57F1" w14:textId="77777777">
        <w:tc>
          <w:tcPr>
            <w:tcW w:w="861" w:type="dxa"/>
            <w:shd w:val="clear" w:color="auto" w:fill="5A913C"/>
            <w:tcMar>
              <w:left w:w="108" w:type="dxa"/>
            </w:tcMar>
          </w:tcPr>
          <w:p w14:paraId="44E6DACA"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67645C02"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Matt Harvey (MH)</w:t>
            </w:r>
          </w:p>
        </w:tc>
        <w:tc>
          <w:tcPr>
            <w:tcW w:w="2518" w:type="dxa"/>
            <w:shd w:val="clear" w:color="auto" w:fill="auto"/>
            <w:tcMar>
              <w:left w:w="108" w:type="dxa"/>
            </w:tcMar>
          </w:tcPr>
          <w:p w14:paraId="102AB6C2"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Chief Officer</w:t>
            </w:r>
          </w:p>
        </w:tc>
        <w:tc>
          <w:tcPr>
            <w:tcW w:w="278" w:type="dxa"/>
            <w:vMerge/>
            <w:shd w:val="clear" w:color="auto" w:fill="000000" w:themeFill="text1"/>
            <w:tcMar>
              <w:left w:w="108" w:type="dxa"/>
            </w:tcMar>
          </w:tcPr>
          <w:p w14:paraId="51B1F7E2" w14:textId="77777777" w:rsidR="006A2D8D" w:rsidRDefault="006A2D8D">
            <w:pPr>
              <w:spacing w:after="0" w:line="288" w:lineRule="auto"/>
              <w:jc w:val="center"/>
              <w:rPr>
                <w:rFonts w:eastAsia="Arial" w:cstheme="minorHAnsi"/>
                <w:color w:val="171717" w:themeColor="background2" w:themeShade="1A"/>
              </w:rPr>
            </w:pPr>
          </w:p>
        </w:tc>
        <w:tc>
          <w:tcPr>
            <w:tcW w:w="1173" w:type="dxa"/>
            <w:tcBorders>
              <w:top w:val="nil"/>
              <w:left w:val="nil"/>
              <w:bottom w:val="nil"/>
              <w:right w:val="nil"/>
            </w:tcBorders>
            <w:shd w:val="clear" w:color="auto" w:fill="auto"/>
          </w:tcPr>
          <w:p w14:paraId="337F76EA" w14:textId="77777777" w:rsidR="006A2D8D" w:rsidRDefault="006A2D8D">
            <w:pPr>
              <w:spacing w:after="0" w:line="240" w:lineRule="auto"/>
            </w:pPr>
          </w:p>
        </w:tc>
        <w:tc>
          <w:tcPr>
            <w:tcW w:w="600" w:type="dxa"/>
            <w:tcBorders>
              <w:top w:val="nil"/>
              <w:left w:val="nil"/>
              <w:bottom w:val="nil"/>
              <w:right w:val="nil"/>
            </w:tcBorders>
            <w:shd w:val="clear" w:color="auto" w:fill="auto"/>
          </w:tcPr>
          <w:p w14:paraId="3C01B25E" w14:textId="77777777" w:rsidR="006A2D8D" w:rsidRDefault="006A2D8D">
            <w:pPr>
              <w:spacing w:after="0" w:line="240" w:lineRule="auto"/>
            </w:pPr>
          </w:p>
        </w:tc>
        <w:tc>
          <w:tcPr>
            <w:tcW w:w="709" w:type="dxa"/>
            <w:tcBorders>
              <w:top w:val="nil"/>
              <w:left w:val="nil"/>
              <w:bottom w:val="nil"/>
              <w:right w:val="nil"/>
            </w:tcBorders>
            <w:shd w:val="clear" w:color="auto" w:fill="auto"/>
          </w:tcPr>
          <w:p w14:paraId="2824A54E" w14:textId="77777777" w:rsidR="006A2D8D" w:rsidRDefault="006A2D8D">
            <w:pPr>
              <w:spacing w:after="0" w:line="240" w:lineRule="auto"/>
            </w:pPr>
          </w:p>
        </w:tc>
        <w:tc>
          <w:tcPr>
            <w:tcW w:w="567" w:type="dxa"/>
            <w:tcBorders>
              <w:top w:val="nil"/>
              <w:left w:val="nil"/>
              <w:bottom w:val="nil"/>
              <w:right w:val="nil"/>
            </w:tcBorders>
            <w:shd w:val="clear" w:color="auto" w:fill="auto"/>
          </w:tcPr>
          <w:p w14:paraId="20E65D0E" w14:textId="77777777" w:rsidR="006A2D8D" w:rsidRDefault="006A2D8D">
            <w:pPr>
              <w:spacing w:after="0" w:line="240" w:lineRule="auto"/>
            </w:pPr>
          </w:p>
        </w:tc>
        <w:tc>
          <w:tcPr>
            <w:tcW w:w="567" w:type="dxa"/>
            <w:tcBorders>
              <w:top w:val="nil"/>
              <w:left w:val="nil"/>
              <w:bottom w:val="nil"/>
              <w:right w:val="nil"/>
            </w:tcBorders>
            <w:shd w:val="clear" w:color="auto" w:fill="auto"/>
          </w:tcPr>
          <w:p w14:paraId="408CB302" w14:textId="77777777" w:rsidR="006A2D8D" w:rsidRDefault="006A2D8D">
            <w:pPr>
              <w:spacing w:after="0" w:line="240" w:lineRule="auto"/>
            </w:pPr>
          </w:p>
        </w:tc>
        <w:tc>
          <w:tcPr>
            <w:tcW w:w="621" w:type="dxa"/>
            <w:tcBorders>
              <w:top w:val="nil"/>
              <w:left w:val="nil"/>
              <w:bottom w:val="nil"/>
              <w:right w:val="nil"/>
            </w:tcBorders>
            <w:shd w:val="clear" w:color="auto" w:fill="auto"/>
          </w:tcPr>
          <w:p w14:paraId="70BC3428" w14:textId="77777777" w:rsidR="006A2D8D" w:rsidRDefault="006A2D8D">
            <w:pPr>
              <w:spacing w:after="0" w:line="240" w:lineRule="auto"/>
            </w:pPr>
          </w:p>
        </w:tc>
        <w:tc>
          <w:tcPr>
            <w:tcW w:w="709" w:type="dxa"/>
            <w:tcBorders>
              <w:top w:val="nil"/>
              <w:left w:val="nil"/>
              <w:bottom w:val="nil"/>
              <w:right w:val="nil"/>
            </w:tcBorders>
            <w:shd w:val="clear" w:color="auto" w:fill="auto"/>
          </w:tcPr>
          <w:p w14:paraId="7F29D9F7" w14:textId="77777777" w:rsidR="006A2D8D" w:rsidRDefault="006A2D8D">
            <w:pPr>
              <w:spacing w:after="0" w:line="240" w:lineRule="auto"/>
            </w:pPr>
          </w:p>
        </w:tc>
        <w:tc>
          <w:tcPr>
            <w:tcW w:w="794" w:type="dxa"/>
            <w:tcBorders>
              <w:top w:val="nil"/>
              <w:left w:val="nil"/>
              <w:bottom w:val="nil"/>
              <w:right w:val="nil"/>
            </w:tcBorders>
            <w:shd w:val="clear" w:color="auto" w:fill="auto"/>
          </w:tcPr>
          <w:p w14:paraId="039BC741" w14:textId="77777777" w:rsidR="006A2D8D" w:rsidRDefault="006A2D8D">
            <w:pPr>
              <w:spacing w:after="0" w:line="240" w:lineRule="auto"/>
            </w:pPr>
          </w:p>
        </w:tc>
        <w:tc>
          <w:tcPr>
            <w:tcW w:w="567" w:type="dxa"/>
            <w:tcBorders>
              <w:top w:val="nil"/>
              <w:left w:val="nil"/>
              <w:bottom w:val="nil"/>
              <w:right w:val="nil"/>
            </w:tcBorders>
            <w:shd w:val="clear" w:color="auto" w:fill="auto"/>
          </w:tcPr>
          <w:p w14:paraId="0A37B918" w14:textId="77777777" w:rsidR="006A2D8D" w:rsidRDefault="006A2D8D">
            <w:pPr>
              <w:spacing w:after="0" w:line="240" w:lineRule="auto"/>
            </w:pPr>
          </w:p>
        </w:tc>
        <w:tc>
          <w:tcPr>
            <w:tcW w:w="709" w:type="dxa"/>
            <w:tcBorders>
              <w:top w:val="nil"/>
              <w:left w:val="nil"/>
              <w:bottom w:val="nil"/>
              <w:right w:val="nil"/>
            </w:tcBorders>
            <w:shd w:val="clear" w:color="auto" w:fill="auto"/>
          </w:tcPr>
          <w:p w14:paraId="16C49534" w14:textId="77777777" w:rsidR="006A2D8D" w:rsidRDefault="006A2D8D">
            <w:pPr>
              <w:spacing w:after="0" w:line="240" w:lineRule="auto"/>
            </w:pPr>
          </w:p>
        </w:tc>
        <w:tc>
          <w:tcPr>
            <w:tcW w:w="1419" w:type="dxa"/>
            <w:tcBorders>
              <w:top w:val="nil"/>
              <w:left w:val="nil"/>
              <w:bottom w:val="nil"/>
              <w:right w:val="nil"/>
            </w:tcBorders>
            <w:shd w:val="clear" w:color="auto" w:fill="auto"/>
          </w:tcPr>
          <w:p w14:paraId="0E9CAA4F" w14:textId="77777777" w:rsidR="006A2D8D" w:rsidRDefault="006A2D8D">
            <w:pPr>
              <w:spacing w:after="0" w:line="240" w:lineRule="auto"/>
            </w:pPr>
          </w:p>
        </w:tc>
      </w:tr>
      <w:tr w:rsidR="006A2D8D" w14:paraId="6D061E66" w14:textId="77777777">
        <w:tc>
          <w:tcPr>
            <w:tcW w:w="861" w:type="dxa"/>
            <w:shd w:val="clear" w:color="auto" w:fill="5A913C"/>
            <w:tcMar>
              <w:left w:w="108" w:type="dxa"/>
            </w:tcMar>
          </w:tcPr>
          <w:p w14:paraId="11C077B8"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1FBD860B"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David Barker (DB)</w:t>
            </w:r>
          </w:p>
        </w:tc>
        <w:tc>
          <w:tcPr>
            <w:tcW w:w="2518" w:type="dxa"/>
            <w:shd w:val="clear" w:color="auto" w:fill="auto"/>
            <w:tcMar>
              <w:left w:w="108" w:type="dxa"/>
            </w:tcMar>
          </w:tcPr>
          <w:p w14:paraId="44CC1050"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Engagement Officer</w:t>
            </w:r>
          </w:p>
        </w:tc>
        <w:tc>
          <w:tcPr>
            <w:tcW w:w="278" w:type="dxa"/>
            <w:vMerge/>
            <w:shd w:val="clear" w:color="auto" w:fill="000000" w:themeFill="text1"/>
            <w:tcMar>
              <w:left w:w="108" w:type="dxa"/>
            </w:tcMar>
          </w:tcPr>
          <w:p w14:paraId="639AAF5E" w14:textId="77777777" w:rsidR="006A2D8D" w:rsidRDefault="006A2D8D">
            <w:pPr>
              <w:spacing w:after="0" w:line="288" w:lineRule="auto"/>
              <w:jc w:val="center"/>
              <w:rPr>
                <w:rFonts w:eastAsia="Arial" w:cstheme="minorHAnsi"/>
                <w:color w:val="171717" w:themeColor="background2" w:themeShade="1A"/>
              </w:rPr>
            </w:pPr>
          </w:p>
        </w:tc>
        <w:tc>
          <w:tcPr>
            <w:tcW w:w="1173" w:type="dxa"/>
            <w:tcBorders>
              <w:top w:val="nil"/>
              <w:left w:val="nil"/>
              <w:bottom w:val="nil"/>
              <w:right w:val="nil"/>
            </w:tcBorders>
            <w:shd w:val="clear" w:color="auto" w:fill="auto"/>
          </w:tcPr>
          <w:p w14:paraId="40468EFA" w14:textId="77777777" w:rsidR="006A2D8D" w:rsidRDefault="006A2D8D">
            <w:pPr>
              <w:spacing w:after="0" w:line="240" w:lineRule="auto"/>
            </w:pPr>
          </w:p>
        </w:tc>
        <w:tc>
          <w:tcPr>
            <w:tcW w:w="600" w:type="dxa"/>
            <w:tcBorders>
              <w:top w:val="nil"/>
              <w:left w:val="nil"/>
              <w:bottom w:val="nil"/>
              <w:right w:val="nil"/>
            </w:tcBorders>
            <w:shd w:val="clear" w:color="auto" w:fill="auto"/>
          </w:tcPr>
          <w:p w14:paraId="6DE7E0E3" w14:textId="77777777" w:rsidR="006A2D8D" w:rsidRDefault="006A2D8D">
            <w:pPr>
              <w:spacing w:after="0" w:line="240" w:lineRule="auto"/>
            </w:pPr>
          </w:p>
        </w:tc>
        <w:tc>
          <w:tcPr>
            <w:tcW w:w="709" w:type="dxa"/>
            <w:tcBorders>
              <w:top w:val="nil"/>
              <w:left w:val="nil"/>
              <w:bottom w:val="nil"/>
              <w:right w:val="nil"/>
            </w:tcBorders>
            <w:shd w:val="clear" w:color="auto" w:fill="auto"/>
          </w:tcPr>
          <w:p w14:paraId="73AB5D06" w14:textId="77777777" w:rsidR="006A2D8D" w:rsidRDefault="006A2D8D">
            <w:pPr>
              <w:spacing w:after="0" w:line="240" w:lineRule="auto"/>
            </w:pPr>
          </w:p>
        </w:tc>
        <w:tc>
          <w:tcPr>
            <w:tcW w:w="567" w:type="dxa"/>
            <w:tcBorders>
              <w:top w:val="nil"/>
              <w:left w:val="nil"/>
              <w:bottom w:val="nil"/>
              <w:right w:val="nil"/>
            </w:tcBorders>
            <w:shd w:val="clear" w:color="auto" w:fill="auto"/>
          </w:tcPr>
          <w:p w14:paraId="101C9310" w14:textId="77777777" w:rsidR="006A2D8D" w:rsidRDefault="006A2D8D">
            <w:pPr>
              <w:spacing w:after="0" w:line="240" w:lineRule="auto"/>
            </w:pPr>
          </w:p>
        </w:tc>
        <w:tc>
          <w:tcPr>
            <w:tcW w:w="567" w:type="dxa"/>
            <w:tcBorders>
              <w:top w:val="nil"/>
              <w:left w:val="nil"/>
              <w:bottom w:val="nil"/>
              <w:right w:val="nil"/>
            </w:tcBorders>
            <w:shd w:val="clear" w:color="auto" w:fill="auto"/>
          </w:tcPr>
          <w:p w14:paraId="3342853C" w14:textId="77777777" w:rsidR="006A2D8D" w:rsidRDefault="006A2D8D">
            <w:pPr>
              <w:spacing w:after="0" w:line="240" w:lineRule="auto"/>
            </w:pPr>
          </w:p>
        </w:tc>
        <w:tc>
          <w:tcPr>
            <w:tcW w:w="621" w:type="dxa"/>
            <w:tcBorders>
              <w:top w:val="nil"/>
              <w:left w:val="nil"/>
              <w:bottom w:val="nil"/>
              <w:right w:val="nil"/>
            </w:tcBorders>
            <w:shd w:val="clear" w:color="auto" w:fill="auto"/>
          </w:tcPr>
          <w:p w14:paraId="19FE2006" w14:textId="77777777" w:rsidR="006A2D8D" w:rsidRDefault="006A2D8D">
            <w:pPr>
              <w:spacing w:after="0" w:line="240" w:lineRule="auto"/>
            </w:pPr>
          </w:p>
        </w:tc>
        <w:tc>
          <w:tcPr>
            <w:tcW w:w="709" w:type="dxa"/>
            <w:tcBorders>
              <w:top w:val="nil"/>
              <w:left w:val="nil"/>
              <w:bottom w:val="nil"/>
              <w:right w:val="nil"/>
            </w:tcBorders>
            <w:shd w:val="clear" w:color="auto" w:fill="auto"/>
          </w:tcPr>
          <w:p w14:paraId="451F35C2" w14:textId="77777777" w:rsidR="006A2D8D" w:rsidRDefault="006A2D8D">
            <w:pPr>
              <w:spacing w:after="0" w:line="240" w:lineRule="auto"/>
            </w:pPr>
          </w:p>
        </w:tc>
        <w:tc>
          <w:tcPr>
            <w:tcW w:w="794" w:type="dxa"/>
            <w:tcBorders>
              <w:top w:val="nil"/>
              <w:left w:val="nil"/>
              <w:bottom w:val="nil"/>
              <w:right w:val="nil"/>
            </w:tcBorders>
            <w:shd w:val="clear" w:color="auto" w:fill="auto"/>
          </w:tcPr>
          <w:p w14:paraId="595E3A6D" w14:textId="77777777" w:rsidR="006A2D8D" w:rsidRDefault="006A2D8D">
            <w:pPr>
              <w:spacing w:after="0" w:line="240" w:lineRule="auto"/>
            </w:pPr>
          </w:p>
        </w:tc>
        <w:tc>
          <w:tcPr>
            <w:tcW w:w="567" w:type="dxa"/>
            <w:tcBorders>
              <w:top w:val="nil"/>
              <w:left w:val="nil"/>
              <w:bottom w:val="nil"/>
              <w:right w:val="nil"/>
            </w:tcBorders>
            <w:shd w:val="clear" w:color="auto" w:fill="auto"/>
          </w:tcPr>
          <w:p w14:paraId="0EF45778" w14:textId="77777777" w:rsidR="006A2D8D" w:rsidRDefault="006A2D8D">
            <w:pPr>
              <w:spacing w:after="0" w:line="240" w:lineRule="auto"/>
            </w:pPr>
          </w:p>
        </w:tc>
        <w:tc>
          <w:tcPr>
            <w:tcW w:w="709" w:type="dxa"/>
            <w:tcBorders>
              <w:top w:val="nil"/>
              <w:left w:val="nil"/>
              <w:bottom w:val="nil"/>
              <w:right w:val="nil"/>
            </w:tcBorders>
            <w:shd w:val="clear" w:color="auto" w:fill="auto"/>
          </w:tcPr>
          <w:p w14:paraId="4ECC5156" w14:textId="77777777" w:rsidR="006A2D8D" w:rsidRDefault="006A2D8D">
            <w:pPr>
              <w:spacing w:after="0" w:line="240" w:lineRule="auto"/>
            </w:pPr>
          </w:p>
        </w:tc>
        <w:tc>
          <w:tcPr>
            <w:tcW w:w="1419" w:type="dxa"/>
            <w:tcBorders>
              <w:top w:val="nil"/>
              <w:left w:val="nil"/>
              <w:bottom w:val="nil"/>
              <w:right w:val="nil"/>
            </w:tcBorders>
            <w:shd w:val="clear" w:color="auto" w:fill="auto"/>
          </w:tcPr>
          <w:p w14:paraId="0F5939AB" w14:textId="77777777" w:rsidR="006A2D8D" w:rsidRDefault="006A2D8D">
            <w:pPr>
              <w:spacing w:after="0" w:line="240" w:lineRule="auto"/>
            </w:pPr>
          </w:p>
        </w:tc>
      </w:tr>
      <w:tr w:rsidR="006A2D8D" w14:paraId="2E065992" w14:textId="77777777">
        <w:tc>
          <w:tcPr>
            <w:tcW w:w="861" w:type="dxa"/>
            <w:shd w:val="clear" w:color="auto" w:fill="5A913C"/>
            <w:tcMar>
              <w:left w:w="108" w:type="dxa"/>
            </w:tcMar>
          </w:tcPr>
          <w:p w14:paraId="1EC9219F"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251BA043"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Thomas Wareing (TW)</w:t>
            </w:r>
          </w:p>
        </w:tc>
        <w:tc>
          <w:tcPr>
            <w:tcW w:w="2518" w:type="dxa"/>
            <w:shd w:val="clear" w:color="auto" w:fill="auto"/>
            <w:tcMar>
              <w:left w:w="108" w:type="dxa"/>
            </w:tcMar>
          </w:tcPr>
          <w:p w14:paraId="2FDFF977"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Business Support Officer</w:t>
            </w:r>
          </w:p>
        </w:tc>
        <w:tc>
          <w:tcPr>
            <w:tcW w:w="278" w:type="dxa"/>
            <w:vMerge/>
            <w:shd w:val="clear" w:color="auto" w:fill="000000" w:themeFill="text1"/>
            <w:tcMar>
              <w:left w:w="108" w:type="dxa"/>
            </w:tcMar>
          </w:tcPr>
          <w:p w14:paraId="3E721CE0" w14:textId="77777777" w:rsidR="006A2D8D" w:rsidRDefault="006A2D8D">
            <w:pPr>
              <w:spacing w:after="0" w:line="288" w:lineRule="auto"/>
              <w:jc w:val="center"/>
              <w:rPr>
                <w:rFonts w:eastAsia="Arial" w:cstheme="minorHAnsi"/>
                <w:color w:val="171717" w:themeColor="background2" w:themeShade="1A"/>
              </w:rPr>
            </w:pPr>
          </w:p>
        </w:tc>
        <w:tc>
          <w:tcPr>
            <w:tcW w:w="1173" w:type="dxa"/>
            <w:tcBorders>
              <w:top w:val="nil"/>
              <w:left w:val="nil"/>
              <w:bottom w:val="nil"/>
              <w:right w:val="nil"/>
            </w:tcBorders>
            <w:shd w:val="clear" w:color="auto" w:fill="auto"/>
          </w:tcPr>
          <w:p w14:paraId="3ACAA4A0" w14:textId="77777777" w:rsidR="006A2D8D" w:rsidRDefault="006A2D8D">
            <w:pPr>
              <w:spacing w:after="0" w:line="240" w:lineRule="auto"/>
            </w:pPr>
          </w:p>
        </w:tc>
        <w:tc>
          <w:tcPr>
            <w:tcW w:w="600" w:type="dxa"/>
            <w:tcBorders>
              <w:top w:val="nil"/>
              <w:left w:val="nil"/>
              <w:bottom w:val="nil"/>
              <w:right w:val="nil"/>
            </w:tcBorders>
            <w:shd w:val="clear" w:color="auto" w:fill="auto"/>
          </w:tcPr>
          <w:p w14:paraId="0B1A7382" w14:textId="77777777" w:rsidR="006A2D8D" w:rsidRDefault="006A2D8D">
            <w:pPr>
              <w:spacing w:after="0" w:line="240" w:lineRule="auto"/>
            </w:pPr>
          </w:p>
        </w:tc>
        <w:tc>
          <w:tcPr>
            <w:tcW w:w="709" w:type="dxa"/>
            <w:tcBorders>
              <w:top w:val="nil"/>
              <w:left w:val="nil"/>
              <w:bottom w:val="nil"/>
              <w:right w:val="nil"/>
            </w:tcBorders>
            <w:shd w:val="clear" w:color="auto" w:fill="auto"/>
          </w:tcPr>
          <w:p w14:paraId="10CDEC7D" w14:textId="77777777" w:rsidR="006A2D8D" w:rsidRDefault="006A2D8D">
            <w:pPr>
              <w:spacing w:after="0" w:line="240" w:lineRule="auto"/>
            </w:pPr>
          </w:p>
        </w:tc>
        <w:tc>
          <w:tcPr>
            <w:tcW w:w="567" w:type="dxa"/>
            <w:tcBorders>
              <w:top w:val="nil"/>
              <w:left w:val="nil"/>
              <w:bottom w:val="nil"/>
              <w:right w:val="nil"/>
            </w:tcBorders>
            <w:shd w:val="clear" w:color="auto" w:fill="auto"/>
          </w:tcPr>
          <w:p w14:paraId="46F63BF8" w14:textId="77777777" w:rsidR="006A2D8D" w:rsidRDefault="006A2D8D">
            <w:pPr>
              <w:spacing w:after="0" w:line="240" w:lineRule="auto"/>
            </w:pPr>
          </w:p>
        </w:tc>
        <w:tc>
          <w:tcPr>
            <w:tcW w:w="567" w:type="dxa"/>
            <w:tcBorders>
              <w:top w:val="nil"/>
              <w:left w:val="nil"/>
              <w:bottom w:val="nil"/>
              <w:right w:val="nil"/>
            </w:tcBorders>
            <w:shd w:val="clear" w:color="auto" w:fill="auto"/>
          </w:tcPr>
          <w:p w14:paraId="6F677AA6" w14:textId="77777777" w:rsidR="006A2D8D" w:rsidRDefault="006A2D8D">
            <w:pPr>
              <w:spacing w:after="0" w:line="240" w:lineRule="auto"/>
            </w:pPr>
          </w:p>
        </w:tc>
        <w:tc>
          <w:tcPr>
            <w:tcW w:w="621" w:type="dxa"/>
            <w:tcBorders>
              <w:top w:val="nil"/>
              <w:left w:val="nil"/>
              <w:bottom w:val="nil"/>
              <w:right w:val="nil"/>
            </w:tcBorders>
            <w:shd w:val="clear" w:color="auto" w:fill="auto"/>
          </w:tcPr>
          <w:p w14:paraId="6FD91F2C" w14:textId="77777777" w:rsidR="006A2D8D" w:rsidRDefault="006A2D8D">
            <w:pPr>
              <w:spacing w:after="0" w:line="240" w:lineRule="auto"/>
            </w:pPr>
          </w:p>
        </w:tc>
        <w:tc>
          <w:tcPr>
            <w:tcW w:w="709" w:type="dxa"/>
            <w:tcBorders>
              <w:top w:val="nil"/>
              <w:left w:val="nil"/>
              <w:bottom w:val="nil"/>
              <w:right w:val="nil"/>
            </w:tcBorders>
            <w:shd w:val="clear" w:color="auto" w:fill="auto"/>
          </w:tcPr>
          <w:p w14:paraId="778DD856" w14:textId="77777777" w:rsidR="006A2D8D" w:rsidRDefault="006A2D8D">
            <w:pPr>
              <w:spacing w:after="0" w:line="240" w:lineRule="auto"/>
            </w:pPr>
          </w:p>
        </w:tc>
        <w:tc>
          <w:tcPr>
            <w:tcW w:w="794" w:type="dxa"/>
            <w:tcBorders>
              <w:top w:val="nil"/>
              <w:left w:val="nil"/>
              <w:bottom w:val="nil"/>
              <w:right w:val="nil"/>
            </w:tcBorders>
            <w:shd w:val="clear" w:color="auto" w:fill="auto"/>
          </w:tcPr>
          <w:p w14:paraId="17B1571A" w14:textId="77777777" w:rsidR="006A2D8D" w:rsidRDefault="006A2D8D">
            <w:pPr>
              <w:spacing w:after="0" w:line="240" w:lineRule="auto"/>
            </w:pPr>
          </w:p>
        </w:tc>
        <w:tc>
          <w:tcPr>
            <w:tcW w:w="567" w:type="dxa"/>
            <w:tcBorders>
              <w:top w:val="nil"/>
              <w:left w:val="nil"/>
              <w:bottom w:val="nil"/>
              <w:right w:val="nil"/>
            </w:tcBorders>
            <w:shd w:val="clear" w:color="auto" w:fill="auto"/>
          </w:tcPr>
          <w:p w14:paraId="09673DAA" w14:textId="77777777" w:rsidR="006A2D8D" w:rsidRDefault="006A2D8D">
            <w:pPr>
              <w:spacing w:after="0" w:line="240" w:lineRule="auto"/>
            </w:pPr>
          </w:p>
        </w:tc>
        <w:tc>
          <w:tcPr>
            <w:tcW w:w="709" w:type="dxa"/>
            <w:tcBorders>
              <w:top w:val="nil"/>
              <w:left w:val="nil"/>
              <w:bottom w:val="nil"/>
              <w:right w:val="nil"/>
            </w:tcBorders>
            <w:shd w:val="clear" w:color="auto" w:fill="auto"/>
          </w:tcPr>
          <w:p w14:paraId="58B56598" w14:textId="77777777" w:rsidR="006A2D8D" w:rsidRDefault="006A2D8D">
            <w:pPr>
              <w:spacing w:after="0" w:line="240" w:lineRule="auto"/>
            </w:pPr>
          </w:p>
        </w:tc>
        <w:tc>
          <w:tcPr>
            <w:tcW w:w="1419" w:type="dxa"/>
            <w:tcBorders>
              <w:top w:val="nil"/>
              <w:left w:val="nil"/>
              <w:bottom w:val="nil"/>
              <w:right w:val="nil"/>
            </w:tcBorders>
            <w:shd w:val="clear" w:color="auto" w:fill="auto"/>
          </w:tcPr>
          <w:p w14:paraId="420752F5" w14:textId="77777777" w:rsidR="006A2D8D" w:rsidRDefault="006A2D8D">
            <w:pPr>
              <w:spacing w:after="0" w:line="240" w:lineRule="auto"/>
            </w:pPr>
          </w:p>
        </w:tc>
      </w:tr>
    </w:tbl>
    <w:p w14:paraId="44A70457" w14:textId="77777777" w:rsidR="006A2D8D" w:rsidRDefault="006A2D8D">
      <w:pPr>
        <w:spacing w:line="288" w:lineRule="auto"/>
        <w:rPr>
          <w:rFonts w:eastAsia="Arial" w:cstheme="minorHAnsi"/>
          <w:b/>
          <w:bCs/>
          <w:color w:val="5A913C"/>
        </w:rPr>
      </w:pPr>
    </w:p>
    <w:p w14:paraId="565E5053" w14:textId="77777777" w:rsidR="006A2D8D" w:rsidRDefault="006A2D8D">
      <w:pPr>
        <w:spacing w:line="288" w:lineRule="auto"/>
        <w:rPr>
          <w:rFonts w:eastAsia="Arial" w:cstheme="minorHAnsi"/>
          <w:b/>
          <w:bCs/>
          <w:color w:val="5A913C"/>
        </w:rPr>
      </w:pPr>
    </w:p>
    <w:p w14:paraId="7B3C6E5E" w14:textId="77777777" w:rsidR="006A2D8D" w:rsidRDefault="006A2D8D">
      <w:pPr>
        <w:spacing w:line="288" w:lineRule="auto"/>
        <w:rPr>
          <w:rFonts w:eastAsia="Arial" w:cstheme="minorHAnsi"/>
          <w:b/>
          <w:bCs/>
          <w:color w:val="5A913C"/>
        </w:rPr>
      </w:pPr>
    </w:p>
    <w:tbl>
      <w:tblPr>
        <w:tblStyle w:val="TableGrid"/>
        <w:tblW w:w="5000" w:type="pct"/>
        <w:tblLook w:val="04A0" w:firstRow="1" w:lastRow="0" w:firstColumn="1" w:lastColumn="0" w:noHBand="0" w:noVBand="1"/>
      </w:tblPr>
      <w:tblGrid>
        <w:gridCol w:w="650"/>
        <w:gridCol w:w="4310"/>
        <w:gridCol w:w="6943"/>
        <w:gridCol w:w="2045"/>
      </w:tblGrid>
      <w:tr w:rsidR="006A2D8D" w14:paraId="623B43ED" w14:textId="77777777">
        <w:tc>
          <w:tcPr>
            <w:tcW w:w="650" w:type="dxa"/>
            <w:shd w:val="clear" w:color="auto" w:fill="5A913C"/>
            <w:tcMar>
              <w:left w:w="108" w:type="dxa"/>
            </w:tcMar>
          </w:tcPr>
          <w:p w14:paraId="586313C4" w14:textId="77777777" w:rsidR="006A2D8D" w:rsidRDefault="006A2D8D">
            <w:pPr>
              <w:spacing w:after="0" w:line="288" w:lineRule="auto"/>
              <w:rPr>
                <w:rFonts w:cstheme="minorHAnsi"/>
                <w:color w:val="171717" w:themeColor="background2" w:themeShade="1A"/>
              </w:rPr>
            </w:pPr>
          </w:p>
        </w:tc>
        <w:tc>
          <w:tcPr>
            <w:tcW w:w="4313" w:type="dxa"/>
            <w:shd w:val="clear" w:color="auto" w:fill="5A913C"/>
            <w:tcMar>
              <w:left w:w="108" w:type="dxa"/>
            </w:tcMar>
          </w:tcPr>
          <w:p w14:paraId="6BFA3DB6"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Item</w:t>
            </w:r>
          </w:p>
        </w:tc>
        <w:tc>
          <w:tcPr>
            <w:tcW w:w="6948" w:type="dxa"/>
            <w:shd w:val="clear" w:color="auto" w:fill="5A913C"/>
            <w:tcMar>
              <w:left w:w="108" w:type="dxa"/>
            </w:tcMar>
          </w:tcPr>
          <w:p w14:paraId="7A1E6474"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Detail</w:t>
            </w:r>
          </w:p>
        </w:tc>
        <w:tc>
          <w:tcPr>
            <w:tcW w:w="2046" w:type="dxa"/>
            <w:shd w:val="clear" w:color="auto" w:fill="5A913C"/>
            <w:tcMar>
              <w:left w:w="108" w:type="dxa"/>
            </w:tcMar>
          </w:tcPr>
          <w:p w14:paraId="7B00A15C"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Time</w:t>
            </w:r>
          </w:p>
        </w:tc>
      </w:tr>
      <w:tr w:rsidR="006A2D8D" w14:paraId="4F1945DE" w14:textId="77777777">
        <w:tc>
          <w:tcPr>
            <w:tcW w:w="650" w:type="dxa"/>
            <w:shd w:val="clear" w:color="auto" w:fill="5A913C"/>
            <w:tcMar>
              <w:left w:w="108" w:type="dxa"/>
            </w:tcMar>
          </w:tcPr>
          <w:p w14:paraId="16A9BE88"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1</w:t>
            </w:r>
          </w:p>
        </w:tc>
        <w:tc>
          <w:tcPr>
            <w:tcW w:w="4313" w:type="dxa"/>
            <w:shd w:val="clear" w:color="auto" w:fill="auto"/>
            <w:tcMar>
              <w:left w:w="108" w:type="dxa"/>
            </w:tcMar>
          </w:tcPr>
          <w:p w14:paraId="08FF1C4F" w14:textId="77777777" w:rsidR="006A2D8D" w:rsidRDefault="00534B60">
            <w:pPr>
              <w:spacing w:after="0" w:line="288" w:lineRule="auto"/>
              <w:rPr>
                <w:rFonts w:cstheme="minorHAnsi"/>
                <w:color w:val="171717" w:themeColor="background2" w:themeShade="1A"/>
              </w:rPr>
            </w:pPr>
            <w:r>
              <w:rPr>
                <w:rFonts w:cstheme="minorHAnsi"/>
              </w:rPr>
              <w:t xml:space="preserve">Welcome, introductions and housekeeping </w:t>
            </w:r>
          </w:p>
        </w:tc>
        <w:tc>
          <w:tcPr>
            <w:tcW w:w="6948" w:type="dxa"/>
            <w:shd w:val="clear" w:color="auto" w:fill="auto"/>
            <w:tcMar>
              <w:left w:w="108" w:type="dxa"/>
            </w:tcMar>
          </w:tcPr>
          <w:p w14:paraId="3DEDBF51" w14:textId="77777777" w:rsidR="006A2D8D" w:rsidRDefault="00534B60">
            <w:pPr>
              <w:spacing w:after="0" w:line="288" w:lineRule="auto"/>
              <w:rPr>
                <w:rFonts w:cstheme="minorHAnsi"/>
                <w:color w:val="171717" w:themeColor="background2" w:themeShade="1A"/>
              </w:rPr>
            </w:pPr>
            <w:r>
              <w:rPr>
                <w:rFonts w:cstheme="minorHAnsi"/>
              </w:rPr>
              <w:t xml:space="preserve">Declarations of interest, Nolan Principles, fire safety and turn </w:t>
            </w:r>
            <w:r>
              <w:rPr>
                <w:rFonts w:cstheme="minorHAnsi"/>
              </w:rPr>
              <w:t>mobiles off.</w:t>
            </w:r>
          </w:p>
        </w:tc>
        <w:tc>
          <w:tcPr>
            <w:tcW w:w="2046" w:type="dxa"/>
            <w:shd w:val="clear" w:color="auto" w:fill="auto"/>
            <w:tcMar>
              <w:left w:w="108" w:type="dxa"/>
            </w:tcMar>
          </w:tcPr>
          <w:p w14:paraId="64D15E3D" w14:textId="77777777" w:rsidR="006A2D8D" w:rsidRDefault="00534B60">
            <w:pPr>
              <w:spacing w:after="0" w:line="240" w:lineRule="auto"/>
              <w:rPr>
                <w:rFonts w:cstheme="minorHAnsi"/>
                <w:b/>
                <w:bCs/>
              </w:rPr>
            </w:pPr>
            <w:r>
              <w:rPr>
                <w:rFonts w:cstheme="minorHAnsi"/>
                <w:b/>
                <w:bCs/>
              </w:rPr>
              <w:t>9:30am</w:t>
            </w:r>
          </w:p>
        </w:tc>
      </w:tr>
      <w:tr w:rsidR="006A2D8D" w14:paraId="5AA06AB7" w14:textId="77777777">
        <w:tc>
          <w:tcPr>
            <w:tcW w:w="650" w:type="dxa"/>
            <w:shd w:val="clear" w:color="auto" w:fill="5A913C"/>
            <w:tcMar>
              <w:left w:w="108" w:type="dxa"/>
            </w:tcMar>
          </w:tcPr>
          <w:p w14:paraId="179A2B38"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2</w:t>
            </w:r>
          </w:p>
        </w:tc>
        <w:tc>
          <w:tcPr>
            <w:tcW w:w="4313" w:type="dxa"/>
            <w:shd w:val="clear" w:color="auto" w:fill="auto"/>
            <w:tcMar>
              <w:left w:w="108" w:type="dxa"/>
            </w:tcMar>
          </w:tcPr>
          <w:p w14:paraId="1078C775" w14:textId="77777777" w:rsidR="006A2D8D" w:rsidRDefault="00534B60">
            <w:pPr>
              <w:spacing w:after="0" w:line="288" w:lineRule="auto"/>
              <w:rPr>
                <w:rFonts w:cstheme="minorHAnsi"/>
                <w:color w:val="171717" w:themeColor="background2" w:themeShade="1A"/>
              </w:rPr>
            </w:pPr>
            <w:r>
              <w:rPr>
                <w:rFonts w:cstheme="minorHAnsi"/>
              </w:rPr>
              <w:t xml:space="preserve">Apologies for absence </w:t>
            </w:r>
          </w:p>
        </w:tc>
        <w:tc>
          <w:tcPr>
            <w:tcW w:w="6948" w:type="dxa"/>
            <w:shd w:val="clear" w:color="auto" w:fill="auto"/>
            <w:tcMar>
              <w:left w:w="108" w:type="dxa"/>
            </w:tcMar>
          </w:tcPr>
          <w:p w14:paraId="04888B41" w14:textId="77777777" w:rsidR="006A2D8D" w:rsidRDefault="00534B60">
            <w:pPr>
              <w:spacing w:after="0" w:line="288" w:lineRule="auto"/>
              <w:rPr>
                <w:rFonts w:cstheme="minorHAnsi"/>
                <w:color w:val="171717" w:themeColor="background2" w:themeShade="1A"/>
              </w:rPr>
            </w:pPr>
            <w:r>
              <w:rPr>
                <w:rFonts w:cstheme="minorHAnsi"/>
              </w:rPr>
              <w:t>To receive</w:t>
            </w:r>
          </w:p>
        </w:tc>
        <w:tc>
          <w:tcPr>
            <w:tcW w:w="2046" w:type="dxa"/>
            <w:shd w:val="clear" w:color="auto" w:fill="auto"/>
            <w:tcMar>
              <w:left w:w="108" w:type="dxa"/>
            </w:tcMar>
          </w:tcPr>
          <w:p w14:paraId="0552F57D" w14:textId="77777777" w:rsidR="006A2D8D" w:rsidRDefault="00534B60">
            <w:pPr>
              <w:spacing w:after="0" w:line="288" w:lineRule="auto"/>
              <w:rPr>
                <w:rFonts w:cstheme="minorHAnsi"/>
                <w:b/>
                <w:bCs/>
                <w:color w:val="171717" w:themeColor="background2" w:themeShade="1A"/>
              </w:rPr>
            </w:pPr>
            <w:r>
              <w:rPr>
                <w:rFonts w:cstheme="minorHAnsi"/>
                <w:b/>
                <w:bCs/>
              </w:rPr>
              <w:t>9:32am</w:t>
            </w:r>
          </w:p>
        </w:tc>
      </w:tr>
      <w:tr w:rsidR="006A2D8D" w14:paraId="41C835C3" w14:textId="77777777">
        <w:tc>
          <w:tcPr>
            <w:tcW w:w="650" w:type="dxa"/>
            <w:shd w:val="clear" w:color="auto" w:fill="5A913C"/>
            <w:tcMar>
              <w:left w:w="108" w:type="dxa"/>
            </w:tcMar>
          </w:tcPr>
          <w:p w14:paraId="572AD20F"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3</w:t>
            </w:r>
          </w:p>
        </w:tc>
        <w:tc>
          <w:tcPr>
            <w:tcW w:w="4313" w:type="dxa"/>
            <w:shd w:val="clear" w:color="auto" w:fill="auto"/>
            <w:tcMar>
              <w:left w:w="108" w:type="dxa"/>
            </w:tcMar>
          </w:tcPr>
          <w:p w14:paraId="20C972A7" w14:textId="77777777" w:rsidR="006A2D8D" w:rsidRDefault="00534B60">
            <w:pPr>
              <w:spacing w:after="0" w:line="288" w:lineRule="auto"/>
              <w:rPr>
                <w:rFonts w:cstheme="minorHAnsi"/>
                <w:color w:val="171717" w:themeColor="background2" w:themeShade="1A"/>
              </w:rPr>
            </w:pPr>
            <w:r>
              <w:rPr>
                <w:rFonts w:cstheme="minorHAnsi"/>
              </w:rPr>
              <w:t>Minutes of the last LPC meeting</w:t>
            </w:r>
          </w:p>
        </w:tc>
        <w:tc>
          <w:tcPr>
            <w:tcW w:w="6948" w:type="dxa"/>
            <w:shd w:val="clear" w:color="auto" w:fill="auto"/>
            <w:tcMar>
              <w:left w:w="108" w:type="dxa"/>
            </w:tcMar>
          </w:tcPr>
          <w:p w14:paraId="6B40250A" w14:textId="77777777" w:rsidR="006A2D8D" w:rsidRDefault="00534B60">
            <w:pPr>
              <w:spacing w:after="0" w:line="288" w:lineRule="auto"/>
              <w:rPr>
                <w:rFonts w:cstheme="minorHAnsi"/>
                <w:color w:val="171717" w:themeColor="background2" w:themeShade="1A"/>
              </w:rPr>
            </w:pPr>
            <w:r>
              <w:rPr>
                <w:rFonts w:cstheme="minorHAnsi"/>
              </w:rPr>
              <w:t>To confirm as a true and proper record.</w:t>
            </w:r>
          </w:p>
        </w:tc>
        <w:tc>
          <w:tcPr>
            <w:tcW w:w="2046" w:type="dxa"/>
            <w:shd w:val="clear" w:color="auto" w:fill="auto"/>
            <w:tcMar>
              <w:left w:w="108" w:type="dxa"/>
            </w:tcMar>
          </w:tcPr>
          <w:p w14:paraId="16D9EF90" w14:textId="77777777" w:rsidR="006A2D8D" w:rsidRDefault="00534B60">
            <w:pPr>
              <w:spacing w:after="0" w:line="288" w:lineRule="auto"/>
              <w:rPr>
                <w:rFonts w:cstheme="minorHAnsi"/>
                <w:b/>
                <w:bCs/>
                <w:color w:val="171717" w:themeColor="background2" w:themeShade="1A"/>
              </w:rPr>
            </w:pPr>
            <w:r>
              <w:rPr>
                <w:rFonts w:cstheme="minorHAnsi"/>
                <w:b/>
                <w:bCs/>
              </w:rPr>
              <w:t>9:33am</w:t>
            </w:r>
          </w:p>
        </w:tc>
      </w:tr>
      <w:tr w:rsidR="006A2D8D" w14:paraId="06633056" w14:textId="77777777">
        <w:tc>
          <w:tcPr>
            <w:tcW w:w="650" w:type="dxa"/>
            <w:shd w:val="clear" w:color="auto" w:fill="5A913C"/>
            <w:tcMar>
              <w:left w:w="108" w:type="dxa"/>
            </w:tcMar>
          </w:tcPr>
          <w:p w14:paraId="38C35A80"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4</w:t>
            </w:r>
          </w:p>
        </w:tc>
        <w:tc>
          <w:tcPr>
            <w:tcW w:w="4313" w:type="dxa"/>
            <w:shd w:val="clear" w:color="auto" w:fill="auto"/>
            <w:tcMar>
              <w:left w:w="108" w:type="dxa"/>
            </w:tcMar>
          </w:tcPr>
          <w:p w14:paraId="3973A01D" w14:textId="77777777" w:rsidR="006A2D8D" w:rsidRDefault="00534B60">
            <w:pPr>
              <w:spacing w:after="0" w:line="288" w:lineRule="auto"/>
              <w:rPr>
                <w:rFonts w:cstheme="minorHAnsi"/>
                <w:color w:val="171717" w:themeColor="background2" w:themeShade="1A"/>
              </w:rPr>
            </w:pPr>
            <w:r>
              <w:rPr>
                <w:rFonts w:cstheme="minorHAnsi"/>
              </w:rPr>
              <w:t>Actions of minutes</w:t>
            </w:r>
          </w:p>
        </w:tc>
        <w:tc>
          <w:tcPr>
            <w:tcW w:w="6948" w:type="dxa"/>
            <w:shd w:val="clear" w:color="auto" w:fill="auto"/>
            <w:tcMar>
              <w:left w:w="108" w:type="dxa"/>
            </w:tcMar>
          </w:tcPr>
          <w:p w14:paraId="23D25A8B" w14:textId="77777777" w:rsidR="006A2D8D" w:rsidRDefault="00534B60">
            <w:pPr>
              <w:spacing w:after="0" w:line="288" w:lineRule="auto"/>
              <w:rPr>
                <w:rFonts w:cstheme="minorHAnsi"/>
                <w:color w:val="171717" w:themeColor="background2" w:themeShade="1A"/>
              </w:rPr>
            </w:pPr>
            <w:r>
              <w:rPr>
                <w:rFonts w:cstheme="minorHAnsi"/>
              </w:rPr>
              <w:t>To discuss</w:t>
            </w:r>
          </w:p>
        </w:tc>
        <w:tc>
          <w:tcPr>
            <w:tcW w:w="2046" w:type="dxa"/>
            <w:shd w:val="clear" w:color="auto" w:fill="auto"/>
            <w:tcMar>
              <w:left w:w="108" w:type="dxa"/>
            </w:tcMar>
          </w:tcPr>
          <w:p w14:paraId="57E85073" w14:textId="77777777" w:rsidR="006A2D8D" w:rsidRDefault="00534B60">
            <w:pPr>
              <w:spacing w:after="0" w:line="288" w:lineRule="auto"/>
              <w:rPr>
                <w:rFonts w:cstheme="minorHAnsi"/>
                <w:b/>
                <w:bCs/>
                <w:color w:val="171717" w:themeColor="background2" w:themeShade="1A"/>
              </w:rPr>
            </w:pPr>
            <w:r>
              <w:rPr>
                <w:rFonts w:cstheme="minorHAnsi"/>
                <w:b/>
                <w:bCs/>
              </w:rPr>
              <w:t>9:35am</w:t>
            </w:r>
          </w:p>
        </w:tc>
      </w:tr>
      <w:tr w:rsidR="006A2D8D" w14:paraId="71087D19" w14:textId="77777777">
        <w:tc>
          <w:tcPr>
            <w:tcW w:w="650" w:type="dxa"/>
            <w:shd w:val="clear" w:color="auto" w:fill="5A913C"/>
            <w:tcMar>
              <w:left w:w="108" w:type="dxa"/>
            </w:tcMar>
          </w:tcPr>
          <w:p w14:paraId="2641FD94"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5</w:t>
            </w:r>
          </w:p>
        </w:tc>
        <w:tc>
          <w:tcPr>
            <w:tcW w:w="4313" w:type="dxa"/>
            <w:shd w:val="clear" w:color="auto" w:fill="auto"/>
            <w:tcMar>
              <w:left w:w="108" w:type="dxa"/>
            </w:tcMar>
          </w:tcPr>
          <w:p w14:paraId="4CA9E24B" w14:textId="77777777" w:rsidR="006A2D8D" w:rsidRDefault="00534B60">
            <w:pPr>
              <w:pStyle w:val="Header"/>
              <w:tabs>
                <w:tab w:val="left" w:pos="720"/>
              </w:tabs>
              <w:rPr>
                <w:rFonts w:cstheme="minorHAnsi"/>
                <w:bCs/>
              </w:rPr>
            </w:pPr>
            <w:r>
              <w:rPr>
                <w:rFonts w:cstheme="minorHAnsi"/>
              </w:rPr>
              <w:t xml:space="preserve">LPC business </w:t>
            </w:r>
          </w:p>
          <w:p w14:paraId="2C5B34AF" w14:textId="77777777" w:rsidR="006A2D8D" w:rsidRDefault="006A2D8D">
            <w:pPr>
              <w:pStyle w:val="Header"/>
              <w:tabs>
                <w:tab w:val="left" w:pos="720"/>
              </w:tabs>
              <w:rPr>
                <w:rFonts w:cstheme="minorHAnsi"/>
              </w:rPr>
            </w:pPr>
          </w:p>
          <w:p w14:paraId="4200E475" w14:textId="77777777" w:rsidR="006A2D8D" w:rsidRDefault="006A2D8D">
            <w:pPr>
              <w:pStyle w:val="Header"/>
              <w:tabs>
                <w:tab w:val="left" w:pos="720"/>
              </w:tabs>
              <w:rPr>
                <w:rFonts w:cstheme="minorHAnsi"/>
              </w:rPr>
            </w:pPr>
          </w:p>
          <w:p w14:paraId="37492FE6" w14:textId="77777777" w:rsidR="006A2D8D" w:rsidRDefault="006A2D8D">
            <w:pPr>
              <w:pStyle w:val="Header"/>
              <w:tabs>
                <w:tab w:val="left" w:pos="720"/>
              </w:tabs>
              <w:rPr>
                <w:rFonts w:cstheme="minorHAnsi"/>
              </w:rPr>
            </w:pPr>
          </w:p>
          <w:p w14:paraId="0DBF6AC4" w14:textId="77777777" w:rsidR="006A2D8D" w:rsidRDefault="006A2D8D">
            <w:pPr>
              <w:pStyle w:val="Header"/>
              <w:tabs>
                <w:tab w:val="left" w:pos="720"/>
              </w:tabs>
              <w:rPr>
                <w:rFonts w:cstheme="minorHAnsi"/>
              </w:rPr>
            </w:pPr>
          </w:p>
          <w:p w14:paraId="036F9D60" w14:textId="77777777" w:rsidR="006A2D8D" w:rsidRDefault="006A2D8D">
            <w:pPr>
              <w:spacing w:after="0" w:line="288" w:lineRule="auto"/>
              <w:rPr>
                <w:rFonts w:cstheme="minorHAnsi"/>
                <w:color w:val="171717" w:themeColor="background2" w:themeShade="1A"/>
              </w:rPr>
            </w:pPr>
          </w:p>
        </w:tc>
        <w:tc>
          <w:tcPr>
            <w:tcW w:w="6948" w:type="dxa"/>
            <w:shd w:val="clear" w:color="auto" w:fill="auto"/>
            <w:tcMar>
              <w:left w:w="108" w:type="dxa"/>
            </w:tcMar>
          </w:tcPr>
          <w:p w14:paraId="6BF519E1" w14:textId="77777777" w:rsidR="006A2D8D" w:rsidRDefault="00534B60">
            <w:pPr>
              <w:pStyle w:val="Header"/>
              <w:tabs>
                <w:tab w:val="left" w:pos="1310"/>
              </w:tabs>
              <w:rPr>
                <w:rFonts w:cstheme="minorHAnsi"/>
                <w:bCs/>
              </w:rPr>
            </w:pPr>
            <w:r>
              <w:rPr>
                <w:rFonts w:cstheme="minorHAnsi"/>
                <w:bCs/>
              </w:rPr>
              <w:t>5.1 Care at the Chemist Update</w:t>
            </w:r>
          </w:p>
          <w:p w14:paraId="34EEBACF" w14:textId="77777777" w:rsidR="006A2D8D" w:rsidRDefault="00534B60">
            <w:pPr>
              <w:pStyle w:val="Header"/>
              <w:tabs>
                <w:tab w:val="left" w:pos="1310"/>
              </w:tabs>
              <w:rPr>
                <w:rFonts w:cstheme="minorHAnsi"/>
                <w:bCs/>
              </w:rPr>
            </w:pPr>
            <w:r>
              <w:rPr>
                <w:rFonts w:cstheme="minorHAnsi"/>
                <w:bCs/>
              </w:rPr>
              <w:t xml:space="preserve">5.2 GP CPCS </w:t>
            </w:r>
            <w:r>
              <w:rPr>
                <w:rFonts w:cstheme="minorHAnsi"/>
                <w:bCs/>
              </w:rPr>
              <w:t>Update</w:t>
            </w:r>
          </w:p>
          <w:p w14:paraId="45816A98" w14:textId="77777777" w:rsidR="006A2D8D" w:rsidRDefault="00534B60">
            <w:pPr>
              <w:pStyle w:val="Header"/>
              <w:tabs>
                <w:tab w:val="left" w:pos="1310"/>
              </w:tabs>
              <w:rPr>
                <w:rFonts w:cstheme="minorHAnsi"/>
                <w:bCs/>
              </w:rPr>
            </w:pPr>
            <w:r>
              <w:rPr>
                <w:rFonts w:cstheme="minorHAnsi"/>
                <w:bCs/>
              </w:rPr>
              <w:t>5.3 Flu/COVID Vaccination/Mass testing Update</w:t>
            </w:r>
          </w:p>
          <w:p w14:paraId="10E3296E" w14:textId="77777777" w:rsidR="006A2D8D" w:rsidRDefault="00534B60">
            <w:pPr>
              <w:pStyle w:val="Header"/>
              <w:tabs>
                <w:tab w:val="left" w:pos="1310"/>
              </w:tabs>
              <w:rPr>
                <w:rFonts w:cstheme="minorHAnsi"/>
                <w:bCs/>
              </w:rPr>
            </w:pPr>
            <w:r>
              <w:rPr>
                <w:rFonts w:cstheme="minorHAnsi"/>
                <w:bCs/>
              </w:rPr>
              <w:t xml:space="preserve">5.4 Attendance by James </w:t>
            </w:r>
            <w:proofErr w:type="spellStart"/>
            <w:r>
              <w:rPr>
                <w:rFonts w:cstheme="minorHAnsi"/>
                <w:bCs/>
              </w:rPr>
              <w:t>Woolgar</w:t>
            </w:r>
            <w:proofErr w:type="spellEnd"/>
            <w:r>
              <w:rPr>
                <w:rFonts w:cstheme="minorHAnsi"/>
                <w:bCs/>
              </w:rPr>
              <w:t>, Sexual Health Commissioner, Liverpool City Council.</w:t>
            </w:r>
          </w:p>
          <w:p w14:paraId="75B91D20" w14:textId="77777777" w:rsidR="006A2D8D" w:rsidRDefault="006A2D8D">
            <w:pPr>
              <w:pStyle w:val="Header"/>
              <w:tabs>
                <w:tab w:val="left" w:pos="1310"/>
              </w:tabs>
              <w:rPr>
                <w:rFonts w:cstheme="minorHAnsi"/>
                <w:bCs/>
              </w:rPr>
            </w:pPr>
          </w:p>
          <w:p w14:paraId="599F4F5B" w14:textId="77777777" w:rsidR="006A2D8D" w:rsidRDefault="00534B60">
            <w:pPr>
              <w:pStyle w:val="Header"/>
              <w:tabs>
                <w:tab w:val="left" w:pos="1310"/>
              </w:tabs>
              <w:rPr>
                <w:rFonts w:cstheme="minorHAnsi"/>
                <w:bCs/>
              </w:rPr>
            </w:pPr>
            <w:r>
              <w:rPr>
                <w:rFonts w:cstheme="minorHAnsi"/>
                <w:bCs/>
              </w:rPr>
              <w:t>Break</w:t>
            </w:r>
          </w:p>
          <w:p w14:paraId="4FB44447" w14:textId="77777777" w:rsidR="006A2D8D" w:rsidRDefault="00534B60">
            <w:pPr>
              <w:pStyle w:val="Header"/>
              <w:tabs>
                <w:tab w:val="left" w:pos="1310"/>
              </w:tabs>
              <w:rPr>
                <w:rFonts w:cstheme="minorHAnsi"/>
                <w:bCs/>
              </w:rPr>
            </w:pPr>
            <w:r>
              <w:rPr>
                <w:rFonts w:cstheme="minorHAnsi"/>
                <w:bCs/>
              </w:rPr>
              <w:t xml:space="preserve"> </w:t>
            </w:r>
          </w:p>
          <w:p w14:paraId="51AC390D" w14:textId="77777777" w:rsidR="006A2D8D" w:rsidRDefault="00534B60">
            <w:pPr>
              <w:pStyle w:val="Header"/>
              <w:tabs>
                <w:tab w:val="left" w:pos="1310"/>
              </w:tabs>
              <w:rPr>
                <w:rFonts w:cstheme="minorHAnsi"/>
                <w:bCs/>
              </w:rPr>
            </w:pPr>
            <w:r>
              <w:rPr>
                <w:rFonts w:cstheme="minorHAnsi"/>
                <w:bCs/>
              </w:rPr>
              <w:t xml:space="preserve">5.5 Attendance by Ian </w:t>
            </w:r>
            <w:proofErr w:type="spellStart"/>
            <w:r>
              <w:rPr>
                <w:rFonts w:cstheme="minorHAnsi"/>
                <w:bCs/>
              </w:rPr>
              <w:t>Cubbin</w:t>
            </w:r>
            <w:proofErr w:type="spellEnd"/>
            <w:r>
              <w:rPr>
                <w:rFonts w:cstheme="minorHAnsi"/>
                <w:bCs/>
              </w:rPr>
              <w:t>, PSNC Local Representative</w:t>
            </w:r>
          </w:p>
          <w:p w14:paraId="571578B8" w14:textId="77777777" w:rsidR="006A2D8D" w:rsidRDefault="00534B60">
            <w:pPr>
              <w:pStyle w:val="Header"/>
              <w:tabs>
                <w:tab w:val="left" w:pos="1310"/>
              </w:tabs>
              <w:rPr>
                <w:rFonts w:cstheme="minorHAnsi"/>
                <w:bCs/>
              </w:rPr>
            </w:pPr>
            <w:r>
              <w:rPr>
                <w:rFonts w:cstheme="minorHAnsi"/>
                <w:bCs/>
              </w:rPr>
              <w:t>5.6 Pharmacy Quality Scheme Update</w:t>
            </w:r>
          </w:p>
          <w:p w14:paraId="6DC5123E" w14:textId="77777777" w:rsidR="006A2D8D" w:rsidRDefault="00534B60">
            <w:pPr>
              <w:pStyle w:val="Header"/>
              <w:tabs>
                <w:tab w:val="left" w:pos="1310"/>
              </w:tabs>
              <w:rPr>
                <w:rFonts w:cstheme="minorHAnsi"/>
                <w:bCs/>
              </w:rPr>
            </w:pPr>
            <w:r>
              <w:rPr>
                <w:rFonts w:cstheme="minorHAnsi"/>
                <w:bCs/>
              </w:rPr>
              <w:t>5.7 Dashboard</w:t>
            </w:r>
          </w:p>
          <w:p w14:paraId="3C59C7D7" w14:textId="77777777" w:rsidR="006A2D8D" w:rsidRDefault="00534B60">
            <w:pPr>
              <w:pStyle w:val="Header"/>
              <w:tabs>
                <w:tab w:val="left" w:pos="1310"/>
              </w:tabs>
              <w:rPr>
                <w:rFonts w:cstheme="minorHAnsi"/>
                <w:bCs/>
              </w:rPr>
            </w:pPr>
            <w:r>
              <w:rPr>
                <w:rFonts w:cstheme="minorHAnsi"/>
                <w:bCs/>
              </w:rPr>
              <w:t xml:space="preserve">5.8 </w:t>
            </w:r>
            <w:r>
              <w:rPr>
                <w:rFonts w:cstheme="minorHAnsi"/>
                <w:bCs/>
              </w:rPr>
              <w:t>Liverpool City Council Update: Health Protection Board Vitamin D Future commissioning relief payment clawback</w:t>
            </w:r>
          </w:p>
          <w:p w14:paraId="5B544B8F" w14:textId="77777777" w:rsidR="006A2D8D" w:rsidRDefault="006A2D8D">
            <w:pPr>
              <w:pStyle w:val="Header"/>
              <w:tabs>
                <w:tab w:val="left" w:pos="1310"/>
              </w:tabs>
              <w:rPr>
                <w:rFonts w:cstheme="minorHAnsi"/>
                <w:bCs/>
              </w:rPr>
            </w:pPr>
          </w:p>
          <w:p w14:paraId="4BE39F97" w14:textId="77777777" w:rsidR="006A2D8D" w:rsidRDefault="00534B60">
            <w:pPr>
              <w:pStyle w:val="Header"/>
              <w:tabs>
                <w:tab w:val="left" w:pos="1310"/>
              </w:tabs>
              <w:rPr>
                <w:rFonts w:cstheme="minorHAnsi"/>
                <w:bCs/>
              </w:rPr>
            </w:pPr>
            <w:r>
              <w:rPr>
                <w:rFonts w:cstheme="minorHAnsi"/>
                <w:bCs/>
              </w:rPr>
              <w:t>Lunch</w:t>
            </w:r>
          </w:p>
          <w:p w14:paraId="766E3A3F" w14:textId="77777777" w:rsidR="006A2D8D" w:rsidRDefault="006A2D8D">
            <w:pPr>
              <w:pStyle w:val="Header"/>
              <w:tabs>
                <w:tab w:val="left" w:pos="1310"/>
              </w:tabs>
              <w:rPr>
                <w:rFonts w:cstheme="minorHAnsi"/>
                <w:bCs/>
              </w:rPr>
            </w:pPr>
          </w:p>
          <w:p w14:paraId="7DBD6D48" w14:textId="77777777" w:rsidR="006A2D8D" w:rsidRDefault="00534B60">
            <w:pPr>
              <w:pStyle w:val="Header"/>
              <w:tabs>
                <w:tab w:val="left" w:pos="1310"/>
              </w:tabs>
              <w:rPr>
                <w:rFonts w:cstheme="minorHAnsi"/>
                <w:bCs/>
              </w:rPr>
            </w:pPr>
            <w:r>
              <w:rPr>
                <w:rFonts w:cstheme="minorHAnsi"/>
                <w:bCs/>
              </w:rPr>
              <w:t>5.9 Sub-Group Working</w:t>
            </w:r>
          </w:p>
          <w:p w14:paraId="671660A9" w14:textId="77777777" w:rsidR="006A2D8D" w:rsidRDefault="00534B60">
            <w:pPr>
              <w:pStyle w:val="Header"/>
              <w:tabs>
                <w:tab w:val="left" w:pos="1310"/>
              </w:tabs>
              <w:rPr>
                <w:rFonts w:cstheme="minorHAnsi"/>
                <w:bCs/>
              </w:rPr>
            </w:pPr>
            <w:r>
              <w:rPr>
                <w:rFonts w:cstheme="minorHAnsi"/>
                <w:bCs/>
              </w:rPr>
              <w:t xml:space="preserve">5.10 Attendance by Tom Knight, Head of Primary Care, NHS </w:t>
            </w:r>
            <w:proofErr w:type="gramStart"/>
            <w:r>
              <w:rPr>
                <w:rFonts w:cstheme="minorHAnsi"/>
                <w:bCs/>
              </w:rPr>
              <w:t>England</w:t>
            </w:r>
            <w:proofErr w:type="gramEnd"/>
            <w:r>
              <w:rPr>
                <w:rFonts w:cstheme="minorHAnsi"/>
                <w:bCs/>
              </w:rPr>
              <w:t xml:space="preserve"> and NHS improvement</w:t>
            </w:r>
          </w:p>
          <w:p w14:paraId="608716D3" w14:textId="77777777" w:rsidR="006A2D8D" w:rsidRDefault="00534B60">
            <w:pPr>
              <w:pStyle w:val="Header"/>
              <w:tabs>
                <w:tab w:val="left" w:pos="1310"/>
              </w:tabs>
              <w:rPr>
                <w:rFonts w:cstheme="minorHAnsi"/>
                <w:bCs/>
              </w:rPr>
            </w:pPr>
            <w:r>
              <w:rPr>
                <w:rFonts w:cstheme="minorHAnsi"/>
                <w:bCs/>
              </w:rPr>
              <w:t>5.11 Officers reports</w:t>
            </w:r>
          </w:p>
          <w:p w14:paraId="398377EA" w14:textId="77777777" w:rsidR="006A2D8D" w:rsidRDefault="00534B60">
            <w:pPr>
              <w:pStyle w:val="Header"/>
              <w:tabs>
                <w:tab w:val="left" w:pos="1310"/>
              </w:tabs>
              <w:rPr>
                <w:rFonts w:cstheme="minorHAnsi"/>
                <w:bCs/>
              </w:rPr>
            </w:pPr>
            <w:r>
              <w:rPr>
                <w:rFonts w:cstheme="minorHAnsi"/>
                <w:bCs/>
              </w:rPr>
              <w:lastRenderedPageBreak/>
              <w:t>5.12 Regi</w:t>
            </w:r>
            <w:r>
              <w:rPr>
                <w:rFonts w:cstheme="minorHAnsi"/>
                <w:bCs/>
              </w:rPr>
              <w:t>onal Joint working group update</w:t>
            </w:r>
          </w:p>
          <w:p w14:paraId="039C2EFE" w14:textId="77777777" w:rsidR="006A2D8D" w:rsidRDefault="00534B60">
            <w:pPr>
              <w:pStyle w:val="Header"/>
              <w:tabs>
                <w:tab w:val="left" w:pos="1310"/>
              </w:tabs>
              <w:rPr>
                <w:rFonts w:cstheme="minorHAnsi"/>
                <w:bCs/>
              </w:rPr>
            </w:pPr>
            <w:r>
              <w:rPr>
                <w:rFonts w:cstheme="minorHAnsi"/>
                <w:bCs/>
              </w:rPr>
              <w:t>5.13 Contract update</w:t>
            </w:r>
          </w:p>
          <w:p w14:paraId="19C377BB" w14:textId="77777777" w:rsidR="006A2D8D" w:rsidRDefault="00534B60">
            <w:pPr>
              <w:pStyle w:val="Header"/>
              <w:tabs>
                <w:tab w:val="left" w:pos="1310"/>
              </w:tabs>
              <w:rPr>
                <w:rFonts w:cstheme="minorHAnsi"/>
                <w:bCs/>
              </w:rPr>
            </w:pPr>
            <w:r>
              <w:rPr>
                <w:rFonts w:cstheme="minorHAnsi"/>
                <w:bCs/>
              </w:rPr>
              <w:t>5.14 Forthcoming meeting attendance</w:t>
            </w:r>
          </w:p>
          <w:p w14:paraId="7AD4EFE9" w14:textId="77777777" w:rsidR="006A2D8D" w:rsidRDefault="00534B60">
            <w:pPr>
              <w:pStyle w:val="Header"/>
              <w:tabs>
                <w:tab w:val="left" w:pos="1310"/>
              </w:tabs>
              <w:rPr>
                <w:rFonts w:cstheme="minorHAnsi"/>
                <w:bCs/>
              </w:rPr>
            </w:pPr>
            <w:r>
              <w:rPr>
                <w:rFonts w:cstheme="minorHAnsi"/>
                <w:bCs/>
              </w:rPr>
              <w:t>5.15 Forthcoming holidays</w:t>
            </w:r>
          </w:p>
        </w:tc>
        <w:tc>
          <w:tcPr>
            <w:tcW w:w="2046" w:type="dxa"/>
            <w:shd w:val="clear" w:color="auto" w:fill="auto"/>
            <w:tcMar>
              <w:left w:w="108" w:type="dxa"/>
            </w:tcMar>
          </w:tcPr>
          <w:p w14:paraId="5604B993"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lastRenderedPageBreak/>
              <w:t>9:45am</w:t>
            </w:r>
          </w:p>
          <w:p w14:paraId="0E502707"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10:00am</w:t>
            </w:r>
          </w:p>
          <w:p w14:paraId="33F5FD3A"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10:15am</w:t>
            </w:r>
          </w:p>
          <w:p w14:paraId="7F00710F"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10:30am</w:t>
            </w:r>
          </w:p>
          <w:p w14:paraId="4EFE483B" w14:textId="77777777" w:rsidR="006A2D8D" w:rsidRDefault="006A2D8D">
            <w:pPr>
              <w:pStyle w:val="NoSpacing"/>
              <w:rPr>
                <w:rFonts w:asciiTheme="minorHAnsi" w:hAnsiTheme="minorHAnsi" w:cstheme="minorHAnsi"/>
                <w:b/>
                <w:bCs/>
                <w:sz w:val="22"/>
                <w:szCs w:val="22"/>
              </w:rPr>
            </w:pPr>
          </w:p>
          <w:p w14:paraId="0C25DBF9" w14:textId="77777777" w:rsidR="006A2D8D" w:rsidRDefault="006A2D8D">
            <w:pPr>
              <w:pStyle w:val="NoSpacing"/>
              <w:rPr>
                <w:rFonts w:asciiTheme="minorHAnsi" w:hAnsiTheme="minorHAnsi" w:cstheme="minorHAnsi"/>
                <w:b/>
                <w:bCs/>
                <w:sz w:val="22"/>
                <w:szCs w:val="22"/>
              </w:rPr>
            </w:pPr>
          </w:p>
          <w:p w14:paraId="23749F73"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11:00am</w:t>
            </w:r>
          </w:p>
          <w:p w14:paraId="4C15B6E6" w14:textId="77777777" w:rsidR="006A2D8D" w:rsidRDefault="006A2D8D">
            <w:pPr>
              <w:pStyle w:val="NoSpacing"/>
              <w:rPr>
                <w:rFonts w:asciiTheme="minorHAnsi" w:hAnsiTheme="minorHAnsi" w:cstheme="minorHAnsi"/>
                <w:b/>
                <w:bCs/>
                <w:sz w:val="22"/>
                <w:szCs w:val="22"/>
              </w:rPr>
            </w:pPr>
          </w:p>
          <w:p w14:paraId="78167144"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11:15pm</w:t>
            </w:r>
          </w:p>
          <w:p w14:paraId="10042422"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12:00pm</w:t>
            </w:r>
          </w:p>
          <w:p w14:paraId="09EAEB85"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12:15pm</w:t>
            </w:r>
          </w:p>
          <w:p w14:paraId="145A0584"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12:30pm</w:t>
            </w:r>
          </w:p>
          <w:p w14:paraId="5C925545" w14:textId="77777777" w:rsidR="006A2D8D" w:rsidRDefault="006A2D8D">
            <w:pPr>
              <w:pStyle w:val="NoSpacing"/>
              <w:rPr>
                <w:rFonts w:asciiTheme="minorHAnsi" w:hAnsiTheme="minorHAnsi" w:cstheme="minorHAnsi"/>
                <w:b/>
                <w:bCs/>
                <w:sz w:val="22"/>
                <w:szCs w:val="22"/>
              </w:rPr>
            </w:pPr>
          </w:p>
          <w:p w14:paraId="74DE1A5F" w14:textId="77777777" w:rsidR="006A2D8D" w:rsidRDefault="006A2D8D">
            <w:pPr>
              <w:pStyle w:val="NoSpacing"/>
              <w:rPr>
                <w:rFonts w:asciiTheme="minorHAnsi" w:hAnsiTheme="minorHAnsi" w:cstheme="minorHAnsi"/>
                <w:b/>
                <w:bCs/>
                <w:sz w:val="22"/>
                <w:szCs w:val="22"/>
              </w:rPr>
            </w:pPr>
          </w:p>
          <w:p w14:paraId="07A69458"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1:00pm</w:t>
            </w:r>
          </w:p>
          <w:p w14:paraId="1C95A1C1" w14:textId="77777777" w:rsidR="006A2D8D" w:rsidRDefault="006A2D8D">
            <w:pPr>
              <w:pStyle w:val="NoSpacing"/>
              <w:rPr>
                <w:rFonts w:asciiTheme="minorHAnsi" w:hAnsiTheme="minorHAnsi" w:cstheme="minorHAnsi"/>
                <w:b/>
                <w:bCs/>
                <w:sz w:val="22"/>
                <w:szCs w:val="22"/>
              </w:rPr>
            </w:pPr>
          </w:p>
          <w:p w14:paraId="336B1BEA"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2:00pm</w:t>
            </w:r>
          </w:p>
          <w:p w14:paraId="2F1ABFB1"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3:00pm</w:t>
            </w:r>
          </w:p>
          <w:p w14:paraId="3038C16B" w14:textId="77777777" w:rsidR="006A2D8D" w:rsidRDefault="006A2D8D">
            <w:pPr>
              <w:pStyle w:val="NoSpacing"/>
              <w:rPr>
                <w:rFonts w:asciiTheme="minorHAnsi" w:hAnsiTheme="minorHAnsi" w:cstheme="minorHAnsi"/>
                <w:b/>
                <w:bCs/>
                <w:sz w:val="22"/>
                <w:szCs w:val="22"/>
              </w:rPr>
            </w:pPr>
          </w:p>
          <w:p w14:paraId="0C60F0BA"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3:30pm</w:t>
            </w:r>
          </w:p>
          <w:p w14:paraId="7DFFD4A7"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lastRenderedPageBreak/>
              <w:t>3:35pm</w:t>
            </w:r>
          </w:p>
          <w:p w14:paraId="5A8DF6A3"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3:38pm</w:t>
            </w:r>
          </w:p>
          <w:p w14:paraId="133BC1AE"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3:41pm</w:t>
            </w:r>
          </w:p>
          <w:p w14:paraId="7681EA5A" w14:textId="77777777" w:rsidR="006A2D8D" w:rsidRDefault="00534B60">
            <w:pPr>
              <w:pStyle w:val="NoSpacing"/>
              <w:rPr>
                <w:rFonts w:asciiTheme="minorHAnsi" w:hAnsiTheme="minorHAnsi" w:cstheme="minorHAnsi"/>
                <w:b/>
                <w:bCs/>
                <w:sz w:val="22"/>
                <w:szCs w:val="22"/>
              </w:rPr>
            </w:pPr>
            <w:r>
              <w:rPr>
                <w:rFonts w:asciiTheme="minorHAnsi" w:hAnsiTheme="minorHAnsi" w:cstheme="minorHAnsi"/>
                <w:b/>
                <w:bCs/>
                <w:sz w:val="22"/>
                <w:szCs w:val="22"/>
              </w:rPr>
              <w:t>3:43pm</w:t>
            </w:r>
          </w:p>
        </w:tc>
      </w:tr>
      <w:tr w:rsidR="006A2D8D" w14:paraId="145BA3A5" w14:textId="77777777">
        <w:tc>
          <w:tcPr>
            <w:tcW w:w="650" w:type="dxa"/>
            <w:shd w:val="clear" w:color="auto" w:fill="5A913C"/>
            <w:tcMar>
              <w:left w:w="108" w:type="dxa"/>
            </w:tcMar>
          </w:tcPr>
          <w:p w14:paraId="6DB41267"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lastRenderedPageBreak/>
              <w:t>6</w:t>
            </w:r>
          </w:p>
        </w:tc>
        <w:tc>
          <w:tcPr>
            <w:tcW w:w="4313" w:type="dxa"/>
            <w:shd w:val="clear" w:color="auto" w:fill="auto"/>
            <w:tcMar>
              <w:left w:w="108" w:type="dxa"/>
            </w:tcMar>
          </w:tcPr>
          <w:p w14:paraId="3032F008" w14:textId="77777777" w:rsidR="006A2D8D" w:rsidRDefault="00534B60">
            <w:pPr>
              <w:pStyle w:val="Header"/>
              <w:tabs>
                <w:tab w:val="left" w:pos="720"/>
              </w:tabs>
              <w:jc w:val="both"/>
              <w:rPr>
                <w:rFonts w:cstheme="minorHAnsi"/>
              </w:rPr>
            </w:pPr>
            <w:r>
              <w:rPr>
                <w:rFonts w:cstheme="minorHAnsi"/>
              </w:rPr>
              <w:t>Finance</w:t>
            </w:r>
          </w:p>
        </w:tc>
        <w:tc>
          <w:tcPr>
            <w:tcW w:w="6948" w:type="dxa"/>
            <w:shd w:val="clear" w:color="auto" w:fill="auto"/>
            <w:tcMar>
              <w:left w:w="108" w:type="dxa"/>
            </w:tcMar>
          </w:tcPr>
          <w:p w14:paraId="2D2F2B10" w14:textId="77777777" w:rsidR="006A2D8D" w:rsidRDefault="00534B60">
            <w:pPr>
              <w:spacing w:after="0" w:line="288" w:lineRule="auto"/>
              <w:rPr>
                <w:rFonts w:cstheme="minorHAnsi"/>
                <w:color w:val="171717" w:themeColor="background2" w:themeShade="1A"/>
              </w:rPr>
            </w:pPr>
            <w:r>
              <w:rPr>
                <w:rFonts w:cstheme="minorHAnsi"/>
              </w:rPr>
              <w:t xml:space="preserve">6.1 Treasurer’s Report </w:t>
            </w:r>
          </w:p>
        </w:tc>
        <w:tc>
          <w:tcPr>
            <w:tcW w:w="2046" w:type="dxa"/>
            <w:shd w:val="clear" w:color="auto" w:fill="auto"/>
            <w:tcMar>
              <w:left w:w="108" w:type="dxa"/>
            </w:tcMar>
          </w:tcPr>
          <w:p w14:paraId="0593DB95" w14:textId="77777777" w:rsidR="006A2D8D" w:rsidRDefault="00534B60">
            <w:pPr>
              <w:spacing w:after="0" w:line="288" w:lineRule="auto"/>
              <w:rPr>
                <w:rFonts w:cstheme="minorHAnsi"/>
                <w:color w:val="171717" w:themeColor="background2" w:themeShade="1A"/>
              </w:rPr>
            </w:pPr>
            <w:r>
              <w:rPr>
                <w:rFonts w:cstheme="minorHAnsi"/>
                <w:b/>
                <w:bCs/>
              </w:rPr>
              <w:t>3:45pm</w:t>
            </w:r>
          </w:p>
        </w:tc>
      </w:tr>
      <w:tr w:rsidR="006A2D8D" w14:paraId="669BB04B" w14:textId="77777777">
        <w:tc>
          <w:tcPr>
            <w:tcW w:w="650" w:type="dxa"/>
            <w:shd w:val="clear" w:color="auto" w:fill="5A913C"/>
            <w:tcMar>
              <w:left w:w="108" w:type="dxa"/>
            </w:tcMar>
          </w:tcPr>
          <w:p w14:paraId="1AA1B37B"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7</w:t>
            </w:r>
          </w:p>
        </w:tc>
        <w:tc>
          <w:tcPr>
            <w:tcW w:w="4313" w:type="dxa"/>
            <w:shd w:val="clear" w:color="auto" w:fill="auto"/>
            <w:tcMar>
              <w:left w:w="108" w:type="dxa"/>
            </w:tcMar>
          </w:tcPr>
          <w:p w14:paraId="486F348C" w14:textId="77777777" w:rsidR="006A2D8D" w:rsidRDefault="00534B60">
            <w:pPr>
              <w:spacing w:after="0" w:line="288" w:lineRule="auto"/>
              <w:rPr>
                <w:rFonts w:cstheme="minorHAnsi"/>
                <w:color w:val="171717" w:themeColor="background2" w:themeShade="1A"/>
              </w:rPr>
            </w:pPr>
            <w:r>
              <w:rPr>
                <w:rFonts w:cstheme="minorHAnsi"/>
              </w:rPr>
              <w:t>Any other business</w:t>
            </w:r>
          </w:p>
        </w:tc>
        <w:tc>
          <w:tcPr>
            <w:tcW w:w="6948" w:type="dxa"/>
            <w:shd w:val="clear" w:color="auto" w:fill="auto"/>
            <w:tcMar>
              <w:left w:w="108" w:type="dxa"/>
            </w:tcMar>
          </w:tcPr>
          <w:p w14:paraId="6D3FC7E8" w14:textId="77777777" w:rsidR="006A2D8D" w:rsidRDefault="006A2D8D">
            <w:pPr>
              <w:spacing w:after="0" w:line="288" w:lineRule="auto"/>
              <w:rPr>
                <w:rFonts w:cstheme="minorHAnsi"/>
                <w:color w:val="171717" w:themeColor="background2" w:themeShade="1A"/>
              </w:rPr>
            </w:pPr>
          </w:p>
        </w:tc>
        <w:tc>
          <w:tcPr>
            <w:tcW w:w="2046" w:type="dxa"/>
            <w:shd w:val="clear" w:color="auto" w:fill="auto"/>
            <w:tcMar>
              <w:left w:w="108" w:type="dxa"/>
            </w:tcMar>
          </w:tcPr>
          <w:p w14:paraId="42E50272" w14:textId="77777777" w:rsidR="006A2D8D" w:rsidRDefault="00534B60">
            <w:pPr>
              <w:spacing w:after="0" w:line="288" w:lineRule="auto"/>
              <w:rPr>
                <w:rFonts w:cstheme="minorHAnsi"/>
                <w:color w:val="171717" w:themeColor="background2" w:themeShade="1A"/>
              </w:rPr>
            </w:pPr>
            <w:r>
              <w:rPr>
                <w:rFonts w:cstheme="minorHAnsi"/>
                <w:b/>
                <w:bCs/>
              </w:rPr>
              <w:t>3:55pm</w:t>
            </w:r>
          </w:p>
        </w:tc>
      </w:tr>
      <w:tr w:rsidR="006A2D8D" w14:paraId="3AC45D47" w14:textId="77777777">
        <w:tc>
          <w:tcPr>
            <w:tcW w:w="650" w:type="dxa"/>
            <w:shd w:val="clear" w:color="auto" w:fill="5A913C"/>
            <w:tcMar>
              <w:left w:w="108" w:type="dxa"/>
            </w:tcMar>
          </w:tcPr>
          <w:p w14:paraId="7DC72820"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8</w:t>
            </w:r>
          </w:p>
        </w:tc>
        <w:tc>
          <w:tcPr>
            <w:tcW w:w="4313" w:type="dxa"/>
            <w:shd w:val="clear" w:color="auto" w:fill="auto"/>
            <w:tcMar>
              <w:left w:w="108" w:type="dxa"/>
            </w:tcMar>
          </w:tcPr>
          <w:p w14:paraId="5C5B4FA1" w14:textId="77777777" w:rsidR="006A2D8D" w:rsidRDefault="00534B60">
            <w:pPr>
              <w:spacing w:after="0" w:line="288" w:lineRule="auto"/>
              <w:rPr>
                <w:rFonts w:cstheme="minorHAnsi"/>
                <w:color w:val="171717" w:themeColor="background2" w:themeShade="1A"/>
              </w:rPr>
            </w:pPr>
            <w:r>
              <w:rPr>
                <w:rFonts w:cstheme="minorHAnsi"/>
              </w:rPr>
              <w:t>Date and time of next meeting</w:t>
            </w:r>
          </w:p>
        </w:tc>
        <w:tc>
          <w:tcPr>
            <w:tcW w:w="6948" w:type="dxa"/>
            <w:shd w:val="clear" w:color="auto" w:fill="auto"/>
            <w:tcMar>
              <w:left w:w="108" w:type="dxa"/>
            </w:tcMar>
          </w:tcPr>
          <w:p w14:paraId="360AC501" w14:textId="77777777" w:rsidR="006A2D8D" w:rsidRDefault="00534B60">
            <w:pPr>
              <w:spacing w:after="0" w:line="288" w:lineRule="auto"/>
              <w:rPr>
                <w:rFonts w:cstheme="minorHAnsi"/>
                <w:color w:val="171717" w:themeColor="background2" w:themeShade="1A"/>
              </w:rPr>
            </w:pPr>
            <w:r>
              <w:rPr>
                <w:rFonts w:cstheme="minorHAnsi"/>
              </w:rPr>
              <w:t>Thursday 3</w:t>
            </w:r>
            <w:r>
              <w:rPr>
                <w:rFonts w:cstheme="minorHAnsi"/>
                <w:vertAlign w:val="superscript"/>
              </w:rPr>
              <w:t>rd</w:t>
            </w:r>
            <w:r>
              <w:rPr>
                <w:rFonts w:cstheme="minorHAnsi"/>
              </w:rPr>
              <w:t xml:space="preserve"> December via Virtual Meeting </w:t>
            </w:r>
          </w:p>
        </w:tc>
        <w:tc>
          <w:tcPr>
            <w:tcW w:w="2046" w:type="dxa"/>
            <w:shd w:val="clear" w:color="auto" w:fill="auto"/>
            <w:tcMar>
              <w:left w:w="108" w:type="dxa"/>
            </w:tcMar>
          </w:tcPr>
          <w:p w14:paraId="56349852" w14:textId="77777777" w:rsidR="006A2D8D" w:rsidRDefault="00534B60">
            <w:pPr>
              <w:spacing w:after="0" w:line="288" w:lineRule="auto"/>
              <w:rPr>
                <w:rFonts w:cstheme="minorHAnsi"/>
                <w:color w:val="171717" w:themeColor="background2" w:themeShade="1A"/>
              </w:rPr>
            </w:pPr>
            <w:r>
              <w:rPr>
                <w:rFonts w:cstheme="minorHAnsi"/>
                <w:b/>
                <w:bCs/>
              </w:rPr>
              <w:t>Close 4:00pm</w:t>
            </w:r>
          </w:p>
        </w:tc>
      </w:tr>
    </w:tbl>
    <w:p w14:paraId="1A3B3E51" w14:textId="77777777" w:rsidR="006A2D8D" w:rsidRDefault="006A2D8D">
      <w:pPr>
        <w:spacing w:line="288" w:lineRule="auto"/>
        <w:rPr>
          <w:rFonts w:cstheme="minorHAnsi"/>
          <w:color w:val="171717" w:themeColor="background2" w:themeShade="1A"/>
        </w:rPr>
      </w:pPr>
    </w:p>
    <w:p w14:paraId="6DD274E0" w14:textId="77777777" w:rsidR="006A2D8D" w:rsidRDefault="006A2D8D">
      <w:pPr>
        <w:spacing w:line="288" w:lineRule="auto"/>
        <w:rPr>
          <w:rFonts w:cstheme="minorHAnsi"/>
          <w:color w:val="171717" w:themeColor="background2" w:themeShade="1A"/>
        </w:rPr>
      </w:pPr>
    </w:p>
    <w:p w14:paraId="3DDAB235" w14:textId="77777777" w:rsidR="006A2D8D" w:rsidRDefault="006A2D8D">
      <w:pPr>
        <w:spacing w:line="288" w:lineRule="auto"/>
        <w:rPr>
          <w:rFonts w:cstheme="minorHAnsi"/>
          <w:color w:val="171717" w:themeColor="background2" w:themeShade="1A"/>
        </w:rPr>
      </w:pPr>
    </w:p>
    <w:p w14:paraId="09F36669" w14:textId="77777777" w:rsidR="006A2D8D" w:rsidRDefault="006A2D8D">
      <w:pPr>
        <w:spacing w:line="288" w:lineRule="auto"/>
        <w:rPr>
          <w:rFonts w:cstheme="minorHAnsi"/>
          <w:color w:val="171717" w:themeColor="background2" w:themeShade="1A"/>
        </w:rPr>
      </w:pPr>
    </w:p>
    <w:p w14:paraId="59AC84BD" w14:textId="77777777" w:rsidR="006A2D8D" w:rsidRDefault="006A2D8D">
      <w:pPr>
        <w:spacing w:line="288" w:lineRule="auto"/>
        <w:rPr>
          <w:rFonts w:cstheme="minorHAnsi"/>
          <w:color w:val="171717" w:themeColor="background2" w:themeShade="1A"/>
        </w:rPr>
      </w:pPr>
    </w:p>
    <w:p w14:paraId="4A6D2226" w14:textId="77777777" w:rsidR="006A2D8D" w:rsidRDefault="006A2D8D">
      <w:pPr>
        <w:spacing w:line="288" w:lineRule="auto"/>
        <w:rPr>
          <w:rFonts w:cstheme="minorHAnsi"/>
          <w:color w:val="171717" w:themeColor="background2" w:themeShade="1A"/>
        </w:rPr>
      </w:pPr>
    </w:p>
    <w:p w14:paraId="57C3DD53" w14:textId="77777777" w:rsidR="006A2D8D" w:rsidRDefault="006A2D8D">
      <w:pPr>
        <w:spacing w:line="288" w:lineRule="auto"/>
        <w:rPr>
          <w:rFonts w:cstheme="minorHAnsi"/>
          <w:color w:val="171717" w:themeColor="background2" w:themeShade="1A"/>
        </w:rPr>
      </w:pPr>
    </w:p>
    <w:p w14:paraId="100EAAF9" w14:textId="77777777" w:rsidR="006A2D8D" w:rsidRDefault="006A2D8D">
      <w:pPr>
        <w:spacing w:line="288" w:lineRule="auto"/>
        <w:rPr>
          <w:rFonts w:cstheme="minorHAnsi"/>
          <w:color w:val="171717" w:themeColor="background2" w:themeShade="1A"/>
        </w:rPr>
      </w:pPr>
    </w:p>
    <w:p w14:paraId="1DC1C290" w14:textId="77777777" w:rsidR="006A2D8D" w:rsidRDefault="006A2D8D">
      <w:pPr>
        <w:spacing w:line="288" w:lineRule="auto"/>
        <w:rPr>
          <w:rFonts w:cstheme="minorHAnsi"/>
          <w:color w:val="171717" w:themeColor="background2" w:themeShade="1A"/>
        </w:rPr>
      </w:pPr>
    </w:p>
    <w:p w14:paraId="2D51D951" w14:textId="77777777" w:rsidR="006A2D8D" w:rsidRDefault="006A2D8D">
      <w:pPr>
        <w:spacing w:line="288" w:lineRule="auto"/>
        <w:rPr>
          <w:rFonts w:cstheme="minorHAnsi"/>
          <w:color w:val="171717" w:themeColor="background2" w:themeShade="1A"/>
        </w:rPr>
      </w:pPr>
    </w:p>
    <w:p w14:paraId="380ACB72" w14:textId="77777777" w:rsidR="006A2D8D" w:rsidRDefault="006A2D8D">
      <w:pPr>
        <w:spacing w:line="288" w:lineRule="auto"/>
        <w:rPr>
          <w:rFonts w:cstheme="minorHAnsi"/>
          <w:color w:val="171717" w:themeColor="background2" w:themeShade="1A"/>
        </w:rPr>
      </w:pPr>
    </w:p>
    <w:tbl>
      <w:tblPr>
        <w:tblStyle w:val="TableGrid"/>
        <w:tblW w:w="5000" w:type="pct"/>
        <w:tblLook w:val="04A0" w:firstRow="1" w:lastRow="0" w:firstColumn="1" w:lastColumn="0" w:noHBand="0" w:noVBand="1"/>
      </w:tblPr>
      <w:tblGrid>
        <w:gridCol w:w="1231"/>
        <w:gridCol w:w="10231"/>
        <w:gridCol w:w="2486"/>
      </w:tblGrid>
      <w:tr w:rsidR="006A2D8D" w14:paraId="2B16C5A3" w14:textId="77777777">
        <w:tc>
          <w:tcPr>
            <w:tcW w:w="1231" w:type="dxa"/>
            <w:shd w:val="clear" w:color="auto" w:fill="5A913C"/>
            <w:tcMar>
              <w:left w:w="108" w:type="dxa"/>
            </w:tcMar>
          </w:tcPr>
          <w:p w14:paraId="112BB826"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lastRenderedPageBreak/>
              <w:t>No.</w:t>
            </w:r>
          </w:p>
        </w:tc>
        <w:tc>
          <w:tcPr>
            <w:tcW w:w="10239" w:type="dxa"/>
            <w:shd w:val="clear" w:color="auto" w:fill="5A913C"/>
            <w:tcMar>
              <w:left w:w="108" w:type="dxa"/>
            </w:tcMar>
          </w:tcPr>
          <w:p w14:paraId="55443437"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Item</w:t>
            </w:r>
          </w:p>
        </w:tc>
        <w:tc>
          <w:tcPr>
            <w:tcW w:w="2488" w:type="dxa"/>
            <w:shd w:val="clear" w:color="auto" w:fill="5A913C"/>
            <w:tcMar>
              <w:left w:w="108" w:type="dxa"/>
            </w:tcMar>
          </w:tcPr>
          <w:p w14:paraId="3493F47A"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Action</w:t>
            </w:r>
          </w:p>
        </w:tc>
      </w:tr>
      <w:tr w:rsidR="006A2D8D" w14:paraId="7AE0B196" w14:textId="77777777">
        <w:tc>
          <w:tcPr>
            <w:tcW w:w="1231" w:type="dxa"/>
            <w:shd w:val="clear" w:color="auto" w:fill="auto"/>
            <w:tcMar>
              <w:left w:w="108" w:type="dxa"/>
            </w:tcMar>
          </w:tcPr>
          <w:p w14:paraId="23A8C579" w14:textId="77777777" w:rsidR="006A2D8D" w:rsidRDefault="006A2D8D">
            <w:pPr>
              <w:spacing w:after="0" w:line="288" w:lineRule="auto"/>
              <w:rPr>
                <w:rFonts w:cstheme="minorHAnsi"/>
                <w:color w:val="171717" w:themeColor="background2" w:themeShade="1A"/>
              </w:rPr>
            </w:pPr>
          </w:p>
        </w:tc>
        <w:tc>
          <w:tcPr>
            <w:tcW w:w="10239" w:type="dxa"/>
            <w:shd w:val="clear" w:color="auto" w:fill="auto"/>
            <w:tcMar>
              <w:left w:w="108" w:type="dxa"/>
            </w:tcMar>
          </w:tcPr>
          <w:p w14:paraId="1CAC82D5"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This meeting took place on Zoom.</w:t>
            </w:r>
          </w:p>
        </w:tc>
        <w:tc>
          <w:tcPr>
            <w:tcW w:w="2488" w:type="dxa"/>
            <w:shd w:val="clear" w:color="auto" w:fill="auto"/>
            <w:tcMar>
              <w:left w:w="108" w:type="dxa"/>
            </w:tcMar>
          </w:tcPr>
          <w:p w14:paraId="2123F0FC" w14:textId="77777777" w:rsidR="006A2D8D" w:rsidRDefault="006A2D8D">
            <w:pPr>
              <w:spacing w:after="0" w:line="288" w:lineRule="auto"/>
              <w:rPr>
                <w:rFonts w:cstheme="minorHAnsi"/>
                <w:color w:val="171717" w:themeColor="background2" w:themeShade="1A"/>
              </w:rPr>
            </w:pPr>
          </w:p>
        </w:tc>
      </w:tr>
      <w:tr w:rsidR="006A2D8D" w14:paraId="5D8D1D84" w14:textId="77777777">
        <w:tc>
          <w:tcPr>
            <w:tcW w:w="1231" w:type="dxa"/>
            <w:shd w:val="clear" w:color="auto" w:fill="5A913C"/>
            <w:tcMar>
              <w:left w:w="108" w:type="dxa"/>
            </w:tcMar>
          </w:tcPr>
          <w:p w14:paraId="1909B09F"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1</w:t>
            </w:r>
          </w:p>
        </w:tc>
        <w:tc>
          <w:tcPr>
            <w:tcW w:w="10239" w:type="dxa"/>
            <w:shd w:val="clear" w:color="auto" w:fill="5A913C"/>
            <w:tcMar>
              <w:left w:w="108" w:type="dxa"/>
            </w:tcMar>
          </w:tcPr>
          <w:p w14:paraId="23C9713F"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sz w:val="24"/>
                <w:szCs w:val="24"/>
              </w:rPr>
              <w:t xml:space="preserve">Welcome, </w:t>
            </w:r>
            <w:r>
              <w:rPr>
                <w:rFonts w:cstheme="minorHAnsi"/>
                <w:b/>
                <w:bCs/>
                <w:color w:val="171717" w:themeColor="background2" w:themeShade="1A"/>
                <w:sz w:val="24"/>
                <w:szCs w:val="24"/>
              </w:rPr>
              <w:t>Introductions and Housekeeping</w:t>
            </w:r>
          </w:p>
        </w:tc>
        <w:tc>
          <w:tcPr>
            <w:tcW w:w="2488" w:type="dxa"/>
            <w:shd w:val="clear" w:color="auto" w:fill="5A913C"/>
            <w:tcMar>
              <w:left w:w="108" w:type="dxa"/>
            </w:tcMar>
          </w:tcPr>
          <w:p w14:paraId="020A3B2F" w14:textId="77777777" w:rsidR="006A2D8D" w:rsidRDefault="006A2D8D">
            <w:pPr>
              <w:spacing w:after="0" w:line="288" w:lineRule="auto"/>
              <w:rPr>
                <w:rFonts w:cstheme="minorHAnsi"/>
                <w:color w:val="171717" w:themeColor="background2" w:themeShade="1A"/>
              </w:rPr>
            </w:pPr>
          </w:p>
        </w:tc>
      </w:tr>
      <w:tr w:rsidR="006A2D8D" w14:paraId="32072D48" w14:textId="77777777">
        <w:tc>
          <w:tcPr>
            <w:tcW w:w="1231" w:type="dxa"/>
            <w:shd w:val="clear" w:color="auto" w:fill="auto"/>
            <w:tcMar>
              <w:left w:w="108" w:type="dxa"/>
            </w:tcMar>
          </w:tcPr>
          <w:p w14:paraId="09B22794"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1.1</w:t>
            </w:r>
          </w:p>
        </w:tc>
        <w:tc>
          <w:tcPr>
            <w:tcW w:w="10239" w:type="dxa"/>
            <w:shd w:val="clear" w:color="auto" w:fill="auto"/>
            <w:tcMar>
              <w:left w:w="108" w:type="dxa"/>
            </w:tcMar>
          </w:tcPr>
          <w:p w14:paraId="12A4FBFC"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 xml:space="preserve">No members declared a declaration of interest. Members were asked to keep phones off or on silent and to turn screens off when taking phone calls etc. </w:t>
            </w:r>
          </w:p>
        </w:tc>
        <w:tc>
          <w:tcPr>
            <w:tcW w:w="2488" w:type="dxa"/>
            <w:shd w:val="clear" w:color="auto" w:fill="auto"/>
            <w:tcMar>
              <w:left w:w="108" w:type="dxa"/>
            </w:tcMar>
          </w:tcPr>
          <w:p w14:paraId="5E63B442" w14:textId="77777777" w:rsidR="006A2D8D" w:rsidRDefault="006A2D8D">
            <w:pPr>
              <w:spacing w:after="0" w:line="288" w:lineRule="auto"/>
              <w:rPr>
                <w:rFonts w:cstheme="minorHAnsi"/>
                <w:color w:val="171717" w:themeColor="background2" w:themeShade="1A"/>
              </w:rPr>
            </w:pPr>
          </w:p>
        </w:tc>
      </w:tr>
      <w:tr w:rsidR="006A2D8D" w14:paraId="0782B8C9" w14:textId="77777777">
        <w:tc>
          <w:tcPr>
            <w:tcW w:w="1231" w:type="dxa"/>
            <w:shd w:val="clear" w:color="auto" w:fill="5A913C"/>
            <w:tcMar>
              <w:left w:w="108" w:type="dxa"/>
            </w:tcMar>
          </w:tcPr>
          <w:p w14:paraId="5860ECCF"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2</w:t>
            </w:r>
          </w:p>
        </w:tc>
        <w:tc>
          <w:tcPr>
            <w:tcW w:w="10239" w:type="dxa"/>
            <w:shd w:val="clear" w:color="auto" w:fill="5A913C"/>
            <w:tcMar>
              <w:left w:w="108" w:type="dxa"/>
            </w:tcMar>
          </w:tcPr>
          <w:p w14:paraId="1969B03F"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Apologies</w:t>
            </w:r>
          </w:p>
        </w:tc>
        <w:tc>
          <w:tcPr>
            <w:tcW w:w="2488" w:type="dxa"/>
            <w:shd w:val="clear" w:color="auto" w:fill="5A913C"/>
            <w:tcMar>
              <w:left w:w="108" w:type="dxa"/>
            </w:tcMar>
          </w:tcPr>
          <w:p w14:paraId="069B1BB6" w14:textId="77777777" w:rsidR="006A2D8D" w:rsidRDefault="006A2D8D">
            <w:pPr>
              <w:spacing w:after="0" w:line="288" w:lineRule="auto"/>
              <w:jc w:val="center"/>
              <w:rPr>
                <w:rFonts w:cstheme="minorHAnsi"/>
                <w:color w:val="171717" w:themeColor="background2" w:themeShade="1A"/>
              </w:rPr>
            </w:pPr>
          </w:p>
        </w:tc>
      </w:tr>
      <w:tr w:rsidR="006A2D8D" w14:paraId="093DB7F0" w14:textId="77777777">
        <w:tc>
          <w:tcPr>
            <w:tcW w:w="1231" w:type="dxa"/>
            <w:shd w:val="clear" w:color="auto" w:fill="auto"/>
            <w:tcMar>
              <w:left w:w="108" w:type="dxa"/>
            </w:tcMar>
          </w:tcPr>
          <w:p w14:paraId="3CF7BC2E"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2.1</w:t>
            </w:r>
          </w:p>
        </w:tc>
        <w:tc>
          <w:tcPr>
            <w:tcW w:w="10239" w:type="dxa"/>
            <w:shd w:val="clear" w:color="auto" w:fill="auto"/>
            <w:tcMar>
              <w:left w:w="108" w:type="dxa"/>
            </w:tcMar>
          </w:tcPr>
          <w:p w14:paraId="06FAFD4B"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 xml:space="preserve">AM &amp; LD sent their apologies for today’s </w:t>
            </w:r>
            <w:r>
              <w:rPr>
                <w:rFonts w:cstheme="minorHAnsi"/>
                <w:color w:val="171717" w:themeColor="background2" w:themeShade="1A"/>
              </w:rPr>
              <w:t>meeting.</w:t>
            </w:r>
          </w:p>
        </w:tc>
        <w:tc>
          <w:tcPr>
            <w:tcW w:w="2488" w:type="dxa"/>
            <w:shd w:val="clear" w:color="auto" w:fill="auto"/>
            <w:tcMar>
              <w:left w:w="108" w:type="dxa"/>
            </w:tcMar>
          </w:tcPr>
          <w:p w14:paraId="65D3CBC8" w14:textId="77777777" w:rsidR="006A2D8D" w:rsidRDefault="006A2D8D">
            <w:pPr>
              <w:spacing w:after="0" w:line="288" w:lineRule="auto"/>
              <w:rPr>
                <w:rFonts w:cstheme="minorHAnsi"/>
                <w:color w:val="171717" w:themeColor="background2" w:themeShade="1A"/>
              </w:rPr>
            </w:pPr>
          </w:p>
        </w:tc>
      </w:tr>
      <w:tr w:rsidR="006A2D8D" w14:paraId="10D1C4AE" w14:textId="77777777">
        <w:tc>
          <w:tcPr>
            <w:tcW w:w="1231" w:type="dxa"/>
            <w:shd w:val="clear" w:color="auto" w:fill="5A913C"/>
            <w:tcMar>
              <w:left w:w="108" w:type="dxa"/>
            </w:tcMar>
          </w:tcPr>
          <w:p w14:paraId="1FC62477"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3</w:t>
            </w:r>
          </w:p>
        </w:tc>
        <w:tc>
          <w:tcPr>
            <w:tcW w:w="10239" w:type="dxa"/>
            <w:shd w:val="clear" w:color="auto" w:fill="5A913C"/>
            <w:tcMar>
              <w:left w:w="108" w:type="dxa"/>
            </w:tcMar>
          </w:tcPr>
          <w:p w14:paraId="0F71BE81"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Minutes from the last meeting</w:t>
            </w:r>
          </w:p>
        </w:tc>
        <w:tc>
          <w:tcPr>
            <w:tcW w:w="2488" w:type="dxa"/>
            <w:shd w:val="clear" w:color="auto" w:fill="5A913C"/>
            <w:tcMar>
              <w:left w:w="108" w:type="dxa"/>
            </w:tcMar>
          </w:tcPr>
          <w:p w14:paraId="19A6031A" w14:textId="77777777" w:rsidR="006A2D8D" w:rsidRDefault="006A2D8D">
            <w:pPr>
              <w:spacing w:after="0" w:line="288" w:lineRule="auto"/>
              <w:rPr>
                <w:rFonts w:cstheme="minorHAnsi"/>
                <w:color w:val="171717" w:themeColor="background2" w:themeShade="1A"/>
              </w:rPr>
            </w:pPr>
          </w:p>
        </w:tc>
      </w:tr>
      <w:tr w:rsidR="006A2D8D" w14:paraId="41BB8793" w14:textId="77777777">
        <w:tc>
          <w:tcPr>
            <w:tcW w:w="1231" w:type="dxa"/>
            <w:shd w:val="clear" w:color="auto" w:fill="auto"/>
            <w:tcMar>
              <w:left w:w="108" w:type="dxa"/>
            </w:tcMar>
          </w:tcPr>
          <w:p w14:paraId="5A72FE95"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3.1</w:t>
            </w:r>
          </w:p>
        </w:tc>
        <w:tc>
          <w:tcPr>
            <w:tcW w:w="10239" w:type="dxa"/>
            <w:shd w:val="clear" w:color="auto" w:fill="auto"/>
            <w:tcMar>
              <w:left w:w="108" w:type="dxa"/>
            </w:tcMar>
          </w:tcPr>
          <w:p w14:paraId="089D7CE3" w14:textId="77777777" w:rsidR="006A2D8D" w:rsidRDefault="00534B60">
            <w:pPr>
              <w:spacing w:after="0" w:line="288" w:lineRule="auto"/>
              <w:rPr>
                <w:rFonts w:cstheme="minorHAnsi"/>
                <w:b/>
                <w:bCs/>
                <w:color w:val="171717" w:themeColor="background2" w:themeShade="1A"/>
              </w:rPr>
            </w:pPr>
            <w:r>
              <w:rPr>
                <w:rFonts w:cstheme="minorHAnsi"/>
                <w:color w:val="171717" w:themeColor="background2" w:themeShade="1A"/>
              </w:rPr>
              <w:t xml:space="preserve">The committee went through the minutes of the last meeting and the minutes have been signed off as a true and accurate record. </w:t>
            </w:r>
            <w:r>
              <w:rPr>
                <w:rFonts w:cstheme="minorHAnsi"/>
                <w:b/>
                <w:bCs/>
                <w:color w:val="171717" w:themeColor="background2" w:themeShade="1A"/>
              </w:rPr>
              <w:t>TW to add minutes to the website.</w:t>
            </w:r>
          </w:p>
        </w:tc>
        <w:tc>
          <w:tcPr>
            <w:tcW w:w="2488" w:type="dxa"/>
            <w:shd w:val="clear" w:color="auto" w:fill="auto"/>
            <w:tcMar>
              <w:left w:w="108" w:type="dxa"/>
            </w:tcMar>
          </w:tcPr>
          <w:p w14:paraId="1CCCD361" w14:textId="77777777" w:rsidR="006A2D8D" w:rsidRDefault="006A2D8D">
            <w:pPr>
              <w:spacing w:after="0" w:line="288" w:lineRule="auto"/>
              <w:rPr>
                <w:rFonts w:cstheme="minorHAnsi"/>
                <w:b/>
                <w:bCs/>
                <w:color w:val="171717" w:themeColor="background2" w:themeShade="1A"/>
              </w:rPr>
            </w:pPr>
          </w:p>
          <w:p w14:paraId="78D5EB94"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Action - TW</w:t>
            </w:r>
          </w:p>
        </w:tc>
      </w:tr>
      <w:tr w:rsidR="006A2D8D" w14:paraId="4139EACD" w14:textId="77777777">
        <w:tc>
          <w:tcPr>
            <w:tcW w:w="1231" w:type="dxa"/>
            <w:shd w:val="clear" w:color="auto" w:fill="5A913C"/>
            <w:tcMar>
              <w:left w:w="108" w:type="dxa"/>
            </w:tcMar>
          </w:tcPr>
          <w:p w14:paraId="524CE127"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4</w:t>
            </w:r>
          </w:p>
        </w:tc>
        <w:tc>
          <w:tcPr>
            <w:tcW w:w="10239" w:type="dxa"/>
            <w:shd w:val="clear" w:color="auto" w:fill="5A913C"/>
            <w:tcMar>
              <w:left w:w="108" w:type="dxa"/>
            </w:tcMar>
          </w:tcPr>
          <w:p w14:paraId="6A666B55"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Matters arising / Action from previous minutes</w:t>
            </w:r>
          </w:p>
        </w:tc>
        <w:tc>
          <w:tcPr>
            <w:tcW w:w="2488" w:type="dxa"/>
            <w:shd w:val="clear" w:color="auto" w:fill="5A913C"/>
            <w:tcMar>
              <w:left w:w="108" w:type="dxa"/>
            </w:tcMar>
          </w:tcPr>
          <w:p w14:paraId="763097BB" w14:textId="77777777" w:rsidR="006A2D8D" w:rsidRDefault="006A2D8D">
            <w:pPr>
              <w:spacing w:after="0" w:line="288" w:lineRule="auto"/>
              <w:rPr>
                <w:rFonts w:cstheme="minorHAnsi"/>
                <w:color w:val="171717" w:themeColor="background2" w:themeShade="1A"/>
              </w:rPr>
            </w:pPr>
          </w:p>
        </w:tc>
      </w:tr>
      <w:tr w:rsidR="006A2D8D" w14:paraId="205731B7" w14:textId="77777777">
        <w:tc>
          <w:tcPr>
            <w:tcW w:w="1231" w:type="dxa"/>
            <w:shd w:val="clear" w:color="auto" w:fill="auto"/>
            <w:tcMar>
              <w:left w:w="108" w:type="dxa"/>
            </w:tcMar>
          </w:tcPr>
          <w:p w14:paraId="65F19CB4"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4.1</w:t>
            </w:r>
          </w:p>
        </w:tc>
        <w:tc>
          <w:tcPr>
            <w:tcW w:w="10239" w:type="dxa"/>
            <w:shd w:val="clear" w:color="auto" w:fill="auto"/>
            <w:tcMar>
              <w:left w:w="108" w:type="dxa"/>
            </w:tcMar>
          </w:tcPr>
          <w:p w14:paraId="01158441"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 xml:space="preserve">MH has sent his job </w:t>
            </w:r>
            <w:r>
              <w:rPr>
                <w:rFonts w:cstheme="minorHAnsi"/>
                <w:color w:val="171717" w:themeColor="background2" w:themeShade="1A"/>
              </w:rPr>
              <w:t>description to members and they are happy with it.</w:t>
            </w:r>
          </w:p>
          <w:p w14:paraId="317F6371" w14:textId="77777777" w:rsidR="006A2D8D" w:rsidRDefault="006A2D8D">
            <w:pPr>
              <w:spacing w:after="0" w:line="288" w:lineRule="auto"/>
              <w:rPr>
                <w:rFonts w:cstheme="minorHAnsi"/>
                <w:color w:val="171717" w:themeColor="background2" w:themeShade="1A"/>
              </w:rPr>
            </w:pPr>
          </w:p>
          <w:p w14:paraId="7F16B7DF"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MH has not completed the risk assessment yet as he is still clarifying the parameters.</w:t>
            </w:r>
          </w:p>
          <w:p w14:paraId="2598D8D7" w14:textId="77777777" w:rsidR="006A2D8D" w:rsidRDefault="006A2D8D">
            <w:pPr>
              <w:spacing w:after="0" w:line="288" w:lineRule="auto"/>
              <w:rPr>
                <w:rFonts w:cstheme="minorHAnsi"/>
                <w:color w:val="171717" w:themeColor="background2" w:themeShade="1A"/>
              </w:rPr>
            </w:pPr>
          </w:p>
          <w:p w14:paraId="73C384D9"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An update to the DOI was addressed and members are happy to discuss this during the sub-group section and have it am</w:t>
            </w:r>
            <w:r>
              <w:rPr>
                <w:rFonts w:cstheme="minorHAnsi"/>
                <w:color w:val="171717" w:themeColor="background2" w:themeShade="1A"/>
              </w:rPr>
              <w:t>ended to include a section for other non-business-related interests. All members will update this in April. GW and TW to update their DOI as soon as the new wording is added and signed off.</w:t>
            </w:r>
          </w:p>
          <w:p w14:paraId="2ECC6362" w14:textId="77777777" w:rsidR="006A2D8D" w:rsidRDefault="006A2D8D">
            <w:pPr>
              <w:spacing w:after="0" w:line="288" w:lineRule="auto"/>
              <w:rPr>
                <w:rFonts w:cstheme="minorHAnsi"/>
                <w:color w:val="171717" w:themeColor="background2" w:themeShade="1A"/>
              </w:rPr>
            </w:pPr>
          </w:p>
          <w:p w14:paraId="720D6577"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MH has approached GP’s and PCN Leads over GP CPCS, but no one has</w:t>
            </w:r>
            <w:r>
              <w:rPr>
                <w:rFonts w:cstheme="minorHAnsi"/>
                <w:color w:val="171717" w:themeColor="background2" w:themeShade="1A"/>
              </w:rPr>
              <w:t xml:space="preserve"> wanted to engage yet.</w:t>
            </w:r>
          </w:p>
          <w:p w14:paraId="06FA6F49" w14:textId="77777777" w:rsidR="006A2D8D" w:rsidRDefault="006A2D8D">
            <w:pPr>
              <w:spacing w:after="0" w:line="288" w:lineRule="auto"/>
              <w:rPr>
                <w:rFonts w:cstheme="minorHAnsi"/>
                <w:color w:val="171717" w:themeColor="background2" w:themeShade="1A"/>
              </w:rPr>
            </w:pPr>
          </w:p>
          <w:p w14:paraId="508BEA1B"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lastRenderedPageBreak/>
              <w:t>MH has spoken with PCN leads and they have been reminded to use Teams and keep it updated.</w:t>
            </w:r>
          </w:p>
          <w:p w14:paraId="22A0FC8E" w14:textId="77777777" w:rsidR="006A2D8D" w:rsidRDefault="006A2D8D">
            <w:pPr>
              <w:spacing w:after="0" w:line="288" w:lineRule="auto"/>
              <w:rPr>
                <w:rFonts w:cstheme="minorHAnsi"/>
                <w:color w:val="171717" w:themeColor="background2" w:themeShade="1A"/>
              </w:rPr>
            </w:pPr>
          </w:p>
          <w:p w14:paraId="150598E6"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MH informed members that PANAM has had a dummy referral sent to Green lane. It is almost ready to go once payments and claiming has been sor</w:t>
            </w:r>
            <w:r>
              <w:rPr>
                <w:rFonts w:cstheme="minorHAnsi"/>
                <w:color w:val="171717" w:themeColor="background2" w:themeShade="1A"/>
              </w:rPr>
              <w:t>ted.</w:t>
            </w:r>
          </w:p>
          <w:p w14:paraId="12C763B5" w14:textId="77777777" w:rsidR="006A2D8D" w:rsidRDefault="006A2D8D">
            <w:pPr>
              <w:spacing w:after="0" w:line="288" w:lineRule="auto"/>
              <w:rPr>
                <w:rFonts w:cstheme="minorHAnsi"/>
                <w:color w:val="171717" w:themeColor="background2" w:themeShade="1A"/>
              </w:rPr>
            </w:pPr>
          </w:p>
          <w:p w14:paraId="0648DA6B"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All members have replied with their GDPR documents and they have been uploaded for record keeping.</w:t>
            </w:r>
          </w:p>
          <w:p w14:paraId="33EFEF2C" w14:textId="77777777" w:rsidR="006A2D8D" w:rsidRDefault="006A2D8D">
            <w:pPr>
              <w:spacing w:after="0" w:line="288" w:lineRule="auto"/>
              <w:rPr>
                <w:rFonts w:cstheme="minorHAnsi"/>
                <w:color w:val="171717" w:themeColor="background2" w:themeShade="1A"/>
              </w:rPr>
            </w:pPr>
          </w:p>
          <w:p w14:paraId="16B73C96" w14:textId="0CF5D307" w:rsidR="006A2D8D" w:rsidRDefault="00534B60">
            <w:pPr>
              <w:spacing w:after="0" w:line="288" w:lineRule="auto"/>
              <w:rPr>
                <w:rFonts w:cstheme="minorHAnsi"/>
                <w:color w:val="171717" w:themeColor="background2" w:themeShade="1A"/>
              </w:rPr>
            </w:pPr>
            <w:r>
              <w:rPr>
                <w:rFonts w:cstheme="minorHAnsi"/>
                <w:color w:val="171717" w:themeColor="background2" w:themeShade="1A"/>
              </w:rPr>
              <w:t xml:space="preserve">MH informed members that the list of stakeholders has not been completed yet. He will hopefully have it done </w:t>
            </w:r>
            <w:r>
              <w:rPr>
                <w:rFonts w:cstheme="minorHAnsi"/>
                <w:color w:val="171717" w:themeColor="background2" w:themeShade="1A"/>
              </w:rPr>
              <w:t>by the January meeting.</w:t>
            </w:r>
          </w:p>
          <w:p w14:paraId="0E9BF28E" w14:textId="77777777" w:rsidR="006A2D8D" w:rsidRDefault="006A2D8D">
            <w:pPr>
              <w:spacing w:after="0" w:line="288" w:lineRule="auto"/>
              <w:rPr>
                <w:rFonts w:cstheme="minorHAnsi"/>
                <w:color w:val="171717" w:themeColor="background2" w:themeShade="1A"/>
              </w:rPr>
            </w:pPr>
          </w:p>
          <w:p w14:paraId="0FB4DD92" w14:textId="1E8DDBF3" w:rsidR="006A2D8D" w:rsidRDefault="00534B60">
            <w:pPr>
              <w:spacing w:after="0" w:line="288" w:lineRule="auto"/>
            </w:pPr>
            <w:r>
              <w:rPr>
                <w:rFonts w:cstheme="minorHAnsi"/>
                <w:color w:val="171717" w:themeColor="background2" w:themeShade="1A"/>
              </w:rPr>
              <w:t>Objectives for the officers have been completed</w:t>
            </w:r>
            <w:r>
              <w:rPr>
                <w:rFonts w:cstheme="minorHAnsi"/>
                <w:color w:val="171717" w:themeColor="background2" w:themeShade="1A"/>
              </w:rPr>
              <w:t xml:space="preserve"> and agreed by members.</w:t>
            </w:r>
          </w:p>
          <w:p w14:paraId="28A4F56B" w14:textId="77777777" w:rsidR="006A2D8D" w:rsidRDefault="006A2D8D">
            <w:pPr>
              <w:spacing w:after="0" w:line="288" w:lineRule="auto"/>
              <w:rPr>
                <w:rFonts w:cstheme="minorHAnsi"/>
                <w:color w:val="171717" w:themeColor="background2" w:themeShade="1A"/>
              </w:rPr>
            </w:pPr>
          </w:p>
          <w:p w14:paraId="5B67D95E"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JF email has been changed successfully.</w:t>
            </w:r>
          </w:p>
          <w:p w14:paraId="3A0AE0A3" w14:textId="77777777" w:rsidR="006A2D8D" w:rsidRDefault="006A2D8D">
            <w:pPr>
              <w:spacing w:after="0" w:line="288" w:lineRule="auto"/>
              <w:rPr>
                <w:rFonts w:cstheme="minorHAnsi"/>
                <w:color w:val="171717" w:themeColor="background2" w:themeShade="1A"/>
              </w:rPr>
            </w:pPr>
          </w:p>
          <w:p w14:paraId="4E589FDC" w14:textId="6B73257E" w:rsidR="006A2D8D" w:rsidRDefault="00534B60">
            <w:pPr>
              <w:spacing w:after="0" w:line="288" w:lineRule="auto"/>
            </w:pPr>
            <w:r>
              <w:rPr>
                <w:rFonts w:cstheme="minorHAnsi"/>
                <w:color w:val="171717" w:themeColor="background2" w:themeShade="1A"/>
              </w:rPr>
              <w:t xml:space="preserve">MH has not asked about CCG funding being used for PCN </w:t>
            </w:r>
            <w:proofErr w:type="gramStart"/>
            <w:r>
              <w:rPr>
                <w:rFonts w:cstheme="minorHAnsi"/>
                <w:color w:val="171717" w:themeColor="background2" w:themeShade="1A"/>
              </w:rPr>
              <w:t>Lead’s</w:t>
            </w:r>
            <w:proofErr w:type="gramEnd"/>
            <w:r>
              <w:rPr>
                <w:rFonts w:cstheme="minorHAnsi"/>
                <w:color w:val="171717" w:themeColor="background2" w:themeShade="1A"/>
              </w:rPr>
              <w:t xml:space="preserve"> to complete GP CPCS engagement work yet, as there are </w:t>
            </w:r>
            <w:r>
              <w:rPr>
                <w:rFonts w:cstheme="minorHAnsi"/>
                <w:color w:val="171717" w:themeColor="background2" w:themeShade="1A"/>
              </w:rPr>
              <w:t>various offers coming from NHS England and NHS Improvement for this.</w:t>
            </w:r>
          </w:p>
        </w:tc>
        <w:tc>
          <w:tcPr>
            <w:tcW w:w="2488" w:type="dxa"/>
            <w:shd w:val="clear" w:color="auto" w:fill="auto"/>
            <w:tcMar>
              <w:left w:w="108" w:type="dxa"/>
            </w:tcMar>
          </w:tcPr>
          <w:p w14:paraId="38F9A22C" w14:textId="77777777" w:rsidR="006A2D8D" w:rsidRDefault="006A2D8D">
            <w:pPr>
              <w:spacing w:after="0" w:line="288" w:lineRule="auto"/>
              <w:rPr>
                <w:rFonts w:cstheme="minorHAnsi"/>
                <w:b/>
                <w:bCs/>
                <w:color w:val="171717" w:themeColor="background2" w:themeShade="1A"/>
              </w:rPr>
            </w:pPr>
          </w:p>
          <w:p w14:paraId="5BCF575C" w14:textId="77777777" w:rsidR="006A2D8D" w:rsidRDefault="006A2D8D">
            <w:pPr>
              <w:spacing w:after="0" w:line="288" w:lineRule="auto"/>
              <w:rPr>
                <w:rFonts w:cstheme="minorHAnsi"/>
                <w:b/>
                <w:bCs/>
                <w:color w:val="171717" w:themeColor="background2" w:themeShade="1A"/>
              </w:rPr>
            </w:pPr>
          </w:p>
          <w:p w14:paraId="3C575B69"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Action – MH</w:t>
            </w:r>
          </w:p>
          <w:p w14:paraId="7E5A8FB3" w14:textId="77777777" w:rsidR="006A2D8D" w:rsidRDefault="006A2D8D">
            <w:pPr>
              <w:spacing w:after="0" w:line="288" w:lineRule="auto"/>
              <w:rPr>
                <w:rFonts w:cstheme="minorHAnsi"/>
                <w:b/>
                <w:bCs/>
                <w:color w:val="171717" w:themeColor="background2" w:themeShade="1A"/>
              </w:rPr>
            </w:pPr>
          </w:p>
          <w:p w14:paraId="7347CDF2"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Action – GW &amp; TW</w:t>
            </w:r>
          </w:p>
          <w:p w14:paraId="24B4A9F0" w14:textId="77777777" w:rsidR="006A2D8D" w:rsidRDefault="006A2D8D">
            <w:pPr>
              <w:spacing w:after="0" w:line="288" w:lineRule="auto"/>
              <w:rPr>
                <w:rFonts w:cstheme="minorHAnsi"/>
                <w:b/>
                <w:bCs/>
                <w:color w:val="171717" w:themeColor="background2" w:themeShade="1A"/>
              </w:rPr>
            </w:pPr>
          </w:p>
          <w:p w14:paraId="41E81AC1" w14:textId="77777777" w:rsidR="006A2D8D" w:rsidRDefault="006A2D8D">
            <w:pPr>
              <w:spacing w:after="0" w:line="288" w:lineRule="auto"/>
              <w:rPr>
                <w:rFonts w:cstheme="minorHAnsi"/>
                <w:b/>
                <w:bCs/>
                <w:color w:val="171717" w:themeColor="background2" w:themeShade="1A"/>
              </w:rPr>
            </w:pPr>
          </w:p>
          <w:p w14:paraId="00572B4B" w14:textId="77777777" w:rsidR="006A2D8D" w:rsidRDefault="006A2D8D">
            <w:pPr>
              <w:spacing w:after="0" w:line="288" w:lineRule="auto"/>
              <w:rPr>
                <w:rFonts w:cstheme="minorHAnsi"/>
                <w:b/>
                <w:bCs/>
                <w:color w:val="171717" w:themeColor="background2" w:themeShade="1A"/>
              </w:rPr>
            </w:pPr>
          </w:p>
          <w:p w14:paraId="2B24932C" w14:textId="77777777" w:rsidR="006A2D8D" w:rsidRDefault="006A2D8D">
            <w:pPr>
              <w:spacing w:after="0" w:line="288" w:lineRule="auto"/>
              <w:rPr>
                <w:rFonts w:cstheme="minorHAnsi"/>
                <w:b/>
                <w:bCs/>
                <w:color w:val="171717" w:themeColor="background2" w:themeShade="1A"/>
              </w:rPr>
            </w:pPr>
          </w:p>
          <w:p w14:paraId="352EB7EF" w14:textId="77777777" w:rsidR="006A2D8D" w:rsidRDefault="006A2D8D">
            <w:pPr>
              <w:spacing w:after="0" w:line="288" w:lineRule="auto"/>
              <w:rPr>
                <w:rFonts w:cstheme="minorHAnsi"/>
                <w:b/>
                <w:bCs/>
                <w:color w:val="171717" w:themeColor="background2" w:themeShade="1A"/>
              </w:rPr>
            </w:pPr>
          </w:p>
          <w:p w14:paraId="5C530F7C" w14:textId="77777777" w:rsidR="006A2D8D" w:rsidRDefault="006A2D8D">
            <w:pPr>
              <w:spacing w:after="0" w:line="288" w:lineRule="auto"/>
              <w:rPr>
                <w:rFonts w:cstheme="minorHAnsi"/>
                <w:b/>
                <w:bCs/>
                <w:color w:val="171717" w:themeColor="background2" w:themeShade="1A"/>
              </w:rPr>
            </w:pPr>
          </w:p>
          <w:p w14:paraId="7985E2B5" w14:textId="77777777" w:rsidR="006A2D8D" w:rsidRDefault="006A2D8D">
            <w:pPr>
              <w:spacing w:after="0" w:line="288" w:lineRule="auto"/>
              <w:rPr>
                <w:rFonts w:cstheme="minorHAnsi"/>
                <w:b/>
                <w:bCs/>
                <w:color w:val="171717" w:themeColor="background2" w:themeShade="1A"/>
              </w:rPr>
            </w:pPr>
          </w:p>
        </w:tc>
      </w:tr>
      <w:tr w:rsidR="006A2D8D" w14:paraId="7B2BF854" w14:textId="77777777">
        <w:tc>
          <w:tcPr>
            <w:tcW w:w="1231" w:type="dxa"/>
            <w:shd w:val="clear" w:color="auto" w:fill="5A913C"/>
            <w:tcMar>
              <w:left w:w="108" w:type="dxa"/>
            </w:tcMar>
          </w:tcPr>
          <w:p w14:paraId="4C1B0BFA"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lastRenderedPageBreak/>
              <w:t>5</w:t>
            </w:r>
          </w:p>
        </w:tc>
        <w:tc>
          <w:tcPr>
            <w:tcW w:w="10239" w:type="dxa"/>
            <w:shd w:val="clear" w:color="auto" w:fill="5A913C"/>
            <w:tcMar>
              <w:left w:w="108" w:type="dxa"/>
            </w:tcMar>
          </w:tcPr>
          <w:p w14:paraId="44A74F23"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LPC Business</w:t>
            </w:r>
          </w:p>
        </w:tc>
        <w:tc>
          <w:tcPr>
            <w:tcW w:w="2488" w:type="dxa"/>
            <w:shd w:val="clear" w:color="auto" w:fill="5A913C"/>
            <w:tcMar>
              <w:left w:w="108" w:type="dxa"/>
            </w:tcMar>
          </w:tcPr>
          <w:p w14:paraId="6193B8F8" w14:textId="77777777" w:rsidR="006A2D8D" w:rsidRDefault="006A2D8D">
            <w:pPr>
              <w:spacing w:after="0" w:line="288" w:lineRule="auto"/>
              <w:rPr>
                <w:rFonts w:cstheme="minorHAnsi"/>
                <w:color w:val="171717" w:themeColor="background2" w:themeShade="1A"/>
              </w:rPr>
            </w:pPr>
          </w:p>
        </w:tc>
      </w:tr>
      <w:tr w:rsidR="006A2D8D" w14:paraId="367566EB" w14:textId="77777777">
        <w:tc>
          <w:tcPr>
            <w:tcW w:w="1231" w:type="dxa"/>
            <w:shd w:val="clear" w:color="auto" w:fill="auto"/>
            <w:tcMar>
              <w:left w:w="108" w:type="dxa"/>
            </w:tcMar>
          </w:tcPr>
          <w:p w14:paraId="60E2A07B"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5.1</w:t>
            </w:r>
          </w:p>
        </w:tc>
        <w:tc>
          <w:tcPr>
            <w:tcW w:w="10239" w:type="dxa"/>
            <w:shd w:val="clear" w:color="auto" w:fill="auto"/>
            <w:tcMar>
              <w:left w:w="108" w:type="dxa"/>
            </w:tcMar>
          </w:tcPr>
          <w:p w14:paraId="71337329" w14:textId="77777777" w:rsidR="006A2D8D" w:rsidRDefault="00534B60">
            <w:pPr>
              <w:pStyle w:val="Header"/>
              <w:tabs>
                <w:tab w:val="left" w:pos="1310"/>
              </w:tabs>
              <w:rPr>
                <w:rFonts w:cstheme="minorHAnsi"/>
                <w:color w:val="5A913C"/>
              </w:rPr>
            </w:pPr>
            <w:r>
              <w:rPr>
                <w:rFonts w:cstheme="minorHAnsi"/>
                <w:color w:val="5A913C"/>
              </w:rPr>
              <w:t>CATC update</w:t>
            </w:r>
          </w:p>
          <w:p w14:paraId="5DD5DBFC" w14:textId="77777777" w:rsidR="006A2D8D" w:rsidRDefault="006A2D8D">
            <w:pPr>
              <w:pStyle w:val="Header"/>
              <w:tabs>
                <w:tab w:val="left" w:pos="1310"/>
              </w:tabs>
              <w:rPr>
                <w:rFonts w:cstheme="minorHAnsi"/>
                <w:color w:val="171717" w:themeColor="background2" w:themeShade="1A"/>
              </w:rPr>
            </w:pPr>
          </w:p>
          <w:p w14:paraId="7065488E" w14:textId="77777777" w:rsidR="006A2D8D" w:rsidRDefault="00534B60">
            <w:pPr>
              <w:pStyle w:val="Header"/>
              <w:tabs>
                <w:tab w:val="left" w:pos="1310"/>
              </w:tabs>
              <w:rPr>
                <w:rFonts w:cstheme="minorHAnsi"/>
                <w:color w:val="171717" w:themeColor="background2" w:themeShade="1A"/>
              </w:rPr>
            </w:pPr>
            <w:r>
              <w:rPr>
                <w:rFonts w:cstheme="minorHAnsi"/>
                <w:color w:val="171717" w:themeColor="background2" w:themeShade="1A"/>
              </w:rPr>
              <w:t xml:space="preserve">MH referred to the 4 new PGD’s since the last meeting. They have been approved at all stages with the </w:t>
            </w:r>
            <w:r>
              <w:rPr>
                <w:rFonts w:cstheme="minorHAnsi"/>
                <w:color w:val="171717" w:themeColor="background2" w:themeShade="1A"/>
              </w:rPr>
              <w:t>CCG and the commissioning has been approved. MH asked if members have any questions about the PGD’s but there were no questions.</w:t>
            </w:r>
          </w:p>
          <w:p w14:paraId="789D7302" w14:textId="77777777" w:rsidR="006A2D8D" w:rsidRDefault="006A2D8D">
            <w:pPr>
              <w:pStyle w:val="Header"/>
              <w:tabs>
                <w:tab w:val="left" w:pos="1310"/>
              </w:tabs>
              <w:rPr>
                <w:rFonts w:cstheme="minorHAnsi"/>
                <w:color w:val="171717" w:themeColor="background2" w:themeShade="1A"/>
              </w:rPr>
            </w:pPr>
          </w:p>
          <w:p w14:paraId="4B5204A5" w14:textId="77777777" w:rsidR="006A2D8D" w:rsidRDefault="00534B60">
            <w:pPr>
              <w:pStyle w:val="Header"/>
              <w:tabs>
                <w:tab w:val="left" w:pos="1310"/>
              </w:tabs>
              <w:rPr>
                <w:rFonts w:cstheme="minorHAnsi"/>
                <w:color w:val="171717" w:themeColor="background2" w:themeShade="1A"/>
              </w:rPr>
            </w:pPr>
            <w:r>
              <w:rPr>
                <w:rFonts w:cstheme="minorHAnsi"/>
                <w:color w:val="171717" w:themeColor="background2" w:themeShade="1A"/>
              </w:rPr>
              <w:lastRenderedPageBreak/>
              <w:t>Members have read the specification. They are happy with the £15 remuneration and are happy to sign it off.</w:t>
            </w:r>
          </w:p>
        </w:tc>
        <w:tc>
          <w:tcPr>
            <w:tcW w:w="2488" w:type="dxa"/>
            <w:shd w:val="clear" w:color="auto" w:fill="auto"/>
            <w:tcMar>
              <w:left w:w="108" w:type="dxa"/>
            </w:tcMar>
          </w:tcPr>
          <w:p w14:paraId="2488FD98" w14:textId="77777777" w:rsidR="006A2D8D" w:rsidRDefault="006A2D8D">
            <w:pPr>
              <w:pStyle w:val="NoSpacing"/>
              <w:rPr>
                <w:rFonts w:cstheme="minorHAnsi"/>
                <w:b/>
                <w:bCs/>
                <w:color w:val="171717" w:themeColor="background2" w:themeShade="1A"/>
              </w:rPr>
            </w:pPr>
          </w:p>
        </w:tc>
      </w:tr>
      <w:tr w:rsidR="006A2D8D" w14:paraId="5551606F" w14:textId="77777777">
        <w:tc>
          <w:tcPr>
            <w:tcW w:w="1231" w:type="dxa"/>
            <w:shd w:val="clear" w:color="auto" w:fill="auto"/>
            <w:tcMar>
              <w:left w:w="108" w:type="dxa"/>
            </w:tcMar>
          </w:tcPr>
          <w:p w14:paraId="50FA0FC6"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5.2</w:t>
            </w:r>
          </w:p>
        </w:tc>
        <w:tc>
          <w:tcPr>
            <w:tcW w:w="10239" w:type="dxa"/>
            <w:shd w:val="clear" w:color="auto" w:fill="auto"/>
            <w:tcMar>
              <w:left w:w="108" w:type="dxa"/>
            </w:tcMar>
          </w:tcPr>
          <w:p w14:paraId="243C06EF" w14:textId="77777777" w:rsidR="006A2D8D" w:rsidRDefault="00534B60">
            <w:pPr>
              <w:spacing w:after="0" w:line="288" w:lineRule="auto"/>
              <w:rPr>
                <w:rFonts w:eastAsia="Arial" w:cstheme="minorHAnsi"/>
                <w:color w:val="5A913C"/>
              </w:rPr>
            </w:pPr>
            <w:r>
              <w:rPr>
                <w:rFonts w:eastAsia="Arial" w:cstheme="minorHAnsi"/>
                <w:color w:val="5A913C"/>
              </w:rPr>
              <w:t xml:space="preserve">GP CPCS </w:t>
            </w:r>
            <w:r>
              <w:rPr>
                <w:rFonts w:eastAsia="Arial" w:cstheme="minorHAnsi"/>
                <w:color w:val="5A913C"/>
              </w:rPr>
              <w:t>update</w:t>
            </w:r>
          </w:p>
          <w:p w14:paraId="2DE2B6CC" w14:textId="77777777" w:rsidR="006A2D8D" w:rsidRDefault="006A2D8D">
            <w:pPr>
              <w:spacing w:after="0" w:line="288" w:lineRule="auto"/>
              <w:rPr>
                <w:rFonts w:eastAsia="Arial" w:cstheme="minorHAnsi"/>
                <w:color w:val="171717" w:themeColor="background2" w:themeShade="1A"/>
              </w:rPr>
            </w:pPr>
          </w:p>
          <w:p w14:paraId="1B6935C6" w14:textId="3147E69F" w:rsidR="006A2D8D" w:rsidRDefault="00534B60">
            <w:pPr>
              <w:spacing w:after="0" w:line="288" w:lineRule="auto"/>
              <w:rPr>
                <w:rFonts w:eastAsia="Arial" w:cstheme="minorHAnsi"/>
                <w:color w:val="171717" w:themeColor="background2" w:themeShade="1A"/>
              </w:rPr>
            </w:pPr>
            <w:r>
              <w:rPr>
                <w:rFonts w:eastAsia="Arial" w:cstheme="minorHAnsi"/>
                <w:color w:val="171717" w:themeColor="background2" w:themeShade="1A"/>
              </w:rPr>
              <w:t xml:space="preserve">NHS England and NHS Improvement have funding for GP CPCS training. Each session is 4 hours and there will be 1 sessions worth for every PCN. </w:t>
            </w:r>
            <w:r>
              <w:rPr>
                <w:rFonts w:eastAsia="Arial" w:cstheme="minorHAnsi"/>
                <w:color w:val="171717" w:themeColor="background2" w:themeShade="1A"/>
              </w:rPr>
              <w:t>Depending on the size of the PCN, there will be extra sessions available</w:t>
            </w:r>
            <w:r>
              <w:rPr>
                <w:rFonts w:eastAsia="Arial" w:cstheme="minorHAnsi"/>
                <w:color w:val="171717" w:themeColor="background2" w:themeShade="1A"/>
              </w:rPr>
              <w:t xml:space="preserve">. There will be four sessions </w:t>
            </w:r>
            <w:r>
              <w:rPr>
                <w:rFonts w:eastAsia="Arial" w:cstheme="minorHAnsi"/>
                <w:color w:val="171717" w:themeColor="background2" w:themeShade="1A"/>
              </w:rPr>
              <w:t xml:space="preserve">available for 30% (3) of our PCNs. </w:t>
            </w:r>
            <w:r>
              <w:rPr>
                <w:rFonts w:eastAsia="Arial" w:cstheme="minorHAnsi"/>
                <w:color w:val="171717" w:themeColor="background2" w:themeShade="1A"/>
              </w:rPr>
              <w:t xml:space="preserve">This </w:t>
            </w:r>
            <w:r>
              <w:rPr>
                <w:rFonts w:eastAsia="Arial" w:cstheme="minorHAnsi"/>
                <w:color w:val="171717" w:themeColor="background2" w:themeShade="1A"/>
              </w:rPr>
              <w:t>still leaves a big gap in training for the other PCN’s.</w:t>
            </w:r>
          </w:p>
          <w:p w14:paraId="2E40AB59" w14:textId="77777777" w:rsidR="006A2D8D" w:rsidRDefault="006A2D8D">
            <w:pPr>
              <w:spacing w:after="0" w:line="288" w:lineRule="auto"/>
              <w:rPr>
                <w:rFonts w:eastAsia="Arial" w:cstheme="minorHAnsi"/>
                <w:color w:val="171717" w:themeColor="background2" w:themeShade="1A"/>
              </w:rPr>
            </w:pPr>
          </w:p>
          <w:p w14:paraId="01FA3493" w14:textId="77777777" w:rsidR="006A2D8D" w:rsidRDefault="00534B60">
            <w:pPr>
              <w:spacing w:after="0" w:line="288" w:lineRule="auto"/>
              <w:rPr>
                <w:rFonts w:eastAsia="Arial" w:cstheme="minorHAnsi"/>
                <w:color w:val="171717" w:themeColor="background2" w:themeShade="1A"/>
              </w:rPr>
            </w:pPr>
            <w:r>
              <w:rPr>
                <w:rFonts w:eastAsia="Arial" w:cstheme="minorHAnsi"/>
                <w:color w:val="171717" w:themeColor="background2" w:themeShade="1A"/>
              </w:rPr>
              <w:t>NHSE</w:t>
            </w:r>
            <w:r>
              <w:rPr>
                <w:rStyle w:val="CommentReference"/>
              </w:rPr>
              <w:t>&amp;</w:t>
            </w:r>
            <w:r>
              <w:rPr>
                <w:rStyle w:val="CommentReference"/>
                <w:sz w:val="22"/>
                <w:szCs w:val="22"/>
              </w:rPr>
              <w:t>I a</w:t>
            </w:r>
            <w:r>
              <w:rPr>
                <w:rFonts w:eastAsia="Arial" w:cstheme="minorHAnsi"/>
                <w:color w:val="171717" w:themeColor="background2" w:themeShade="1A"/>
              </w:rPr>
              <w:t>re also proposing to put training funds into the joint LPC account for Chesh</w:t>
            </w:r>
            <w:r>
              <w:rPr>
                <w:rFonts w:eastAsia="Arial" w:cstheme="minorHAnsi"/>
                <w:color w:val="171717" w:themeColor="background2" w:themeShade="1A"/>
              </w:rPr>
              <w:t>ire &amp; Merseyside to aid with training. NHSE also have clinical advisor training with Bruce Prentice. Members discussed the matter and are happy for NHSE to pay money into the joint Cheshire &amp; Merseyside account. MH then deferred to members for ways they wo</w:t>
            </w:r>
            <w:r>
              <w:rPr>
                <w:rFonts w:eastAsia="Arial" w:cstheme="minorHAnsi"/>
                <w:color w:val="171717" w:themeColor="background2" w:themeShade="1A"/>
              </w:rPr>
              <w:t xml:space="preserve">uld like this to roll out. Additionally, it has been noted that surgeries are not trained proficiently yet so there will be some initial problems, as well as a host of other information is not available yet. </w:t>
            </w:r>
            <w:r>
              <w:rPr>
                <w:rFonts w:eastAsia="Arial" w:cstheme="minorHAnsi"/>
                <w:b/>
                <w:bCs/>
                <w:color w:val="171717" w:themeColor="background2" w:themeShade="1A"/>
              </w:rPr>
              <w:t>DB was asked to check the GP specification to se</w:t>
            </w:r>
            <w:r>
              <w:rPr>
                <w:rFonts w:eastAsia="Arial" w:cstheme="minorHAnsi"/>
                <w:b/>
                <w:bCs/>
                <w:color w:val="171717" w:themeColor="background2" w:themeShade="1A"/>
              </w:rPr>
              <w:t>e if they can or cannot refer for emergency supplies</w:t>
            </w:r>
            <w:r>
              <w:rPr>
                <w:rFonts w:eastAsia="Arial" w:cstheme="minorHAnsi"/>
                <w:color w:val="171717" w:themeColor="background2" w:themeShade="1A"/>
              </w:rPr>
              <w:t>.</w:t>
            </w:r>
          </w:p>
          <w:p w14:paraId="76BFAA90" w14:textId="77777777" w:rsidR="006A2D8D" w:rsidRDefault="00534B60">
            <w:pPr>
              <w:spacing w:after="0" w:line="288" w:lineRule="auto"/>
              <w:rPr>
                <w:rFonts w:eastAsia="Arial" w:cstheme="minorHAnsi"/>
                <w:color w:val="171717" w:themeColor="background2" w:themeShade="1A"/>
              </w:rPr>
            </w:pPr>
            <w:r>
              <w:rPr>
                <w:rFonts w:eastAsia="Arial" w:cstheme="minorHAnsi"/>
                <w:color w:val="171717" w:themeColor="background2" w:themeShade="1A"/>
              </w:rPr>
              <w:t xml:space="preserve">As of the </w:t>
            </w:r>
            <w:proofErr w:type="gramStart"/>
            <w:r>
              <w:rPr>
                <w:rFonts w:eastAsia="Arial" w:cstheme="minorHAnsi"/>
                <w:color w:val="171717" w:themeColor="background2" w:themeShade="1A"/>
              </w:rPr>
              <w:t>1</w:t>
            </w:r>
            <w:r>
              <w:rPr>
                <w:rFonts w:eastAsia="Arial" w:cstheme="minorHAnsi"/>
                <w:color w:val="171717" w:themeColor="background2" w:themeShade="1A"/>
                <w:vertAlign w:val="superscript"/>
              </w:rPr>
              <w:t>st</w:t>
            </w:r>
            <w:proofErr w:type="gramEnd"/>
            <w:r>
              <w:rPr>
                <w:rFonts w:eastAsia="Arial" w:cstheme="minorHAnsi"/>
                <w:color w:val="171717" w:themeColor="background2" w:themeShade="1A"/>
              </w:rPr>
              <w:t xml:space="preserve"> April 2021, NHSE will not provide funding for the IT systems to run CPCS. The integration between </w:t>
            </w:r>
            <w:proofErr w:type="spellStart"/>
            <w:r>
              <w:rPr>
                <w:rFonts w:eastAsia="Arial" w:cstheme="minorHAnsi"/>
                <w:color w:val="171717" w:themeColor="background2" w:themeShade="1A"/>
              </w:rPr>
              <w:t>PharmOutcomes</w:t>
            </w:r>
            <w:proofErr w:type="spellEnd"/>
            <w:r>
              <w:rPr>
                <w:rFonts w:eastAsia="Arial" w:cstheme="minorHAnsi"/>
                <w:color w:val="171717" w:themeColor="background2" w:themeShade="1A"/>
              </w:rPr>
              <w:t xml:space="preserve"> and EMIS has happened but is limited to Cheshire and Merseyside only. There </w:t>
            </w:r>
            <w:r>
              <w:rPr>
                <w:rFonts w:eastAsia="Arial" w:cstheme="minorHAnsi"/>
                <w:color w:val="171717" w:themeColor="background2" w:themeShade="1A"/>
              </w:rPr>
              <w:t xml:space="preserve">will be support videos available for training purposes on how to use the system. If you use </w:t>
            </w:r>
            <w:proofErr w:type="spellStart"/>
            <w:r>
              <w:rPr>
                <w:rFonts w:eastAsia="Arial" w:cstheme="minorHAnsi"/>
                <w:color w:val="171717" w:themeColor="background2" w:themeShade="1A"/>
              </w:rPr>
              <w:t>PharmOutcomes</w:t>
            </w:r>
            <w:proofErr w:type="spellEnd"/>
            <w:r>
              <w:rPr>
                <w:rFonts w:eastAsia="Arial" w:cstheme="minorHAnsi"/>
                <w:color w:val="171717" w:themeColor="background2" w:themeShade="1A"/>
              </w:rPr>
              <w:t xml:space="preserve"> there will be a charge on completion. This will be tiered so the more referrals completed, the cheaper it will be. </w:t>
            </w:r>
          </w:p>
          <w:p w14:paraId="31FF5B3D" w14:textId="77777777" w:rsidR="006A2D8D" w:rsidRDefault="006A2D8D">
            <w:pPr>
              <w:spacing w:after="0" w:line="288" w:lineRule="auto"/>
              <w:rPr>
                <w:rFonts w:eastAsia="Arial" w:cstheme="minorHAnsi"/>
                <w:color w:val="171717" w:themeColor="background2" w:themeShade="1A"/>
              </w:rPr>
            </w:pPr>
          </w:p>
          <w:p w14:paraId="2C5C068F" w14:textId="77777777" w:rsidR="006A2D8D" w:rsidRDefault="00534B60">
            <w:pPr>
              <w:spacing w:after="0" w:line="288" w:lineRule="auto"/>
              <w:rPr>
                <w:rFonts w:eastAsia="Arial" w:cstheme="minorHAnsi"/>
                <w:color w:val="171717" w:themeColor="background2" w:themeShade="1A"/>
              </w:rPr>
            </w:pPr>
            <w:r>
              <w:rPr>
                <w:rFonts w:eastAsia="Arial" w:cstheme="minorHAnsi"/>
                <w:color w:val="171717" w:themeColor="background2" w:themeShade="1A"/>
              </w:rPr>
              <w:t>DS &amp; GW to find out if their comp</w:t>
            </w:r>
            <w:r>
              <w:rPr>
                <w:rFonts w:eastAsia="Arial" w:cstheme="minorHAnsi"/>
                <w:color w:val="171717" w:themeColor="background2" w:themeShade="1A"/>
              </w:rPr>
              <w:t>anies are using PO to claim for GP CPCS.</w:t>
            </w:r>
          </w:p>
          <w:p w14:paraId="4874DF7B" w14:textId="77777777" w:rsidR="006A2D8D" w:rsidRDefault="006A2D8D">
            <w:pPr>
              <w:spacing w:after="0" w:line="288" w:lineRule="auto"/>
              <w:rPr>
                <w:rFonts w:eastAsia="Arial" w:cstheme="minorHAnsi"/>
                <w:color w:val="171717" w:themeColor="background2" w:themeShade="1A"/>
              </w:rPr>
            </w:pPr>
          </w:p>
          <w:p w14:paraId="27A56494" w14:textId="77777777" w:rsidR="00534B60" w:rsidRDefault="00534B60">
            <w:pPr>
              <w:spacing w:after="0" w:line="288" w:lineRule="auto"/>
              <w:rPr>
                <w:rFonts w:eastAsia="Arial" w:cstheme="minorHAnsi"/>
                <w:color w:val="171717" w:themeColor="background2" w:themeShade="1A"/>
              </w:rPr>
            </w:pPr>
          </w:p>
          <w:p w14:paraId="617455CB" w14:textId="46AE4BF9" w:rsidR="00534B60" w:rsidRDefault="00534B60">
            <w:pPr>
              <w:spacing w:after="0" w:line="288" w:lineRule="auto"/>
              <w:rPr>
                <w:rFonts w:eastAsia="Arial" w:cstheme="minorHAnsi"/>
                <w:color w:val="171717" w:themeColor="background2" w:themeShade="1A"/>
              </w:rPr>
            </w:pPr>
          </w:p>
        </w:tc>
        <w:tc>
          <w:tcPr>
            <w:tcW w:w="2488" w:type="dxa"/>
            <w:shd w:val="clear" w:color="auto" w:fill="auto"/>
            <w:tcMar>
              <w:left w:w="108" w:type="dxa"/>
            </w:tcMar>
          </w:tcPr>
          <w:p w14:paraId="470C2F47" w14:textId="77777777" w:rsidR="006A2D8D" w:rsidRDefault="006A2D8D">
            <w:pPr>
              <w:spacing w:after="0" w:line="288" w:lineRule="auto"/>
              <w:rPr>
                <w:rFonts w:cstheme="minorHAnsi"/>
                <w:b/>
                <w:bCs/>
                <w:color w:val="171717" w:themeColor="background2" w:themeShade="1A"/>
              </w:rPr>
            </w:pPr>
          </w:p>
          <w:p w14:paraId="397E8B2A" w14:textId="77777777" w:rsidR="006A2D8D" w:rsidRDefault="006A2D8D">
            <w:pPr>
              <w:spacing w:after="0" w:line="288" w:lineRule="auto"/>
              <w:rPr>
                <w:rFonts w:cstheme="minorHAnsi"/>
                <w:b/>
                <w:bCs/>
                <w:color w:val="171717" w:themeColor="background2" w:themeShade="1A"/>
              </w:rPr>
            </w:pPr>
          </w:p>
          <w:p w14:paraId="46AD91F7" w14:textId="77777777" w:rsidR="006A2D8D" w:rsidRDefault="006A2D8D">
            <w:pPr>
              <w:spacing w:after="0" w:line="288" w:lineRule="auto"/>
              <w:rPr>
                <w:rFonts w:cstheme="minorHAnsi"/>
                <w:b/>
                <w:bCs/>
                <w:color w:val="171717" w:themeColor="background2" w:themeShade="1A"/>
              </w:rPr>
            </w:pPr>
          </w:p>
          <w:p w14:paraId="2E3C2705" w14:textId="76F6CDE7" w:rsidR="006A2D8D" w:rsidRDefault="006A2D8D">
            <w:pPr>
              <w:spacing w:after="0" w:line="288" w:lineRule="auto"/>
              <w:rPr>
                <w:rFonts w:cstheme="minorHAnsi"/>
                <w:b/>
                <w:bCs/>
                <w:color w:val="171717" w:themeColor="background2" w:themeShade="1A"/>
              </w:rPr>
            </w:pPr>
          </w:p>
          <w:p w14:paraId="7545FD0B" w14:textId="77777777" w:rsidR="00534B60" w:rsidRDefault="00534B60">
            <w:pPr>
              <w:spacing w:after="0" w:line="288" w:lineRule="auto"/>
              <w:rPr>
                <w:rFonts w:cstheme="minorHAnsi"/>
                <w:b/>
                <w:bCs/>
                <w:color w:val="171717" w:themeColor="background2" w:themeShade="1A"/>
              </w:rPr>
            </w:pPr>
          </w:p>
          <w:p w14:paraId="54B1BECF" w14:textId="77777777" w:rsidR="006A2D8D" w:rsidRDefault="006A2D8D">
            <w:pPr>
              <w:spacing w:after="0" w:line="288" w:lineRule="auto"/>
              <w:rPr>
                <w:rFonts w:cstheme="minorHAnsi"/>
                <w:b/>
                <w:bCs/>
                <w:color w:val="171717" w:themeColor="background2" w:themeShade="1A"/>
              </w:rPr>
            </w:pPr>
          </w:p>
          <w:p w14:paraId="41F1FCCA" w14:textId="77777777" w:rsidR="006A2D8D" w:rsidRDefault="006A2D8D">
            <w:pPr>
              <w:spacing w:after="0" w:line="288" w:lineRule="auto"/>
              <w:rPr>
                <w:rFonts w:cstheme="minorHAnsi"/>
                <w:b/>
                <w:bCs/>
                <w:color w:val="171717" w:themeColor="background2" w:themeShade="1A"/>
              </w:rPr>
            </w:pPr>
          </w:p>
          <w:p w14:paraId="7B7BB94E" w14:textId="77777777" w:rsidR="006A2D8D" w:rsidRDefault="006A2D8D">
            <w:pPr>
              <w:spacing w:after="0" w:line="288" w:lineRule="auto"/>
              <w:rPr>
                <w:rFonts w:cstheme="minorHAnsi"/>
                <w:b/>
                <w:bCs/>
                <w:color w:val="171717" w:themeColor="background2" w:themeShade="1A"/>
              </w:rPr>
            </w:pPr>
          </w:p>
          <w:p w14:paraId="5480E311" w14:textId="77777777" w:rsidR="006A2D8D" w:rsidRDefault="006A2D8D">
            <w:pPr>
              <w:spacing w:after="0" w:line="288" w:lineRule="auto"/>
              <w:rPr>
                <w:rFonts w:cstheme="minorHAnsi"/>
                <w:b/>
                <w:bCs/>
                <w:color w:val="171717" w:themeColor="background2" w:themeShade="1A"/>
              </w:rPr>
            </w:pPr>
          </w:p>
          <w:p w14:paraId="6F93D538" w14:textId="77777777" w:rsidR="006A2D8D" w:rsidRDefault="006A2D8D">
            <w:pPr>
              <w:spacing w:after="0" w:line="288" w:lineRule="auto"/>
              <w:rPr>
                <w:rFonts w:cstheme="minorHAnsi"/>
                <w:b/>
                <w:bCs/>
                <w:color w:val="171717" w:themeColor="background2" w:themeShade="1A"/>
              </w:rPr>
            </w:pPr>
          </w:p>
          <w:p w14:paraId="1567C194" w14:textId="77777777" w:rsidR="006A2D8D" w:rsidRDefault="006A2D8D">
            <w:pPr>
              <w:spacing w:after="0" w:line="288" w:lineRule="auto"/>
              <w:rPr>
                <w:rFonts w:cstheme="minorHAnsi"/>
                <w:b/>
                <w:bCs/>
                <w:color w:val="171717" w:themeColor="background2" w:themeShade="1A"/>
              </w:rPr>
            </w:pPr>
          </w:p>
          <w:p w14:paraId="487A0489"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Action – DB</w:t>
            </w:r>
          </w:p>
          <w:p w14:paraId="0C0CD756" w14:textId="77777777" w:rsidR="006A2D8D" w:rsidRDefault="006A2D8D">
            <w:pPr>
              <w:spacing w:after="0" w:line="288" w:lineRule="auto"/>
              <w:rPr>
                <w:rFonts w:cstheme="minorHAnsi"/>
                <w:b/>
                <w:bCs/>
                <w:color w:val="171717" w:themeColor="background2" w:themeShade="1A"/>
              </w:rPr>
            </w:pPr>
          </w:p>
          <w:p w14:paraId="63ADB05E" w14:textId="77777777" w:rsidR="006A2D8D" w:rsidRDefault="006A2D8D">
            <w:pPr>
              <w:spacing w:after="0" w:line="288" w:lineRule="auto"/>
              <w:rPr>
                <w:rFonts w:cstheme="minorHAnsi"/>
                <w:b/>
                <w:bCs/>
                <w:color w:val="171717" w:themeColor="background2" w:themeShade="1A"/>
              </w:rPr>
            </w:pPr>
          </w:p>
          <w:p w14:paraId="1953F3D9" w14:textId="77777777" w:rsidR="006A2D8D" w:rsidRDefault="006A2D8D">
            <w:pPr>
              <w:spacing w:after="0" w:line="288" w:lineRule="auto"/>
              <w:rPr>
                <w:rFonts w:cstheme="minorHAnsi"/>
                <w:b/>
                <w:bCs/>
                <w:color w:val="171717" w:themeColor="background2" w:themeShade="1A"/>
              </w:rPr>
            </w:pPr>
          </w:p>
          <w:p w14:paraId="44BE7C50" w14:textId="77777777" w:rsidR="006A2D8D" w:rsidRDefault="006A2D8D">
            <w:pPr>
              <w:spacing w:after="0" w:line="288" w:lineRule="auto"/>
              <w:rPr>
                <w:rFonts w:cstheme="minorHAnsi"/>
                <w:b/>
                <w:bCs/>
                <w:color w:val="171717" w:themeColor="background2" w:themeShade="1A"/>
              </w:rPr>
            </w:pPr>
          </w:p>
          <w:p w14:paraId="5AB3D08B" w14:textId="77777777" w:rsidR="006A2D8D" w:rsidRDefault="006A2D8D">
            <w:pPr>
              <w:spacing w:after="0" w:line="288" w:lineRule="auto"/>
              <w:rPr>
                <w:rFonts w:cstheme="minorHAnsi"/>
                <w:b/>
                <w:bCs/>
                <w:color w:val="171717" w:themeColor="background2" w:themeShade="1A"/>
              </w:rPr>
            </w:pPr>
          </w:p>
          <w:p w14:paraId="3F544946" w14:textId="77777777" w:rsidR="006A2D8D" w:rsidRDefault="006A2D8D">
            <w:pPr>
              <w:spacing w:after="0" w:line="288" w:lineRule="auto"/>
              <w:rPr>
                <w:rFonts w:cstheme="minorHAnsi"/>
                <w:b/>
                <w:bCs/>
                <w:color w:val="171717" w:themeColor="background2" w:themeShade="1A"/>
              </w:rPr>
            </w:pPr>
          </w:p>
          <w:p w14:paraId="1F8BE809"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Action – DS &amp; GW</w:t>
            </w:r>
          </w:p>
        </w:tc>
      </w:tr>
      <w:tr w:rsidR="006A2D8D" w14:paraId="51061C4F" w14:textId="77777777">
        <w:tc>
          <w:tcPr>
            <w:tcW w:w="1231" w:type="dxa"/>
            <w:shd w:val="clear" w:color="auto" w:fill="auto"/>
            <w:tcMar>
              <w:left w:w="108" w:type="dxa"/>
            </w:tcMar>
          </w:tcPr>
          <w:p w14:paraId="2DED60E3"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lastRenderedPageBreak/>
              <w:t>5.3</w:t>
            </w:r>
          </w:p>
        </w:tc>
        <w:tc>
          <w:tcPr>
            <w:tcW w:w="10239" w:type="dxa"/>
            <w:shd w:val="clear" w:color="auto" w:fill="auto"/>
            <w:tcMar>
              <w:left w:w="108" w:type="dxa"/>
            </w:tcMar>
          </w:tcPr>
          <w:p w14:paraId="06AAA0C9" w14:textId="77777777" w:rsidR="006A2D8D" w:rsidRDefault="00534B60">
            <w:pPr>
              <w:spacing w:after="0" w:line="288" w:lineRule="auto"/>
              <w:rPr>
                <w:rFonts w:cstheme="minorHAnsi"/>
                <w:bCs/>
                <w:color w:val="5A913C"/>
              </w:rPr>
            </w:pPr>
            <w:r>
              <w:rPr>
                <w:rFonts w:cstheme="minorHAnsi"/>
                <w:bCs/>
                <w:color w:val="5A913C"/>
              </w:rPr>
              <w:t>Flu/COVID Vaccination/Mass testing Update</w:t>
            </w:r>
          </w:p>
          <w:p w14:paraId="5AE6FAF6" w14:textId="77777777" w:rsidR="006A2D8D" w:rsidRDefault="006A2D8D">
            <w:pPr>
              <w:spacing w:after="0" w:line="288" w:lineRule="auto"/>
              <w:rPr>
                <w:rFonts w:cstheme="minorHAnsi"/>
                <w:bCs/>
              </w:rPr>
            </w:pPr>
          </w:p>
          <w:p w14:paraId="6A369531" w14:textId="77777777" w:rsidR="006A2D8D" w:rsidRDefault="00534B60">
            <w:pPr>
              <w:spacing w:after="0" w:line="288" w:lineRule="auto"/>
              <w:rPr>
                <w:rFonts w:cstheme="minorHAnsi"/>
                <w:bCs/>
              </w:rPr>
            </w:pPr>
            <w:r>
              <w:rPr>
                <w:rFonts w:cstheme="minorHAnsi"/>
                <w:bCs/>
              </w:rPr>
              <w:t>MH explained that unsurprisingly there has been a huge uptake in flu vacs this year. The over 50’s vaccination has gone live and has also seen great uptake in people wanting the jab. During discussions between MH and LMC they were shocked to find out pharm</w:t>
            </w:r>
            <w:r>
              <w:rPr>
                <w:rFonts w:cstheme="minorHAnsi"/>
                <w:bCs/>
              </w:rPr>
              <w:t xml:space="preserve">acies </w:t>
            </w:r>
            <w:proofErr w:type="gramStart"/>
            <w:r>
              <w:rPr>
                <w:rFonts w:cstheme="minorHAnsi"/>
                <w:bCs/>
              </w:rPr>
              <w:t>have to</w:t>
            </w:r>
            <w:proofErr w:type="gramEnd"/>
            <w:r>
              <w:rPr>
                <w:rFonts w:cstheme="minorHAnsi"/>
                <w:bCs/>
              </w:rPr>
              <w:t xml:space="preserve"> procure their own stock and can sometimes provide the service at a loss if they have stock left over at the end of the year, therefore, hopefully an agreement can be sorted to try and ensure a less competitive environment to help pharmacies u</w:t>
            </w:r>
            <w:r>
              <w:rPr>
                <w:rFonts w:cstheme="minorHAnsi"/>
                <w:bCs/>
              </w:rPr>
              <w:t xml:space="preserve">se up all their stock before the end of the season. </w:t>
            </w:r>
          </w:p>
          <w:p w14:paraId="4B06733C" w14:textId="77777777" w:rsidR="006A2D8D" w:rsidRDefault="006A2D8D">
            <w:pPr>
              <w:spacing w:after="0" w:line="288" w:lineRule="auto"/>
              <w:rPr>
                <w:rFonts w:cstheme="minorHAnsi"/>
                <w:bCs/>
              </w:rPr>
            </w:pPr>
          </w:p>
          <w:p w14:paraId="517F96FE" w14:textId="77777777" w:rsidR="006A2D8D" w:rsidRDefault="00534B60">
            <w:pPr>
              <w:spacing w:after="0" w:line="288" w:lineRule="auto"/>
              <w:rPr>
                <w:rFonts w:cstheme="minorHAnsi"/>
                <w:bCs/>
              </w:rPr>
            </w:pPr>
            <w:r>
              <w:rPr>
                <w:rFonts w:cstheme="minorHAnsi"/>
                <w:bCs/>
              </w:rPr>
              <w:t>Patients taking part in COVID-19 mass testing have given feedback that the drop off for tests has been confusing, therefore that has been stopped.</w:t>
            </w:r>
          </w:p>
          <w:p w14:paraId="26D07214" w14:textId="77777777" w:rsidR="006A2D8D" w:rsidRDefault="006A2D8D">
            <w:pPr>
              <w:spacing w:after="0" w:line="288" w:lineRule="auto"/>
              <w:rPr>
                <w:rFonts w:cstheme="minorHAnsi"/>
                <w:bCs/>
              </w:rPr>
            </w:pPr>
          </w:p>
          <w:p w14:paraId="25B54102" w14:textId="77777777" w:rsidR="006A2D8D" w:rsidRDefault="00534B60">
            <w:pPr>
              <w:spacing w:after="0" w:line="288" w:lineRule="auto"/>
              <w:rPr>
                <w:rFonts w:cstheme="minorHAnsi"/>
                <w:bCs/>
              </w:rPr>
            </w:pPr>
            <w:r>
              <w:rPr>
                <w:rFonts w:cstheme="minorHAnsi"/>
                <w:bCs/>
              </w:rPr>
              <w:t xml:space="preserve">COVID-19 vaccinations are going to be provided across </w:t>
            </w:r>
            <w:r>
              <w:rPr>
                <w:rFonts w:cstheme="minorHAnsi"/>
                <w:bCs/>
              </w:rPr>
              <w:t>11 sites in Liverpool in partnership with our PCN’s. All areas in Liverpool will have 1 site with exception to Central which will have 2 areas. There will be mass vaccination areas located in the Echo arena and at Edge Lane eventually, but the PCN sites wi</w:t>
            </w:r>
            <w:r>
              <w:rPr>
                <w:rFonts w:cstheme="minorHAnsi"/>
                <w:bCs/>
              </w:rPr>
              <w:t xml:space="preserve">ll be going live sooner. </w:t>
            </w:r>
          </w:p>
          <w:p w14:paraId="358BB81A" w14:textId="77777777" w:rsidR="006A2D8D" w:rsidRDefault="006A2D8D">
            <w:pPr>
              <w:spacing w:after="0" w:line="288" w:lineRule="auto"/>
              <w:rPr>
                <w:rFonts w:cstheme="minorHAnsi"/>
                <w:bCs/>
              </w:rPr>
            </w:pPr>
          </w:p>
          <w:p w14:paraId="4C229722" w14:textId="77777777" w:rsidR="006A2D8D" w:rsidRDefault="00534B60">
            <w:pPr>
              <w:spacing w:after="0" w:line="288" w:lineRule="auto"/>
              <w:rPr>
                <w:rFonts w:cstheme="minorHAnsi"/>
                <w:bCs/>
              </w:rPr>
            </w:pPr>
            <w:r>
              <w:rPr>
                <w:rFonts w:cstheme="minorHAnsi"/>
                <w:bCs/>
              </w:rPr>
              <w:t>It has been noted that some sites have not been spread equally, therefore pharmacies can put forward an expression of interest for the future to be a vaccination site. This must be done before the 6</w:t>
            </w:r>
            <w:r>
              <w:rPr>
                <w:rFonts w:cstheme="minorHAnsi"/>
                <w:bCs/>
                <w:vertAlign w:val="superscript"/>
              </w:rPr>
              <w:t>th</w:t>
            </w:r>
            <w:r>
              <w:rPr>
                <w:rFonts w:cstheme="minorHAnsi"/>
                <w:bCs/>
              </w:rPr>
              <w:t xml:space="preserve"> of December. As for procurin</w:t>
            </w:r>
            <w:r>
              <w:rPr>
                <w:rFonts w:cstheme="minorHAnsi"/>
                <w:bCs/>
              </w:rPr>
              <w:t>g stock, it appears only mass testing sites will have access for the time being.</w:t>
            </w:r>
          </w:p>
          <w:p w14:paraId="660CDD73" w14:textId="77777777" w:rsidR="006A2D8D" w:rsidRDefault="006A2D8D">
            <w:pPr>
              <w:spacing w:after="0" w:line="288" w:lineRule="auto"/>
              <w:rPr>
                <w:rFonts w:cstheme="minorHAnsi"/>
                <w:bCs/>
              </w:rPr>
            </w:pPr>
          </w:p>
          <w:p w14:paraId="16986669" w14:textId="77777777" w:rsidR="006A2D8D" w:rsidRDefault="00534B60">
            <w:pPr>
              <w:spacing w:after="0" w:line="288" w:lineRule="auto"/>
              <w:rPr>
                <w:rFonts w:cstheme="minorHAnsi"/>
                <w:bCs/>
              </w:rPr>
            </w:pPr>
            <w:r>
              <w:rPr>
                <w:rFonts w:cstheme="minorHAnsi"/>
                <w:bCs/>
              </w:rPr>
              <w:t>JD declared that he has applied to be a testing site.</w:t>
            </w:r>
          </w:p>
          <w:p w14:paraId="6F9D979E" w14:textId="77777777" w:rsidR="006A2D8D" w:rsidRDefault="00534B60">
            <w:pPr>
              <w:spacing w:after="0" w:line="288" w:lineRule="auto"/>
              <w:rPr>
                <w:rFonts w:cstheme="minorHAnsi"/>
                <w:bCs/>
              </w:rPr>
            </w:pPr>
            <w:r>
              <w:rPr>
                <w:rFonts w:cstheme="minorHAnsi"/>
                <w:bCs/>
              </w:rPr>
              <w:lastRenderedPageBreak/>
              <w:t>There will be funds available from NHSE to backfill expenses such as venues, fridges etc.</w:t>
            </w:r>
          </w:p>
          <w:p w14:paraId="0BCE8190" w14:textId="77777777" w:rsidR="006A2D8D" w:rsidRDefault="006A2D8D">
            <w:pPr>
              <w:spacing w:after="0" w:line="288" w:lineRule="auto"/>
              <w:rPr>
                <w:rFonts w:cstheme="minorHAnsi"/>
                <w:bCs/>
              </w:rPr>
            </w:pPr>
          </w:p>
          <w:p w14:paraId="0C4D19DA" w14:textId="77777777" w:rsidR="006A2D8D" w:rsidRDefault="00534B60">
            <w:pPr>
              <w:spacing w:after="0" w:line="288" w:lineRule="auto"/>
              <w:rPr>
                <w:rFonts w:cstheme="minorHAnsi"/>
                <w:bCs/>
              </w:rPr>
            </w:pPr>
            <w:r>
              <w:rPr>
                <w:rFonts w:cstheme="minorHAnsi"/>
                <w:bCs/>
              </w:rPr>
              <w:t xml:space="preserve">The LPC will send a </w:t>
            </w:r>
            <w:r>
              <w:rPr>
                <w:rFonts w:cstheme="minorHAnsi"/>
                <w:bCs/>
              </w:rPr>
              <w:t>message to contractors to inform them of our capability to help with setting them up if they are interested in becoming a vaccination site in the future.</w:t>
            </w:r>
          </w:p>
        </w:tc>
        <w:tc>
          <w:tcPr>
            <w:tcW w:w="2488" w:type="dxa"/>
            <w:shd w:val="clear" w:color="auto" w:fill="auto"/>
            <w:tcMar>
              <w:left w:w="108" w:type="dxa"/>
            </w:tcMar>
          </w:tcPr>
          <w:p w14:paraId="04E57DF1" w14:textId="77777777" w:rsidR="006A2D8D" w:rsidRDefault="006A2D8D">
            <w:pPr>
              <w:spacing w:after="0" w:line="288" w:lineRule="auto"/>
              <w:rPr>
                <w:rFonts w:cstheme="minorHAnsi"/>
                <w:b/>
                <w:bCs/>
                <w:color w:val="171717" w:themeColor="background2" w:themeShade="1A"/>
              </w:rPr>
            </w:pPr>
          </w:p>
          <w:p w14:paraId="731D2D70" w14:textId="77777777" w:rsidR="006A2D8D" w:rsidRDefault="006A2D8D">
            <w:pPr>
              <w:spacing w:after="0" w:line="288" w:lineRule="auto"/>
              <w:rPr>
                <w:rFonts w:cstheme="minorHAnsi"/>
                <w:b/>
                <w:bCs/>
                <w:color w:val="171717" w:themeColor="background2" w:themeShade="1A"/>
              </w:rPr>
            </w:pPr>
          </w:p>
          <w:p w14:paraId="416505F1" w14:textId="77777777" w:rsidR="006A2D8D" w:rsidRDefault="006A2D8D">
            <w:pPr>
              <w:spacing w:after="0" w:line="288" w:lineRule="auto"/>
              <w:rPr>
                <w:rFonts w:cstheme="minorHAnsi"/>
                <w:b/>
                <w:bCs/>
                <w:color w:val="171717" w:themeColor="background2" w:themeShade="1A"/>
              </w:rPr>
            </w:pPr>
          </w:p>
          <w:p w14:paraId="5BA1C9E3" w14:textId="77777777" w:rsidR="006A2D8D" w:rsidRDefault="006A2D8D">
            <w:pPr>
              <w:spacing w:after="0" w:line="288" w:lineRule="auto"/>
              <w:rPr>
                <w:rFonts w:cstheme="minorHAnsi"/>
                <w:b/>
                <w:bCs/>
                <w:color w:val="171717" w:themeColor="background2" w:themeShade="1A"/>
              </w:rPr>
            </w:pPr>
          </w:p>
          <w:p w14:paraId="68CAF369" w14:textId="77777777" w:rsidR="006A2D8D" w:rsidRDefault="006A2D8D">
            <w:pPr>
              <w:spacing w:after="0" w:line="288" w:lineRule="auto"/>
              <w:rPr>
                <w:rFonts w:cstheme="minorHAnsi"/>
                <w:b/>
                <w:bCs/>
                <w:color w:val="171717" w:themeColor="background2" w:themeShade="1A"/>
              </w:rPr>
            </w:pPr>
          </w:p>
          <w:p w14:paraId="4CE8FD34" w14:textId="77777777" w:rsidR="006A2D8D" w:rsidRDefault="006A2D8D">
            <w:pPr>
              <w:spacing w:after="0" w:line="288" w:lineRule="auto"/>
              <w:rPr>
                <w:rFonts w:cstheme="minorHAnsi"/>
                <w:b/>
                <w:bCs/>
                <w:color w:val="171717" w:themeColor="background2" w:themeShade="1A"/>
              </w:rPr>
            </w:pPr>
          </w:p>
          <w:p w14:paraId="2146899C" w14:textId="77777777" w:rsidR="006A2D8D" w:rsidRDefault="006A2D8D">
            <w:pPr>
              <w:spacing w:after="0" w:line="288" w:lineRule="auto"/>
              <w:rPr>
                <w:rFonts w:cstheme="minorHAnsi"/>
                <w:b/>
                <w:bCs/>
                <w:color w:val="171717" w:themeColor="background2" w:themeShade="1A"/>
              </w:rPr>
            </w:pPr>
          </w:p>
          <w:p w14:paraId="2A19F7B8" w14:textId="77777777" w:rsidR="006A2D8D" w:rsidRDefault="006A2D8D">
            <w:pPr>
              <w:spacing w:after="0" w:line="288" w:lineRule="auto"/>
              <w:rPr>
                <w:rFonts w:cstheme="minorHAnsi"/>
                <w:b/>
                <w:bCs/>
                <w:color w:val="171717" w:themeColor="background2" w:themeShade="1A"/>
              </w:rPr>
            </w:pPr>
          </w:p>
          <w:p w14:paraId="414123B6" w14:textId="77777777" w:rsidR="006A2D8D" w:rsidRDefault="006A2D8D">
            <w:pPr>
              <w:spacing w:after="0" w:line="288" w:lineRule="auto"/>
              <w:rPr>
                <w:rFonts w:cstheme="minorHAnsi"/>
                <w:b/>
                <w:bCs/>
                <w:color w:val="171717" w:themeColor="background2" w:themeShade="1A"/>
              </w:rPr>
            </w:pPr>
          </w:p>
          <w:p w14:paraId="7B03DD19" w14:textId="77777777" w:rsidR="006A2D8D" w:rsidRDefault="006A2D8D">
            <w:pPr>
              <w:spacing w:after="0" w:line="288" w:lineRule="auto"/>
              <w:rPr>
                <w:rFonts w:cstheme="minorHAnsi"/>
                <w:b/>
                <w:bCs/>
                <w:color w:val="171717" w:themeColor="background2" w:themeShade="1A"/>
              </w:rPr>
            </w:pPr>
          </w:p>
          <w:p w14:paraId="5E45FC12" w14:textId="77777777" w:rsidR="006A2D8D" w:rsidRDefault="006A2D8D">
            <w:pPr>
              <w:spacing w:after="0" w:line="288" w:lineRule="auto"/>
              <w:rPr>
                <w:rFonts w:cstheme="minorHAnsi"/>
                <w:b/>
                <w:bCs/>
                <w:color w:val="171717" w:themeColor="background2" w:themeShade="1A"/>
              </w:rPr>
            </w:pPr>
          </w:p>
          <w:p w14:paraId="3DE41F46" w14:textId="77777777" w:rsidR="006A2D8D" w:rsidRDefault="006A2D8D">
            <w:pPr>
              <w:spacing w:after="0" w:line="288" w:lineRule="auto"/>
              <w:rPr>
                <w:rFonts w:cstheme="minorHAnsi"/>
                <w:b/>
                <w:bCs/>
                <w:color w:val="171717" w:themeColor="background2" w:themeShade="1A"/>
              </w:rPr>
            </w:pPr>
          </w:p>
          <w:p w14:paraId="73908702" w14:textId="77777777" w:rsidR="006A2D8D" w:rsidRDefault="006A2D8D">
            <w:pPr>
              <w:spacing w:after="0" w:line="288" w:lineRule="auto"/>
              <w:rPr>
                <w:rFonts w:cstheme="minorHAnsi"/>
                <w:b/>
                <w:bCs/>
                <w:color w:val="171717" w:themeColor="background2" w:themeShade="1A"/>
              </w:rPr>
            </w:pPr>
          </w:p>
          <w:p w14:paraId="0A985BFB" w14:textId="77777777" w:rsidR="006A2D8D" w:rsidRDefault="006A2D8D">
            <w:pPr>
              <w:spacing w:after="0" w:line="288" w:lineRule="auto"/>
              <w:rPr>
                <w:rFonts w:cstheme="minorHAnsi"/>
                <w:b/>
                <w:bCs/>
                <w:color w:val="171717" w:themeColor="background2" w:themeShade="1A"/>
              </w:rPr>
            </w:pPr>
          </w:p>
          <w:p w14:paraId="120D503A" w14:textId="77777777" w:rsidR="006A2D8D" w:rsidRDefault="006A2D8D">
            <w:pPr>
              <w:spacing w:after="0" w:line="288" w:lineRule="auto"/>
              <w:rPr>
                <w:rFonts w:cstheme="minorHAnsi"/>
                <w:b/>
                <w:bCs/>
                <w:color w:val="171717" w:themeColor="background2" w:themeShade="1A"/>
              </w:rPr>
            </w:pPr>
          </w:p>
          <w:p w14:paraId="23CB82B6" w14:textId="77777777" w:rsidR="006A2D8D" w:rsidRDefault="006A2D8D">
            <w:pPr>
              <w:spacing w:after="0" w:line="288" w:lineRule="auto"/>
              <w:rPr>
                <w:rFonts w:cstheme="minorHAnsi"/>
                <w:b/>
                <w:bCs/>
                <w:color w:val="171717" w:themeColor="background2" w:themeShade="1A"/>
              </w:rPr>
            </w:pPr>
          </w:p>
          <w:p w14:paraId="51623816" w14:textId="77777777" w:rsidR="006A2D8D" w:rsidRDefault="006A2D8D">
            <w:pPr>
              <w:spacing w:after="0" w:line="288" w:lineRule="auto"/>
              <w:rPr>
                <w:rFonts w:cstheme="minorHAnsi"/>
                <w:b/>
                <w:bCs/>
                <w:color w:val="171717" w:themeColor="background2" w:themeShade="1A"/>
              </w:rPr>
            </w:pPr>
          </w:p>
          <w:p w14:paraId="400E9822" w14:textId="77777777" w:rsidR="006A2D8D" w:rsidRDefault="006A2D8D">
            <w:pPr>
              <w:spacing w:after="0" w:line="288" w:lineRule="auto"/>
              <w:rPr>
                <w:rFonts w:cstheme="minorHAnsi"/>
                <w:b/>
                <w:bCs/>
                <w:color w:val="171717" w:themeColor="background2" w:themeShade="1A"/>
              </w:rPr>
            </w:pPr>
          </w:p>
          <w:p w14:paraId="0AEF18A9" w14:textId="77777777" w:rsidR="006A2D8D" w:rsidRDefault="006A2D8D">
            <w:pPr>
              <w:spacing w:after="0" w:line="288" w:lineRule="auto"/>
              <w:rPr>
                <w:rFonts w:cstheme="minorHAnsi"/>
                <w:b/>
                <w:bCs/>
                <w:color w:val="171717" w:themeColor="background2" w:themeShade="1A"/>
              </w:rPr>
            </w:pPr>
          </w:p>
          <w:p w14:paraId="1191C9BD" w14:textId="77777777" w:rsidR="006A2D8D" w:rsidRDefault="006A2D8D">
            <w:pPr>
              <w:spacing w:after="0" w:line="288" w:lineRule="auto"/>
              <w:rPr>
                <w:rFonts w:cstheme="minorHAnsi"/>
                <w:b/>
                <w:bCs/>
                <w:color w:val="171717" w:themeColor="background2" w:themeShade="1A"/>
              </w:rPr>
            </w:pPr>
          </w:p>
          <w:p w14:paraId="20F50FEF" w14:textId="77777777" w:rsidR="006A2D8D" w:rsidRDefault="006A2D8D">
            <w:pPr>
              <w:spacing w:after="0" w:line="288" w:lineRule="auto"/>
              <w:rPr>
                <w:rFonts w:cstheme="minorHAnsi"/>
                <w:b/>
                <w:bCs/>
                <w:color w:val="171717" w:themeColor="background2" w:themeShade="1A"/>
              </w:rPr>
            </w:pPr>
          </w:p>
          <w:p w14:paraId="7471071B" w14:textId="77777777" w:rsidR="006A2D8D" w:rsidRDefault="006A2D8D">
            <w:pPr>
              <w:spacing w:after="0" w:line="288" w:lineRule="auto"/>
              <w:rPr>
                <w:rFonts w:cstheme="minorHAnsi"/>
                <w:b/>
                <w:bCs/>
                <w:color w:val="171717" w:themeColor="background2" w:themeShade="1A"/>
              </w:rPr>
            </w:pPr>
          </w:p>
          <w:p w14:paraId="2F2A9B5C" w14:textId="77777777" w:rsidR="006A2D8D" w:rsidRDefault="006A2D8D">
            <w:pPr>
              <w:spacing w:after="0" w:line="288" w:lineRule="auto"/>
              <w:rPr>
                <w:rFonts w:cstheme="minorHAnsi"/>
                <w:b/>
                <w:bCs/>
                <w:color w:val="171717" w:themeColor="background2" w:themeShade="1A"/>
              </w:rPr>
            </w:pPr>
          </w:p>
          <w:p w14:paraId="1096D857" w14:textId="77777777" w:rsidR="006A2D8D" w:rsidRDefault="006A2D8D">
            <w:pPr>
              <w:spacing w:after="0" w:line="288" w:lineRule="auto"/>
              <w:rPr>
                <w:rFonts w:cstheme="minorHAnsi"/>
                <w:b/>
                <w:bCs/>
                <w:color w:val="171717" w:themeColor="background2" w:themeShade="1A"/>
              </w:rPr>
            </w:pPr>
          </w:p>
          <w:p w14:paraId="05F632C3"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Action – TW</w:t>
            </w:r>
          </w:p>
        </w:tc>
      </w:tr>
      <w:tr w:rsidR="006A2D8D" w14:paraId="7C4A3818" w14:textId="77777777">
        <w:tc>
          <w:tcPr>
            <w:tcW w:w="1231" w:type="dxa"/>
            <w:shd w:val="clear" w:color="auto" w:fill="auto"/>
            <w:tcMar>
              <w:left w:w="108" w:type="dxa"/>
            </w:tcMar>
          </w:tcPr>
          <w:p w14:paraId="7278E8C0"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lastRenderedPageBreak/>
              <w:t>5.4</w:t>
            </w:r>
          </w:p>
        </w:tc>
        <w:tc>
          <w:tcPr>
            <w:tcW w:w="10239" w:type="dxa"/>
            <w:shd w:val="clear" w:color="auto" w:fill="auto"/>
            <w:tcMar>
              <w:left w:w="108" w:type="dxa"/>
            </w:tcMar>
          </w:tcPr>
          <w:p w14:paraId="2385F6BA" w14:textId="77777777" w:rsidR="006A2D8D" w:rsidRDefault="00534B60">
            <w:pPr>
              <w:pStyle w:val="Header"/>
              <w:tabs>
                <w:tab w:val="left" w:pos="1310"/>
              </w:tabs>
              <w:rPr>
                <w:rFonts w:cstheme="minorHAnsi"/>
                <w:bCs/>
                <w:color w:val="5A913C"/>
              </w:rPr>
            </w:pPr>
            <w:r>
              <w:rPr>
                <w:rFonts w:cstheme="minorHAnsi"/>
                <w:bCs/>
                <w:color w:val="5A913C"/>
              </w:rPr>
              <w:t xml:space="preserve">Attendance by James </w:t>
            </w:r>
            <w:proofErr w:type="spellStart"/>
            <w:r>
              <w:rPr>
                <w:rFonts w:cstheme="minorHAnsi"/>
                <w:bCs/>
                <w:color w:val="5A913C"/>
              </w:rPr>
              <w:t>Woolgar</w:t>
            </w:r>
            <w:proofErr w:type="spellEnd"/>
            <w:r>
              <w:rPr>
                <w:rFonts w:cstheme="minorHAnsi"/>
                <w:bCs/>
                <w:color w:val="5A913C"/>
              </w:rPr>
              <w:t xml:space="preserve">, Sexual Health </w:t>
            </w:r>
            <w:r>
              <w:rPr>
                <w:rFonts w:cstheme="minorHAnsi"/>
                <w:bCs/>
                <w:color w:val="5A913C"/>
              </w:rPr>
              <w:t>Commissioner, Liverpool City Council</w:t>
            </w:r>
          </w:p>
          <w:p w14:paraId="6557037A" w14:textId="77777777" w:rsidR="006A2D8D" w:rsidRDefault="006A2D8D">
            <w:pPr>
              <w:spacing w:after="0" w:line="288" w:lineRule="auto"/>
              <w:rPr>
                <w:rFonts w:cstheme="minorHAnsi"/>
                <w:bCs/>
              </w:rPr>
            </w:pPr>
          </w:p>
          <w:p w14:paraId="562D4B37" w14:textId="77777777" w:rsidR="006A2D8D" w:rsidRDefault="00534B60">
            <w:pPr>
              <w:spacing w:after="0" w:line="288" w:lineRule="auto"/>
              <w:rPr>
                <w:rFonts w:cstheme="minorHAnsi"/>
                <w:bCs/>
              </w:rPr>
            </w:pPr>
            <w:r>
              <w:rPr>
                <w:rFonts w:cstheme="minorHAnsi"/>
                <w:bCs/>
              </w:rPr>
              <w:t>JW briefed us on advances made since the last meeting in March. There is still on ongoing internal discussion, however they have proposed a contract extension for the EHC service which will cover pharmacies until Novem</w:t>
            </w:r>
            <w:r>
              <w:rPr>
                <w:rFonts w:cstheme="minorHAnsi"/>
                <w:bCs/>
              </w:rPr>
              <w:t>ber, at this point a new sexual health service will be commissioned.</w:t>
            </w:r>
          </w:p>
          <w:p w14:paraId="22AB6C67" w14:textId="77777777" w:rsidR="006A2D8D" w:rsidRDefault="006A2D8D">
            <w:pPr>
              <w:spacing w:after="0" w:line="288" w:lineRule="auto"/>
              <w:rPr>
                <w:rFonts w:cstheme="minorHAnsi"/>
                <w:bCs/>
              </w:rPr>
            </w:pPr>
          </w:p>
          <w:p w14:paraId="256A62B8" w14:textId="77777777" w:rsidR="006A2D8D" w:rsidRDefault="00534B60">
            <w:pPr>
              <w:spacing w:after="0" w:line="288" w:lineRule="auto"/>
              <w:rPr>
                <w:rFonts w:cstheme="minorHAnsi"/>
                <w:bCs/>
              </w:rPr>
            </w:pPr>
            <w:r>
              <w:rPr>
                <w:rFonts w:cstheme="minorHAnsi"/>
                <w:bCs/>
              </w:rPr>
              <w:t xml:space="preserve">There will hopefully be extra provisions and extra funding available and the integration of the new system should be on </w:t>
            </w:r>
            <w:proofErr w:type="spellStart"/>
            <w:r>
              <w:rPr>
                <w:rFonts w:cstheme="minorHAnsi"/>
                <w:bCs/>
              </w:rPr>
              <w:t>PharmOutcomes</w:t>
            </w:r>
            <w:proofErr w:type="spellEnd"/>
            <w:r>
              <w:rPr>
                <w:rFonts w:cstheme="minorHAnsi"/>
                <w:bCs/>
              </w:rPr>
              <w:t>. They are hoping to keep 32 sites providing sexual h</w:t>
            </w:r>
            <w:r>
              <w:rPr>
                <w:rFonts w:cstheme="minorHAnsi"/>
                <w:bCs/>
              </w:rPr>
              <w:t>ealth services with the possibility of adding more if there is enough availability. Members were happy with extending the contract until 31</w:t>
            </w:r>
            <w:r>
              <w:rPr>
                <w:rFonts w:cstheme="minorHAnsi"/>
                <w:bCs/>
                <w:vertAlign w:val="superscript"/>
              </w:rPr>
              <w:t>st</w:t>
            </w:r>
            <w:r>
              <w:rPr>
                <w:rFonts w:cstheme="minorHAnsi"/>
                <w:bCs/>
              </w:rPr>
              <w:t xml:space="preserve"> October 2021. </w:t>
            </w:r>
          </w:p>
        </w:tc>
        <w:tc>
          <w:tcPr>
            <w:tcW w:w="2488" w:type="dxa"/>
            <w:shd w:val="clear" w:color="auto" w:fill="auto"/>
            <w:tcMar>
              <w:left w:w="108" w:type="dxa"/>
            </w:tcMar>
          </w:tcPr>
          <w:p w14:paraId="7D59E244" w14:textId="77777777" w:rsidR="006A2D8D" w:rsidRDefault="006A2D8D">
            <w:pPr>
              <w:spacing w:after="0" w:line="288" w:lineRule="auto"/>
              <w:rPr>
                <w:rFonts w:cstheme="minorHAnsi"/>
                <w:b/>
                <w:bCs/>
                <w:color w:val="171717" w:themeColor="background2" w:themeShade="1A"/>
              </w:rPr>
            </w:pPr>
          </w:p>
        </w:tc>
      </w:tr>
      <w:tr w:rsidR="006A2D8D" w14:paraId="1184D28D" w14:textId="77777777">
        <w:tc>
          <w:tcPr>
            <w:tcW w:w="13958" w:type="dxa"/>
            <w:gridSpan w:val="3"/>
            <w:shd w:val="clear" w:color="auto" w:fill="5A913C"/>
            <w:tcMar>
              <w:left w:w="108" w:type="dxa"/>
            </w:tcMar>
          </w:tcPr>
          <w:p w14:paraId="4656F86A" w14:textId="77777777" w:rsidR="006A2D8D" w:rsidRDefault="00534B60">
            <w:pPr>
              <w:pStyle w:val="Header"/>
              <w:tabs>
                <w:tab w:val="left" w:pos="1310"/>
              </w:tabs>
              <w:jc w:val="center"/>
              <w:rPr>
                <w:rFonts w:cstheme="minorHAnsi"/>
                <w:b/>
              </w:rPr>
            </w:pPr>
            <w:r>
              <w:rPr>
                <w:rFonts w:cstheme="minorHAnsi"/>
                <w:b/>
              </w:rPr>
              <w:t>BREAK</w:t>
            </w:r>
          </w:p>
        </w:tc>
      </w:tr>
      <w:tr w:rsidR="006A2D8D" w14:paraId="19E6DAF5" w14:textId="77777777">
        <w:tc>
          <w:tcPr>
            <w:tcW w:w="1231" w:type="dxa"/>
            <w:shd w:val="clear" w:color="auto" w:fill="auto"/>
            <w:tcMar>
              <w:left w:w="108" w:type="dxa"/>
            </w:tcMar>
          </w:tcPr>
          <w:p w14:paraId="2F8E2F1C"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5.5</w:t>
            </w:r>
          </w:p>
        </w:tc>
        <w:tc>
          <w:tcPr>
            <w:tcW w:w="10239" w:type="dxa"/>
            <w:shd w:val="clear" w:color="auto" w:fill="auto"/>
            <w:tcMar>
              <w:left w:w="108" w:type="dxa"/>
            </w:tcMar>
          </w:tcPr>
          <w:p w14:paraId="7CB20E60" w14:textId="77777777" w:rsidR="006A2D8D" w:rsidRDefault="00534B60">
            <w:pPr>
              <w:pStyle w:val="Header"/>
              <w:tabs>
                <w:tab w:val="left" w:pos="1310"/>
              </w:tabs>
              <w:rPr>
                <w:rFonts w:cstheme="minorHAnsi"/>
                <w:bCs/>
                <w:color w:val="5A913C"/>
              </w:rPr>
            </w:pPr>
            <w:r>
              <w:rPr>
                <w:rFonts w:cstheme="minorHAnsi"/>
                <w:bCs/>
                <w:color w:val="5A913C"/>
              </w:rPr>
              <w:t xml:space="preserve">Attendance by Ian </w:t>
            </w:r>
            <w:proofErr w:type="spellStart"/>
            <w:r>
              <w:rPr>
                <w:rFonts w:cstheme="minorHAnsi"/>
                <w:bCs/>
                <w:color w:val="5A913C"/>
              </w:rPr>
              <w:t>Cubbin</w:t>
            </w:r>
            <w:proofErr w:type="spellEnd"/>
            <w:r>
              <w:rPr>
                <w:rFonts w:cstheme="minorHAnsi"/>
                <w:bCs/>
                <w:color w:val="5A913C"/>
              </w:rPr>
              <w:t>, PSNC Local Representative</w:t>
            </w:r>
          </w:p>
          <w:p w14:paraId="55DE6479" w14:textId="77777777" w:rsidR="006A2D8D" w:rsidRDefault="006A2D8D">
            <w:pPr>
              <w:spacing w:after="0" w:line="288" w:lineRule="auto"/>
              <w:rPr>
                <w:rFonts w:cstheme="minorHAnsi"/>
                <w:color w:val="171717" w:themeColor="background2" w:themeShade="1A"/>
              </w:rPr>
            </w:pPr>
          </w:p>
          <w:p w14:paraId="4FC14980"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 xml:space="preserve">IC joined us for an update at </w:t>
            </w:r>
            <w:r>
              <w:rPr>
                <w:rFonts w:cstheme="minorHAnsi"/>
                <w:color w:val="171717" w:themeColor="background2" w:themeShade="1A"/>
              </w:rPr>
              <w:t>the PSNC.</w:t>
            </w:r>
          </w:p>
          <w:p w14:paraId="452DA1A5" w14:textId="77777777" w:rsidR="006A2D8D" w:rsidRDefault="006A2D8D">
            <w:pPr>
              <w:spacing w:after="0" w:line="288" w:lineRule="auto"/>
              <w:rPr>
                <w:rFonts w:cstheme="minorHAnsi"/>
                <w:color w:val="171717" w:themeColor="background2" w:themeShade="1A"/>
              </w:rPr>
            </w:pPr>
          </w:p>
          <w:p w14:paraId="029F113C"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IC apologised for missing the September meeting. He recently attended the November board meeting last week at the PSNC. This meeting is usually reserved as a planning meeting for the PSNC. The focus was on the Wright review and having a retrospe</w:t>
            </w:r>
            <w:r>
              <w:rPr>
                <w:rFonts w:cstheme="minorHAnsi"/>
                <w:color w:val="171717" w:themeColor="background2" w:themeShade="1A"/>
              </w:rPr>
              <w:t>ctive on how successful they have been recently by reflecting on issues the Wright review brought to light.</w:t>
            </w:r>
          </w:p>
          <w:p w14:paraId="2B64D98E" w14:textId="77777777" w:rsidR="006A2D8D" w:rsidRDefault="006A2D8D">
            <w:pPr>
              <w:spacing w:after="0" w:line="288" w:lineRule="auto"/>
              <w:rPr>
                <w:rFonts w:cstheme="minorHAnsi"/>
                <w:color w:val="171717" w:themeColor="background2" w:themeShade="1A"/>
              </w:rPr>
            </w:pPr>
          </w:p>
          <w:p w14:paraId="56FADD40"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There has been a review group created which consists of many recurring faces of the PSNC which members felt was missing the point of the Wright rev</w:t>
            </w:r>
            <w:r>
              <w:rPr>
                <w:rFonts w:cstheme="minorHAnsi"/>
                <w:color w:val="171717" w:themeColor="background2" w:themeShade="1A"/>
              </w:rPr>
              <w:t xml:space="preserve">iew. MH addressed the lack of diversity on the review group which was agreed upon by the committee and IC who implored that this was considered during the selection process. </w:t>
            </w:r>
          </w:p>
          <w:p w14:paraId="7106C7B9" w14:textId="77777777" w:rsidR="006A2D8D" w:rsidRDefault="006A2D8D">
            <w:pPr>
              <w:spacing w:after="0" w:line="288" w:lineRule="auto"/>
              <w:rPr>
                <w:rFonts w:cstheme="minorHAnsi"/>
                <w:color w:val="171717" w:themeColor="background2" w:themeShade="1A"/>
              </w:rPr>
            </w:pPr>
          </w:p>
          <w:p w14:paraId="2C28FE7E"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There was no further information available of note. Members discussed their diss</w:t>
            </w:r>
            <w:r>
              <w:rPr>
                <w:rFonts w:cstheme="minorHAnsi"/>
                <w:color w:val="171717" w:themeColor="background2" w:themeShade="1A"/>
              </w:rPr>
              <w:t>atisfaction of the time taken to get to this point, as well as the lack of diversity and fresh faces chosen to implement change in the PSNC.</w:t>
            </w:r>
          </w:p>
        </w:tc>
        <w:tc>
          <w:tcPr>
            <w:tcW w:w="2488" w:type="dxa"/>
            <w:shd w:val="clear" w:color="auto" w:fill="auto"/>
            <w:tcMar>
              <w:left w:w="108" w:type="dxa"/>
            </w:tcMar>
          </w:tcPr>
          <w:p w14:paraId="3BB7EC09" w14:textId="77777777" w:rsidR="006A2D8D" w:rsidRDefault="006A2D8D">
            <w:pPr>
              <w:spacing w:after="0" w:line="288" w:lineRule="auto"/>
              <w:rPr>
                <w:rFonts w:cstheme="minorHAnsi"/>
                <w:b/>
                <w:bCs/>
                <w:color w:val="171717" w:themeColor="background2" w:themeShade="1A"/>
              </w:rPr>
            </w:pPr>
          </w:p>
        </w:tc>
      </w:tr>
      <w:tr w:rsidR="006A2D8D" w14:paraId="2BA1B9F7" w14:textId="77777777">
        <w:tc>
          <w:tcPr>
            <w:tcW w:w="1231" w:type="dxa"/>
            <w:shd w:val="clear" w:color="auto" w:fill="auto"/>
            <w:tcMar>
              <w:left w:w="108" w:type="dxa"/>
            </w:tcMar>
          </w:tcPr>
          <w:p w14:paraId="486A99A2"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5.6</w:t>
            </w:r>
          </w:p>
        </w:tc>
        <w:tc>
          <w:tcPr>
            <w:tcW w:w="10239" w:type="dxa"/>
            <w:shd w:val="clear" w:color="auto" w:fill="auto"/>
            <w:tcMar>
              <w:left w:w="108" w:type="dxa"/>
            </w:tcMar>
          </w:tcPr>
          <w:p w14:paraId="3C94B145" w14:textId="77777777" w:rsidR="006A2D8D" w:rsidRDefault="00534B60">
            <w:pPr>
              <w:spacing w:after="0" w:line="288" w:lineRule="auto"/>
              <w:rPr>
                <w:rFonts w:cstheme="minorHAnsi"/>
                <w:color w:val="5A913C"/>
              </w:rPr>
            </w:pPr>
            <w:r>
              <w:rPr>
                <w:rFonts w:cstheme="minorHAnsi"/>
                <w:bCs/>
                <w:color w:val="5A913C"/>
              </w:rPr>
              <w:t>Pharmacy Quality Scheme Update</w:t>
            </w:r>
          </w:p>
          <w:p w14:paraId="2F61809B" w14:textId="77777777" w:rsidR="006A2D8D" w:rsidRDefault="006A2D8D">
            <w:pPr>
              <w:spacing w:after="0" w:line="288" w:lineRule="auto"/>
              <w:rPr>
                <w:rFonts w:cstheme="minorHAnsi"/>
                <w:color w:val="171717" w:themeColor="background2" w:themeShade="1A"/>
              </w:rPr>
            </w:pPr>
          </w:p>
          <w:p w14:paraId="4A8F7A4C"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 xml:space="preserve">DB had a presentation for members showing the progress of pharmacies on Part </w:t>
            </w:r>
            <w:r>
              <w:rPr>
                <w:rFonts w:cstheme="minorHAnsi"/>
                <w:color w:val="171717" w:themeColor="background2" w:themeShade="1A"/>
              </w:rPr>
              <w:t xml:space="preserve">1 of PQS. There has been effective communication with most pharmacies on PQS as most of them have completed and declared Part 1 already and those who </w:t>
            </w:r>
            <w:proofErr w:type="gramStart"/>
            <w:r>
              <w:rPr>
                <w:rFonts w:cstheme="minorHAnsi"/>
                <w:color w:val="171717" w:themeColor="background2" w:themeShade="1A"/>
              </w:rPr>
              <w:t>haven’t</w:t>
            </w:r>
            <w:proofErr w:type="gramEnd"/>
            <w:r>
              <w:rPr>
                <w:rFonts w:cstheme="minorHAnsi"/>
                <w:color w:val="171717" w:themeColor="background2" w:themeShade="1A"/>
              </w:rPr>
              <w:t xml:space="preserve"> are simply waiting until nearer the deadline.</w:t>
            </w:r>
          </w:p>
          <w:p w14:paraId="7D539417" w14:textId="77777777" w:rsidR="006A2D8D" w:rsidRDefault="006A2D8D">
            <w:pPr>
              <w:spacing w:after="0" w:line="288" w:lineRule="auto"/>
              <w:rPr>
                <w:rFonts w:cstheme="minorHAnsi"/>
                <w:color w:val="171717" w:themeColor="background2" w:themeShade="1A"/>
              </w:rPr>
            </w:pPr>
          </w:p>
          <w:p w14:paraId="0A65386F"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 xml:space="preserve">DB explained that Part 2 is very big in comparison </w:t>
            </w:r>
            <w:r>
              <w:rPr>
                <w:rFonts w:cstheme="minorHAnsi"/>
                <w:color w:val="171717" w:themeColor="background2" w:themeShade="1A"/>
              </w:rPr>
              <w:t>to Part 1 and expressed his concerns that some pharmacies may miss a lot on this area due to some tasks such as PCN Lead engagement being difficult and out of his hands.</w:t>
            </w:r>
          </w:p>
          <w:p w14:paraId="6832BA63" w14:textId="77777777" w:rsidR="006A2D8D" w:rsidRDefault="006A2D8D">
            <w:pPr>
              <w:spacing w:after="0" w:line="288" w:lineRule="auto"/>
              <w:rPr>
                <w:rFonts w:cstheme="minorHAnsi"/>
                <w:color w:val="171717" w:themeColor="background2" w:themeShade="1A"/>
              </w:rPr>
            </w:pPr>
          </w:p>
          <w:p w14:paraId="7D254D6A" w14:textId="1D725192" w:rsidR="006A2D8D" w:rsidRDefault="00534B60">
            <w:pPr>
              <w:spacing w:after="0" w:line="288" w:lineRule="auto"/>
              <w:rPr>
                <w:rFonts w:cstheme="minorHAnsi"/>
                <w:color w:val="171717" w:themeColor="background2" w:themeShade="1A"/>
              </w:rPr>
            </w:pPr>
            <w:r>
              <w:rPr>
                <w:rFonts w:cstheme="minorHAnsi"/>
                <w:color w:val="171717" w:themeColor="background2" w:themeShade="1A"/>
              </w:rPr>
              <w:t xml:space="preserve">DB asked for feedback with NHS Mail from members. Members explained that the main </w:t>
            </w:r>
            <w:r>
              <w:rPr>
                <w:rFonts w:cstheme="minorHAnsi"/>
                <w:color w:val="171717" w:themeColor="background2" w:themeShade="1A"/>
              </w:rPr>
              <w:t>issue NHS Mail is that is does not appear to remember the username,</w:t>
            </w:r>
            <w:r>
              <w:rPr>
                <w:rFonts w:cstheme="minorHAnsi"/>
                <w:color w:val="171717" w:themeColor="background2" w:themeShade="1A"/>
              </w:rPr>
              <w:t xml:space="preserve"> therefore users need to continually log-in. Accessing the shared inbox is also harder. Members reported being passed between local and national teams when trying to unlock accounts and crea</w:t>
            </w:r>
            <w:r>
              <w:rPr>
                <w:rFonts w:cstheme="minorHAnsi"/>
                <w:color w:val="171717" w:themeColor="background2" w:themeShade="1A"/>
              </w:rPr>
              <w:t>te new users, which is frustrating. There are also issues that arise when staff members leave therefore having to deactivate the NHS mail and when a new NHS mail needs to be set up.</w:t>
            </w:r>
          </w:p>
          <w:p w14:paraId="1B17D977" w14:textId="77777777" w:rsidR="006A2D8D" w:rsidRDefault="006A2D8D">
            <w:pPr>
              <w:spacing w:after="0" w:line="288" w:lineRule="auto"/>
              <w:rPr>
                <w:rFonts w:cstheme="minorHAnsi"/>
                <w:color w:val="171717" w:themeColor="background2" w:themeShade="1A"/>
              </w:rPr>
            </w:pPr>
          </w:p>
          <w:p w14:paraId="7CFE6ABE"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lastRenderedPageBreak/>
              <w:t xml:space="preserve">DB asked members for feedback for the recent training that was </w:t>
            </w:r>
            <w:r>
              <w:rPr>
                <w:rFonts w:cstheme="minorHAnsi"/>
                <w:color w:val="171717" w:themeColor="background2" w:themeShade="1A"/>
              </w:rPr>
              <w:t>released containing Suicide prevention etc. Members have said they are all getting through it but finding the time to complete each section is an issue which is further exacerbated for staff who are not computer literate.</w:t>
            </w:r>
          </w:p>
        </w:tc>
        <w:tc>
          <w:tcPr>
            <w:tcW w:w="2488" w:type="dxa"/>
            <w:shd w:val="clear" w:color="auto" w:fill="auto"/>
            <w:tcMar>
              <w:left w:w="108" w:type="dxa"/>
            </w:tcMar>
          </w:tcPr>
          <w:p w14:paraId="4751E3EC" w14:textId="77777777" w:rsidR="006A2D8D" w:rsidRDefault="006A2D8D">
            <w:pPr>
              <w:spacing w:after="0" w:line="288" w:lineRule="auto"/>
              <w:rPr>
                <w:rFonts w:cstheme="minorHAnsi"/>
                <w:color w:val="171717" w:themeColor="background2" w:themeShade="1A"/>
              </w:rPr>
            </w:pPr>
          </w:p>
        </w:tc>
      </w:tr>
      <w:tr w:rsidR="006A2D8D" w14:paraId="3A71EC48" w14:textId="77777777">
        <w:tc>
          <w:tcPr>
            <w:tcW w:w="1231" w:type="dxa"/>
            <w:shd w:val="clear" w:color="auto" w:fill="auto"/>
            <w:tcMar>
              <w:left w:w="108" w:type="dxa"/>
            </w:tcMar>
          </w:tcPr>
          <w:p w14:paraId="7667FB6A"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5.7</w:t>
            </w:r>
          </w:p>
        </w:tc>
        <w:tc>
          <w:tcPr>
            <w:tcW w:w="10239" w:type="dxa"/>
            <w:shd w:val="clear" w:color="auto" w:fill="auto"/>
            <w:tcMar>
              <w:left w:w="108" w:type="dxa"/>
            </w:tcMar>
          </w:tcPr>
          <w:p w14:paraId="0E2504AD" w14:textId="77777777" w:rsidR="006A2D8D" w:rsidRDefault="00534B60">
            <w:pPr>
              <w:spacing w:after="0" w:line="288" w:lineRule="auto"/>
              <w:rPr>
                <w:rFonts w:cstheme="minorHAnsi"/>
                <w:color w:val="5A913C"/>
              </w:rPr>
            </w:pPr>
            <w:r>
              <w:rPr>
                <w:rFonts w:cstheme="minorHAnsi"/>
                <w:bCs/>
                <w:color w:val="5A913C"/>
              </w:rPr>
              <w:t>Dashboard</w:t>
            </w:r>
          </w:p>
          <w:p w14:paraId="3D311B5E" w14:textId="77777777" w:rsidR="006A2D8D" w:rsidRDefault="006A2D8D">
            <w:pPr>
              <w:spacing w:after="0" w:line="288" w:lineRule="auto"/>
              <w:rPr>
                <w:rFonts w:cstheme="minorHAnsi"/>
                <w:color w:val="171717" w:themeColor="background2" w:themeShade="1A"/>
              </w:rPr>
            </w:pPr>
          </w:p>
          <w:p w14:paraId="1FF3B9AB"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 xml:space="preserve">DB presented the </w:t>
            </w:r>
            <w:r>
              <w:rPr>
                <w:rFonts w:cstheme="minorHAnsi"/>
                <w:color w:val="171717" w:themeColor="background2" w:themeShade="1A"/>
              </w:rPr>
              <w:t>dashboard to members displaying fee’s and earnings for contractors on a quarterly basis. He showed members different visual representations of the data, to display how services are performing across the board, as well as reasons to support upward or downwa</w:t>
            </w:r>
            <w:r>
              <w:rPr>
                <w:rFonts w:cstheme="minorHAnsi"/>
                <w:color w:val="171717" w:themeColor="background2" w:themeShade="1A"/>
              </w:rPr>
              <w:t>rd trends which are mostly due to the pandemic.</w:t>
            </w:r>
          </w:p>
        </w:tc>
        <w:tc>
          <w:tcPr>
            <w:tcW w:w="2488" w:type="dxa"/>
            <w:shd w:val="clear" w:color="auto" w:fill="auto"/>
            <w:tcMar>
              <w:left w:w="108" w:type="dxa"/>
            </w:tcMar>
          </w:tcPr>
          <w:p w14:paraId="6426AAC3" w14:textId="77777777" w:rsidR="006A2D8D" w:rsidRDefault="006A2D8D">
            <w:pPr>
              <w:spacing w:after="0" w:line="288" w:lineRule="auto"/>
              <w:rPr>
                <w:rFonts w:cstheme="minorHAnsi"/>
                <w:b/>
                <w:bCs/>
                <w:color w:val="171717" w:themeColor="background2" w:themeShade="1A"/>
              </w:rPr>
            </w:pPr>
          </w:p>
        </w:tc>
      </w:tr>
      <w:tr w:rsidR="006A2D8D" w14:paraId="46C624D8" w14:textId="77777777">
        <w:tc>
          <w:tcPr>
            <w:tcW w:w="1231" w:type="dxa"/>
            <w:shd w:val="clear" w:color="auto" w:fill="auto"/>
            <w:tcMar>
              <w:left w:w="108" w:type="dxa"/>
            </w:tcMar>
          </w:tcPr>
          <w:p w14:paraId="3F826025"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5.8</w:t>
            </w:r>
          </w:p>
        </w:tc>
        <w:tc>
          <w:tcPr>
            <w:tcW w:w="10239" w:type="dxa"/>
            <w:shd w:val="clear" w:color="auto" w:fill="auto"/>
            <w:tcMar>
              <w:left w:w="108" w:type="dxa"/>
            </w:tcMar>
          </w:tcPr>
          <w:p w14:paraId="07AF4B0E" w14:textId="77777777" w:rsidR="006A2D8D" w:rsidRDefault="00534B60">
            <w:pPr>
              <w:spacing w:after="0" w:line="288" w:lineRule="auto"/>
              <w:rPr>
                <w:rFonts w:cstheme="minorHAnsi"/>
                <w:bCs/>
                <w:color w:val="5A913C"/>
              </w:rPr>
            </w:pPr>
            <w:r>
              <w:rPr>
                <w:rFonts w:cstheme="minorHAnsi"/>
                <w:bCs/>
                <w:color w:val="5A913C"/>
              </w:rPr>
              <w:t>Liverpool City Council Update: Health Protection Board Vitamin D Future commissioning relief payment clawback</w:t>
            </w:r>
          </w:p>
          <w:p w14:paraId="6ADF02DE" w14:textId="77777777" w:rsidR="006A2D8D" w:rsidRDefault="006A2D8D">
            <w:pPr>
              <w:spacing w:after="0" w:line="288" w:lineRule="auto"/>
              <w:rPr>
                <w:rFonts w:cstheme="minorHAnsi"/>
                <w:bCs/>
              </w:rPr>
            </w:pPr>
          </w:p>
          <w:p w14:paraId="087DF3FD" w14:textId="77777777" w:rsidR="006A2D8D" w:rsidRDefault="00534B60">
            <w:pPr>
              <w:spacing w:after="0" w:line="288" w:lineRule="auto"/>
              <w:rPr>
                <w:rFonts w:cstheme="minorHAnsi"/>
                <w:bCs/>
              </w:rPr>
            </w:pPr>
            <w:r>
              <w:rPr>
                <w:rFonts w:cstheme="minorHAnsi"/>
                <w:bCs/>
              </w:rPr>
              <w:t>MH explained that the council is looking to reclaim the funding that was given to pharmacie</w:t>
            </w:r>
            <w:r>
              <w:rPr>
                <w:rFonts w:cstheme="minorHAnsi"/>
                <w:bCs/>
              </w:rPr>
              <w:t>s to ensure they were not financially out of pocket during Q1 of the pandemic. The council initially paid a payment to cover the anticipated service delivery for Q1, along with the actual activity. They were now looking to reclaim the smaller of the two fi</w:t>
            </w:r>
            <w:r>
              <w:rPr>
                <w:rFonts w:cstheme="minorHAnsi"/>
                <w:bCs/>
              </w:rPr>
              <w:t xml:space="preserve">gures. </w:t>
            </w:r>
          </w:p>
          <w:p w14:paraId="6305F5C4" w14:textId="77777777" w:rsidR="006A2D8D" w:rsidRDefault="006A2D8D">
            <w:pPr>
              <w:spacing w:after="0" w:line="288" w:lineRule="auto"/>
              <w:rPr>
                <w:rFonts w:cstheme="minorHAnsi"/>
                <w:bCs/>
              </w:rPr>
            </w:pPr>
          </w:p>
          <w:p w14:paraId="76B25DA1" w14:textId="77777777" w:rsidR="006A2D8D" w:rsidRDefault="00534B60">
            <w:pPr>
              <w:spacing w:after="0" w:line="288" w:lineRule="auto"/>
              <w:rPr>
                <w:rFonts w:cstheme="minorHAnsi"/>
                <w:bCs/>
              </w:rPr>
            </w:pPr>
            <w:r>
              <w:rPr>
                <w:rFonts w:cstheme="minorHAnsi"/>
                <w:bCs/>
              </w:rPr>
              <w:t>Members asked if we could soften the blow and pay it back over time. The council would accept a delay in payment over time if the original option would impact contractors massively at such a financially unviable time. It is thought that the paymen</w:t>
            </w:r>
            <w:r>
              <w:rPr>
                <w:rFonts w:cstheme="minorHAnsi"/>
                <w:bCs/>
              </w:rPr>
              <w:t>t has been agreed to not be paid back in a lump sum and will more than likely just affect payments in Q4. Members agreed to let MH deal with this matter.</w:t>
            </w:r>
          </w:p>
          <w:p w14:paraId="33BEEC3D" w14:textId="77777777" w:rsidR="006A2D8D" w:rsidRDefault="006A2D8D">
            <w:pPr>
              <w:spacing w:after="0" w:line="288" w:lineRule="auto"/>
              <w:rPr>
                <w:rFonts w:cstheme="minorHAnsi"/>
                <w:bCs/>
              </w:rPr>
            </w:pPr>
          </w:p>
          <w:p w14:paraId="3E79B8A7" w14:textId="7DE54877" w:rsidR="006A2D8D" w:rsidRDefault="00534B60">
            <w:pPr>
              <w:spacing w:after="0" w:line="288" w:lineRule="auto"/>
              <w:rPr>
                <w:rFonts w:cstheme="minorHAnsi"/>
                <w:bCs/>
              </w:rPr>
            </w:pPr>
            <w:r>
              <w:rPr>
                <w:rFonts w:cstheme="minorHAnsi"/>
                <w:bCs/>
              </w:rPr>
              <w:lastRenderedPageBreak/>
              <w:t xml:space="preserve">JD has been attending Health Protection Board meeting on behalf of MH which is made up of the </w:t>
            </w:r>
            <w:r>
              <w:rPr>
                <w:rFonts w:cstheme="minorHAnsi"/>
                <w:bCs/>
              </w:rPr>
              <w:t>council and others from the communities concerning local public health issues. They discussed a vitamin D suppl</w:t>
            </w:r>
            <w:r>
              <w:rPr>
                <w:rFonts w:cstheme="minorHAnsi"/>
                <w:bCs/>
              </w:rPr>
              <w:t xml:space="preserve">y scheme like the Healthy Start vitamin services commissioned in other parts of the country. MH will submit a proposal to the council with the </w:t>
            </w:r>
            <w:r>
              <w:rPr>
                <w:rFonts w:cstheme="minorHAnsi"/>
                <w:bCs/>
              </w:rPr>
              <w:t>aim of piloting this with the aim of showing how capable pharmacy is at reaching hard-to-reach patient cohorts</w:t>
            </w:r>
          </w:p>
        </w:tc>
        <w:tc>
          <w:tcPr>
            <w:tcW w:w="2488" w:type="dxa"/>
            <w:shd w:val="clear" w:color="auto" w:fill="auto"/>
            <w:tcMar>
              <w:left w:w="108" w:type="dxa"/>
            </w:tcMar>
          </w:tcPr>
          <w:p w14:paraId="5EADA600" w14:textId="77777777" w:rsidR="006A2D8D" w:rsidRDefault="006A2D8D">
            <w:pPr>
              <w:spacing w:after="0" w:line="288" w:lineRule="auto"/>
              <w:rPr>
                <w:rFonts w:cstheme="minorHAnsi"/>
                <w:b/>
                <w:bCs/>
                <w:color w:val="171717" w:themeColor="background2" w:themeShade="1A"/>
              </w:rPr>
            </w:pPr>
          </w:p>
        </w:tc>
      </w:tr>
      <w:tr w:rsidR="006A2D8D" w14:paraId="643C040E" w14:textId="77777777">
        <w:tc>
          <w:tcPr>
            <w:tcW w:w="13958" w:type="dxa"/>
            <w:gridSpan w:val="3"/>
            <w:shd w:val="clear" w:color="auto" w:fill="5A913C"/>
            <w:tcMar>
              <w:left w:w="108" w:type="dxa"/>
            </w:tcMar>
          </w:tcPr>
          <w:p w14:paraId="3A8039F3" w14:textId="77777777" w:rsidR="006A2D8D" w:rsidRDefault="00534B60">
            <w:pPr>
              <w:pStyle w:val="Header"/>
              <w:tabs>
                <w:tab w:val="left" w:pos="1310"/>
              </w:tabs>
              <w:jc w:val="center"/>
              <w:rPr>
                <w:rFonts w:cstheme="minorHAnsi"/>
                <w:b/>
              </w:rPr>
            </w:pPr>
            <w:r>
              <w:rPr>
                <w:rFonts w:cstheme="minorHAnsi"/>
                <w:b/>
              </w:rPr>
              <w:t>LUNCH</w:t>
            </w:r>
          </w:p>
        </w:tc>
      </w:tr>
      <w:tr w:rsidR="006A2D8D" w14:paraId="62CA9F94" w14:textId="77777777">
        <w:tc>
          <w:tcPr>
            <w:tcW w:w="1231" w:type="dxa"/>
            <w:shd w:val="clear" w:color="auto" w:fill="auto"/>
            <w:tcMar>
              <w:left w:w="108" w:type="dxa"/>
            </w:tcMar>
          </w:tcPr>
          <w:p w14:paraId="6D7472B0"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5.9</w:t>
            </w:r>
          </w:p>
        </w:tc>
        <w:tc>
          <w:tcPr>
            <w:tcW w:w="10239" w:type="dxa"/>
            <w:shd w:val="clear" w:color="auto" w:fill="auto"/>
            <w:tcMar>
              <w:left w:w="108" w:type="dxa"/>
            </w:tcMar>
          </w:tcPr>
          <w:p w14:paraId="2760AF78" w14:textId="77777777" w:rsidR="006A2D8D" w:rsidRDefault="00534B60">
            <w:pPr>
              <w:spacing w:after="0" w:line="288" w:lineRule="auto"/>
              <w:rPr>
                <w:rFonts w:cstheme="minorHAnsi"/>
                <w:color w:val="5A913C"/>
              </w:rPr>
            </w:pPr>
            <w:r>
              <w:rPr>
                <w:rFonts w:cstheme="minorHAnsi"/>
                <w:bCs/>
                <w:color w:val="5A913C"/>
              </w:rPr>
              <w:t>Sub-Group Working</w:t>
            </w:r>
          </w:p>
          <w:p w14:paraId="433846DD" w14:textId="77777777" w:rsidR="006A2D8D" w:rsidRDefault="006A2D8D">
            <w:pPr>
              <w:spacing w:after="0" w:line="288" w:lineRule="auto"/>
              <w:rPr>
                <w:rFonts w:cstheme="minorHAnsi"/>
                <w:color w:val="171717" w:themeColor="background2" w:themeShade="1A"/>
              </w:rPr>
            </w:pPr>
          </w:p>
          <w:p w14:paraId="610375EF" w14:textId="77777777" w:rsidR="006A2D8D" w:rsidRDefault="00534B60">
            <w:pPr>
              <w:spacing w:after="0" w:line="288" w:lineRule="auto"/>
              <w:rPr>
                <w:rFonts w:cstheme="minorHAnsi"/>
                <w:color w:val="5A913C"/>
                <w:u w:val="single"/>
              </w:rPr>
            </w:pPr>
            <w:r>
              <w:rPr>
                <w:rFonts w:cstheme="minorHAnsi"/>
                <w:color w:val="5A913C"/>
                <w:u w:val="single"/>
              </w:rPr>
              <w:t xml:space="preserve">Governance Group </w:t>
            </w:r>
          </w:p>
          <w:p w14:paraId="5CD03002" w14:textId="77777777" w:rsidR="006A2D8D" w:rsidRDefault="006A2D8D">
            <w:pPr>
              <w:spacing w:after="0" w:line="288" w:lineRule="auto"/>
              <w:rPr>
                <w:rFonts w:cstheme="minorHAnsi"/>
                <w:color w:val="171717" w:themeColor="background2" w:themeShade="1A"/>
              </w:rPr>
            </w:pPr>
          </w:p>
          <w:p w14:paraId="39CEA2EE"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The governance group settled on the wording on the addition to the DOI for additional items of interest that are not currently addressed with the DOI. DS will send the updated DOI wording to TW, who will then update the DOI. GW and TW will then be required</w:t>
            </w:r>
            <w:r>
              <w:rPr>
                <w:rFonts w:cstheme="minorHAnsi"/>
                <w:color w:val="171717" w:themeColor="background2" w:themeShade="1A"/>
              </w:rPr>
              <w:t xml:space="preserve"> to complete an updated DOI by the next meeting. </w:t>
            </w:r>
            <w:r>
              <w:rPr>
                <w:rFonts w:cstheme="minorHAnsi"/>
                <w:b/>
                <w:bCs/>
                <w:color w:val="171717" w:themeColor="background2" w:themeShade="1A"/>
              </w:rPr>
              <w:t>Actioned in 4.1</w:t>
            </w:r>
            <w:r>
              <w:rPr>
                <w:rFonts w:cstheme="minorHAnsi"/>
                <w:color w:val="171717" w:themeColor="background2" w:themeShade="1A"/>
              </w:rPr>
              <w:t>.</w:t>
            </w:r>
          </w:p>
          <w:p w14:paraId="474D5502" w14:textId="77777777" w:rsidR="006A2D8D" w:rsidRDefault="006A2D8D">
            <w:pPr>
              <w:spacing w:after="0" w:line="288" w:lineRule="auto"/>
              <w:rPr>
                <w:rFonts w:cstheme="minorHAnsi"/>
                <w:color w:val="171717" w:themeColor="background2" w:themeShade="1A"/>
              </w:rPr>
            </w:pPr>
          </w:p>
          <w:p w14:paraId="7CC311AD" w14:textId="77777777" w:rsidR="006A2D8D" w:rsidRDefault="00534B60">
            <w:pPr>
              <w:spacing w:after="0" w:line="288" w:lineRule="auto"/>
              <w:rPr>
                <w:rFonts w:cstheme="minorHAnsi"/>
                <w:color w:val="5A913C"/>
                <w:u w:val="single"/>
              </w:rPr>
            </w:pPr>
            <w:r>
              <w:rPr>
                <w:rFonts w:cstheme="minorHAnsi"/>
                <w:color w:val="5A913C"/>
                <w:u w:val="single"/>
              </w:rPr>
              <w:t>Communications</w:t>
            </w:r>
          </w:p>
          <w:p w14:paraId="628A25E3" w14:textId="77777777" w:rsidR="006A2D8D" w:rsidRDefault="006A2D8D">
            <w:pPr>
              <w:spacing w:after="0" w:line="288" w:lineRule="auto"/>
              <w:rPr>
                <w:rFonts w:cstheme="minorHAnsi"/>
                <w:color w:val="5A913C"/>
                <w:u w:val="single"/>
              </w:rPr>
            </w:pPr>
          </w:p>
          <w:p w14:paraId="68DC6209"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The communications group agreed to re-use the contractor survey</w:t>
            </w:r>
            <w:r>
              <w:rPr>
                <w:rStyle w:val="CommentReference"/>
                <w:sz w:val="22"/>
                <w:szCs w:val="22"/>
              </w:rPr>
              <w:t xml:space="preserve"> qu</w:t>
            </w:r>
            <w:r>
              <w:rPr>
                <w:rFonts w:cstheme="minorHAnsi"/>
                <w:color w:val="171717" w:themeColor="background2" w:themeShade="1A"/>
              </w:rPr>
              <w:t xml:space="preserve">estions from last time, but possibly tweak the questions to try and engage contractors more about </w:t>
            </w:r>
            <w:r>
              <w:rPr>
                <w:rFonts w:cstheme="minorHAnsi"/>
                <w:color w:val="171717" w:themeColor="background2" w:themeShade="1A"/>
              </w:rPr>
              <w:t>services and what they would like to see. They also discussed talking to</w:t>
            </w:r>
            <w:r>
              <w:rPr>
                <w:rStyle w:val="CommentReference"/>
              </w:rPr>
              <w:t xml:space="preserve"> </w:t>
            </w:r>
            <w:r>
              <w:rPr>
                <w:rStyle w:val="CommentReference"/>
                <w:sz w:val="22"/>
                <w:szCs w:val="22"/>
              </w:rPr>
              <w:t xml:space="preserve">local MP’s </w:t>
            </w:r>
            <w:r>
              <w:rPr>
                <w:rFonts w:cstheme="minorHAnsi"/>
                <w:color w:val="171717" w:themeColor="background2" w:themeShade="1A"/>
              </w:rPr>
              <w:t xml:space="preserve">asking why community pharmacy is given praise from the public and the government, yet it is not appropriately supported and remunerated. </w:t>
            </w:r>
          </w:p>
          <w:p w14:paraId="69A9D4AD" w14:textId="77777777" w:rsidR="006A2D8D" w:rsidRDefault="006A2D8D">
            <w:pPr>
              <w:spacing w:after="0" w:line="288" w:lineRule="auto"/>
              <w:rPr>
                <w:rFonts w:cstheme="minorHAnsi"/>
                <w:color w:val="171717" w:themeColor="background2" w:themeShade="1A"/>
              </w:rPr>
            </w:pPr>
          </w:p>
          <w:p w14:paraId="3350CFC8" w14:textId="77777777" w:rsidR="006A2D8D" w:rsidRDefault="006A2D8D">
            <w:pPr>
              <w:spacing w:after="0" w:line="288" w:lineRule="auto"/>
              <w:rPr>
                <w:rFonts w:cstheme="minorHAnsi"/>
                <w:color w:val="171717" w:themeColor="background2" w:themeShade="1A"/>
              </w:rPr>
            </w:pPr>
          </w:p>
          <w:p w14:paraId="3E400AD1" w14:textId="77777777" w:rsidR="006A2D8D" w:rsidRDefault="00534B60">
            <w:pPr>
              <w:spacing w:after="0" w:line="288" w:lineRule="auto"/>
              <w:rPr>
                <w:rFonts w:cstheme="minorHAnsi"/>
                <w:color w:val="5A913C"/>
                <w:u w:val="single"/>
              </w:rPr>
            </w:pPr>
            <w:r>
              <w:rPr>
                <w:rFonts w:cstheme="minorHAnsi"/>
                <w:color w:val="5A913C"/>
                <w:u w:val="single"/>
              </w:rPr>
              <w:lastRenderedPageBreak/>
              <w:t>Services</w:t>
            </w:r>
          </w:p>
          <w:p w14:paraId="39EBC1A1" w14:textId="77777777" w:rsidR="006A2D8D" w:rsidRDefault="006A2D8D">
            <w:pPr>
              <w:spacing w:after="0" w:line="288" w:lineRule="auto"/>
              <w:rPr>
                <w:rFonts w:cstheme="minorHAnsi"/>
                <w:color w:val="171717" w:themeColor="background2" w:themeShade="1A"/>
              </w:rPr>
            </w:pPr>
          </w:p>
          <w:p w14:paraId="246FFED4"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The services group dis</w:t>
            </w:r>
            <w:r>
              <w:rPr>
                <w:rFonts w:cstheme="minorHAnsi"/>
                <w:color w:val="171717" w:themeColor="background2" w:themeShade="1A"/>
              </w:rPr>
              <w:t>cussed GP CPCS and how referrals happen with GP’s. Will PO refer directly to GP’s and can we use PO or an additional system to book in with the GP for a priority phone call if necessary? Pharmacists are health professionals and should be treated as such wi</w:t>
            </w:r>
            <w:r>
              <w:rPr>
                <w:rFonts w:cstheme="minorHAnsi"/>
                <w:color w:val="171717" w:themeColor="background2" w:themeShade="1A"/>
              </w:rPr>
              <w:t>th priority on our time when dealing with the GP surgery. Could PO send a summarised text to the patient of their discussion which could help a GP with any necessary steps that may need to be taken after the conversation with the pharmacist.</w:t>
            </w:r>
          </w:p>
        </w:tc>
        <w:tc>
          <w:tcPr>
            <w:tcW w:w="2488" w:type="dxa"/>
            <w:shd w:val="clear" w:color="auto" w:fill="auto"/>
            <w:tcMar>
              <w:left w:w="108" w:type="dxa"/>
            </w:tcMar>
          </w:tcPr>
          <w:p w14:paraId="778FCD79" w14:textId="77777777" w:rsidR="006A2D8D" w:rsidRDefault="006A2D8D">
            <w:pPr>
              <w:spacing w:after="0" w:line="288" w:lineRule="auto"/>
              <w:rPr>
                <w:rFonts w:cstheme="minorHAnsi"/>
                <w:b/>
                <w:bCs/>
                <w:color w:val="171717" w:themeColor="background2" w:themeShade="1A"/>
              </w:rPr>
            </w:pPr>
          </w:p>
        </w:tc>
      </w:tr>
      <w:tr w:rsidR="006A2D8D" w14:paraId="4BB5CB98" w14:textId="77777777">
        <w:tc>
          <w:tcPr>
            <w:tcW w:w="1231" w:type="dxa"/>
            <w:shd w:val="clear" w:color="auto" w:fill="auto"/>
            <w:tcMar>
              <w:left w:w="108" w:type="dxa"/>
            </w:tcMar>
          </w:tcPr>
          <w:p w14:paraId="1258DE17"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5.10</w:t>
            </w:r>
          </w:p>
        </w:tc>
        <w:tc>
          <w:tcPr>
            <w:tcW w:w="10239" w:type="dxa"/>
            <w:shd w:val="clear" w:color="auto" w:fill="auto"/>
            <w:tcMar>
              <w:left w:w="108" w:type="dxa"/>
            </w:tcMar>
          </w:tcPr>
          <w:p w14:paraId="764CCC5A" w14:textId="60169D54" w:rsidR="006A2D8D" w:rsidRPr="00534B60" w:rsidRDefault="00534B60">
            <w:pPr>
              <w:spacing w:after="0" w:line="288" w:lineRule="auto"/>
              <w:rPr>
                <w:color w:val="5A913C"/>
              </w:rPr>
            </w:pPr>
            <w:r w:rsidRPr="00534B60">
              <w:rPr>
                <w:rFonts w:cstheme="minorHAnsi"/>
                <w:bCs/>
                <w:color w:val="5A913C"/>
              </w:rPr>
              <w:t>Attenda</w:t>
            </w:r>
            <w:r w:rsidRPr="00534B60">
              <w:rPr>
                <w:rFonts w:cstheme="minorHAnsi"/>
                <w:bCs/>
                <w:color w:val="5A913C"/>
              </w:rPr>
              <w:t xml:space="preserve">nce by Tom Knight, Head of Primary Care, NHS </w:t>
            </w:r>
            <w:proofErr w:type="gramStart"/>
            <w:r w:rsidRPr="00534B60">
              <w:rPr>
                <w:rFonts w:cstheme="minorHAnsi"/>
                <w:bCs/>
                <w:color w:val="5A913C"/>
              </w:rPr>
              <w:t>England</w:t>
            </w:r>
            <w:proofErr w:type="gramEnd"/>
            <w:r w:rsidRPr="00534B60">
              <w:rPr>
                <w:rFonts w:cstheme="minorHAnsi"/>
                <w:bCs/>
                <w:color w:val="5A913C"/>
              </w:rPr>
              <w:t xml:space="preserve"> and NHS improvement</w:t>
            </w:r>
          </w:p>
          <w:p w14:paraId="7B489B24" w14:textId="77777777" w:rsidR="006A2D8D" w:rsidRDefault="006A2D8D">
            <w:pPr>
              <w:spacing w:after="0" w:line="288" w:lineRule="auto"/>
              <w:rPr>
                <w:rFonts w:cstheme="minorHAnsi"/>
                <w:color w:val="171717" w:themeColor="background2" w:themeShade="1A"/>
              </w:rPr>
            </w:pPr>
          </w:p>
          <w:p w14:paraId="2B74BD6C"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 xml:space="preserve">GW asked TK about the proposed merger between CCGs’. TK had no information as he has not been seen it </w:t>
            </w:r>
            <w:proofErr w:type="gramStart"/>
            <w:r>
              <w:rPr>
                <w:rFonts w:cstheme="minorHAnsi"/>
                <w:color w:val="171717" w:themeColor="background2" w:themeShade="1A"/>
              </w:rPr>
              <w:t>as of yet</w:t>
            </w:r>
            <w:proofErr w:type="gramEnd"/>
            <w:r>
              <w:rPr>
                <w:rFonts w:cstheme="minorHAnsi"/>
                <w:color w:val="171717" w:themeColor="background2" w:themeShade="1A"/>
              </w:rPr>
              <w:t>, but he advised that in order to see the possible struggles as well</w:t>
            </w:r>
            <w:r>
              <w:rPr>
                <w:rFonts w:cstheme="minorHAnsi"/>
                <w:color w:val="171717" w:themeColor="background2" w:themeShade="1A"/>
              </w:rPr>
              <w:t xml:space="preserve"> as successes, we could look at Cheshire to see how they perform as they merged, but still retained localities based on the old system.</w:t>
            </w:r>
          </w:p>
          <w:p w14:paraId="3893B020" w14:textId="77777777" w:rsidR="006A2D8D" w:rsidRDefault="006A2D8D">
            <w:pPr>
              <w:spacing w:after="0" w:line="288" w:lineRule="auto"/>
              <w:rPr>
                <w:rFonts w:cstheme="minorHAnsi"/>
                <w:color w:val="171717" w:themeColor="background2" w:themeShade="1A"/>
              </w:rPr>
            </w:pPr>
          </w:p>
          <w:p w14:paraId="14D897F1"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TK went on to thank community pharmacy with regards to work in recent events. NHSE acknowledges the importance of commu</w:t>
            </w:r>
            <w:r>
              <w:rPr>
                <w:rFonts w:cstheme="minorHAnsi"/>
                <w:color w:val="171717" w:themeColor="background2" w:themeShade="1A"/>
              </w:rPr>
              <w:t>nity pharmacy and potential of community pharmacy going forward. He explained that there is going to be an “Integrated care system” in 2022 which will be a great opportunity to clarify where responsibility sits. He hopes this will reform a split which occu</w:t>
            </w:r>
            <w:r>
              <w:rPr>
                <w:rFonts w:cstheme="minorHAnsi"/>
                <w:color w:val="171717" w:themeColor="background2" w:themeShade="1A"/>
              </w:rPr>
              <w:t xml:space="preserve">rred in the 2013 reforms. Overall, he is unsure what that means for NHSE going forward, but he is committed to give pharmacies in Cheshire &amp; Merseyside a better place when it comes to commissioning services. He added that remuneration for PCN’s could have </w:t>
            </w:r>
            <w:r>
              <w:rPr>
                <w:rFonts w:cstheme="minorHAnsi"/>
                <w:color w:val="171717" w:themeColor="background2" w:themeShade="1A"/>
              </w:rPr>
              <w:t>been more attractive and that there are hopes on bringing greater clarity on being a commissioner and a regulator and that they will always deal with any problem with “what is best for patients”.</w:t>
            </w:r>
          </w:p>
          <w:p w14:paraId="5449A3A2" w14:textId="77777777" w:rsidR="006A2D8D" w:rsidRDefault="006A2D8D">
            <w:pPr>
              <w:spacing w:after="0" w:line="288" w:lineRule="auto"/>
              <w:rPr>
                <w:rFonts w:cstheme="minorHAnsi"/>
                <w:color w:val="171717" w:themeColor="background2" w:themeShade="1A"/>
              </w:rPr>
            </w:pPr>
          </w:p>
          <w:p w14:paraId="281768B3"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lastRenderedPageBreak/>
              <w:t xml:space="preserve">When asked what feedback they see at the top when looking down the chain towards PCN’s, he said there was no specific feedback from the top downwards on PCNs. </w:t>
            </w:r>
          </w:p>
          <w:p w14:paraId="2518759E" w14:textId="77777777" w:rsidR="006A2D8D" w:rsidRDefault="006A2D8D">
            <w:pPr>
              <w:spacing w:after="0" w:line="288" w:lineRule="auto"/>
              <w:rPr>
                <w:rFonts w:cstheme="minorHAnsi"/>
                <w:color w:val="171717" w:themeColor="background2" w:themeShade="1A"/>
              </w:rPr>
            </w:pPr>
          </w:p>
          <w:p w14:paraId="3664F907"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JD asked what the original goals for NHSE before the pandemic were.</w:t>
            </w:r>
          </w:p>
          <w:p w14:paraId="5AB25815" w14:textId="77777777" w:rsidR="006A2D8D" w:rsidRDefault="006A2D8D">
            <w:pPr>
              <w:spacing w:after="0" w:line="288" w:lineRule="auto"/>
              <w:rPr>
                <w:rFonts w:cstheme="minorHAnsi"/>
                <w:color w:val="171717" w:themeColor="background2" w:themeShade="1A"/>
              </w:rPr>
            </w:pPr>
          </w:p>
          <w:p w14:paraId="06EA15F8"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TK said the main goals wer</w:t>
            </w:r>
            <w:r>
              <w:rPr>
                <w:rFonts w:cstheme="minorHAnsi"/>
                <w:color w:val="171717" w:themeColor="background2" w:themeShade="1A"/>
              </w:rPr>
              <w:t>e transformation work, more initiatives with community pharmacy, plugging the gap between GP and pharmacy so create more capacity to help more patients. The pandemic has scuppered some of the efforts, however they will hopefully be able to continue with it</w:t>
            </w:r>
            <w:r>
              <w:rPr>
                <w:rFonts w:cstheme="minorHAnsi"/>
                <w:color w:val="171717" w:themeColor="background2" w:themeShade="1A"/>
              </w:rPr>
              <w:t xml:space="preserve"> and support the development of networks sooner rather than later.</w:t>
            </w:r>
          </w:p>
        </w:tc>
        <w:tc>
          <w:tcPr>
            <w:tcW w:w="2488" w:type="dxa"/>
            <w:shd w:val="clear" w:color="auto" w:fill="auto"/>
            <w:tcMar>
              <w:left w:w="108" w:type="dxa"/>
            </w:tcMar>
          </w:tcPr>
          <w:p w14:paraId="5D5973A1" w14:textId="77777777" w:rsidR="006A2D8D" w:rsidRDefault="006A2D8D">
            <w:pPr>
              <w:spacing w:after="0" w:line="288" w:lineRule="auto"/>
              <w:rPr>
                <w:rFonts w:cstheme="minorHAnsi"/>
                <w:color w:val="171717" w:themeColor="background2" w:themeShade="1A"/>
              </w:rPr>
            </w:pPr>
          </w:p>
        </w:tc>
      </w:tr>
      <w:tr w:rsidR="006A2D8D" w14:paraId="7C65FE9B" w14:textId="77777777">
        <w:tc>
          <w:tcPr>
            <w:tcW w:w="1231" w:type="dxa"/>
            <w:shd w:val="clear" w:color="auto" w:fill="auto"/>
            <w:tcMar>
              <w:left w:w="108" w:type="dxa"/>
            </w:tcMar>
          </w:tcPr>
          <w:p w14:paraId="18505379"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5.11</w:t>
            </w:r>
          </w:p>
        </w:tc>
        <w:tc>
          <w:tcPr>
            <w:tcW w:w="10239" w:type="dxa"/>
            <w:shd w:val="clear" w:color="auto" w:fill="auto"/>
            <w:tcMar>
              <w:left w:w="108" w:type="dxa"/>
            </w:tcMar>
          </w:tcPr>
          <w:p w14:paraId="5C9F06D9" w14:textId="77777777" w:rsidR="006A2D8D" w:rsidRDefault="00534B60">
            <w:pPr>
              <w:spacing w:after="0" w:line="288" w:lineRule="auto"/>
              <w:rPr>
                <w:rFonts w:cstheme="minorHAnsi"/>
                <w:b/>
                <w:bCs/>
                <w:color w:val="5A913C"/>
                <w:sz w:val="24"/>
                <w:szCs w:val="24"/>
              </w:rPr>
            </w:pPr>
            <w:r>
              <w:rPr>
                <w:rFonts w:cstheme="minorHAnsi"/>
                <w:bCs/>
                <w:color w:val="5A913C"/>
              </w:rPr>
              <w:t>Officers reports</w:t>
            </w:r>
          </w:p>
          <w:p w14:paraId="5BD68E05" w14:textId="77777777" w:rsidR="006A2D8D" w:rsidRDefault="006A2D8D">
            <w:pPr>
              <w:spacing w:after="0" w:line="288" w:lineRule="auto"/>
              <w:rPr>
                <w:rFonts w:cstheme="minorHAnsi"/>
                <w:b/>
                <w:bCs/>
                <w:color w:val="5A913C"/>
                <w:sz w:val="24"/>
                <w:szCs w:val="24"/>
              </w:rPr>
            </w:pPr>
          </w:p>
          <w:p w14:paraId="511331D4" w14:textId="77777777" w:rsidR="006A2D8D" w:rsidRDefault="00534B60">
            <w:pPr>
              <w:spacing w:after="0" w:line="288" w:lineRule="auto"/>
            </w:pPr>
            <w:r>
              <w:t>Reports were circulated prior to the meeting and no further questions were asked, and no comments made.</w:t>
            </w:r>
          </w:p>
        </w:tc>
        <w:tc>
          <w:tcPr>
            <w:tcW w:w="2488" w:type="dxa"/>
            <w:shd w:val="clear" w:color="auto" w:fill="auto"/>
            <w:tcMar>
              <w:left w:w="108" w:type="dxa"/>
            </w:tcMar>
          </w:tcPr>
          <w:p w14:paraId="686B6DF3" w14:textId="77777777" w:rsidR="006A2D8D" w:rsidRDefault="006A2D8D">
            <w:pPr>
              <w:spacing w:after="0" w:line="288" w:lineRule="auto"/>
              <w:rPr>
                <w:rFonts w:cstheme="minorHAnsi"/>
                <w:color w:val="171717" w:themeColor="background2" w:themeShade="1A"/>
              </w:rPr>
            </w:pPr>
          </w:p>
        </w:tc>
      </w:tr>
      <w:tr w:rsidR="006A2D8D" w14:paraId="512CACCA" w14:textId="77777777">
        <w:tc>
          <w:tcPr>
            <w:tcW w:w="1231" w:type="dxa"/>
            <w:shd w:val="clear" w:color="auto" w:fill="auto"/>
            <w:tcMar>
              <w:left w:w="108" w:type="dxa"/>
            </w:tcMar>
          </w:tcPr>
          <w:p w14:paraId="6FE57FC2"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5.12</w:t>
            </w:r>
          </w:p>
        </w:tc>
        <w:tc>
          <w:tcPr>
            <w:tcW w:w="10239" w:type="dxa"/>
            <w:shd w:val="clear" w:color="auto" w:fill="auto"/>
            <w:tcMar>
              <w:left w:w="108" w:type="dxa"/>
            </w:tcMar>
          </w:tcPr>
          <w:p w14:paraId="526334A1" w14:textId="77777777" w:rsidR="006A2D8D" w:rsidRDefault="00534B60">
            <w:pPr>
              <w:spacing w:after="0" w:line="288" w:lineRule="auto"/>
              <w:rPr>
                <w:rFonts w:cstheme="minorHAnsi"/>
                <w:bCs/>
                <w:color w:val="5A913C"/>
              </w:rPr>
            </w:pPr>
            <w:r>
              <w:rPr>
                <w:rFonts w:cstheme="minorHAnsi"/>
                <w:bCs/>
                <w:color w:val="5A913C"/>
              </w:rPr>
              <w:t>Regional Joint working group update</w:t>
            </w:r>
          </w:p>
          <w:p w14:paraId="42E6E7C5" w14:textId="77777777" w:rsidR="006A2D8D" w:rsidRDefault="006A2D8D">
            <w:pPr>
              <w:spacing w:after="0" w:line="288" w:lineRule="auto"/>
              <w:rPr>
                <w:rFonts w:cstheme="minorHAnsi"/>
                <w:bCs/>
              </w:rPr>
            </w:pPr>
          </w:p>
          <w:p w14:paraId="2F563DE5" w14:textId="77777777" w:rsidR="006A2D8D" w:rsidRDefault="00534B60">
            <w:pPr>
              <w:spacing w:after="0" w:line="288" w:lineRule="auto"/>
            </w:pPr>
            <w:r>
              <w:t>Reports were cir</w:t>
            </w:r>
            <w:r>
              <w:t>culated prior to the meeting and no further questions were asked, and no comments made.</w:t>
            </w:r>
          </w:p>
        </w:tc>
        <w:tc>
          <w:tcPr>
            <w:tcW w:w="2488" w:type="dxa"/>
            <w:shd w:val="clear" w:color="auto" w:fill="auto"/>
            <w:tcMar>
              <w:left w:w="108" w:type="dxa"/>
            </w:tcMar>
          </w:tcPr>
          <w:p w14:paraId="1A913F0E" w14:textId="77777777" w:rsidR="006A2D8D" w:rsidRDefault="006A2D8D">
            <w:pPr>
              <w:spacing w:after="0" w:line="288" w:lineRule="auto"/>
              <w:rPr>
                <w:rFonts w:cstheme="minorHAnsi"/>
                <w:color w:val="171717" w:themeColor="background2" w:themeShade="1A"/>
              </w:rPr>
            </w:pPr>
          </w:p>
        </w:tc>
      </w:tr>
      <w:tr w:rsidR="006A2D8D" w14:paraId="39FF5A4F" w14:textId="77777777">
        <w:tc>
          <w:tcPr>
            <w:tcW w:w="1231" w:type="dxa"/>
            <w:shd w:val="clear" w:color="auto" w:fill="auto"/>
            <w:tcMar>
              <w:left w:w="108" w:type="dxa"/>
            </w:tcMar>
          </w:tcPr>
          <w:p w14:paraId="39ED9DC5"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5.13</w:t>
            </w:r>
          </w:p>
        </w:tc>
        <w:tc>
          <w:tcPr>
            <w:tcW w:w="10239" w:type="dxa"/>
            <w:shd w:val="clear" w:color="auto" w:fill="auto"/>
            <w:tcMar>
              <w:left w:w="108" w:type="dxa"/>
            </w:tcMar>
          </w:tcPr>
          <w:p w14:paraId="6BCA66FB" w14:textId="77777777" w:rsidR="006A2D8D" w:rsidRDefault="00534B60">
            <w:pPr>
              <w:spacing w:after="0" w:line="288" w:lineRule="auto"/>
              <w:rPr>
                <w:rFonts w:cstheme="minorHAnsi"/>
                <w:bCs/>
                <w:color w:val="5A913C"/>
              </w:rPr>
            </w:pPr>
            <w:r>
              <w:rPr>
                <w:rFonts w:cstheme="minorHAnsi"/>
                <w:bCs/>
                <w:color w:val="5A913C"/>
              </w:rPr>
              <w:t xml:space="preserve">Contract update </w:t>
            </w:r>
          </w:p>
          <w:p w14:paraId="4EDD91E9" w14:textId="77777777" w:rsidR="006A2D8D" w:rsidRDefault="006A2D8D">
            <w:pPr>
              <w:spacing w:after="0" w:line="288" w:lineRule="auto"/>
              <w:rPr>
                <w:rFonts w:cstheme="minorHAnsi"/>
                <w:bCs/>
              </w:rPr>
            </w:pPr>
          </w:p>
          <w:p w14:paraId="253372AF" w14:textId="77777777" w:rsidR="006A2D8D" w:rsidRDefault="00534B60">
            <w:pPr>
              <w:spacing w:after="0" w:line="288" w:lineRule="auto"/>
              <w:rPr>
                <w:rFonts w:cstheme="minorHAnsi"/>
                <w:bCs/>
              </w:rPr>
            </w:pPr>
            <w:r>
              <w:rPr>
                <w:rFonts w:cstheme="minorHAnsi"/>
                <w:bCs/>
              </w:rPr>
              <w:t>MH updated change of ownership for Myrtle Street is now official.</w:t>
            </w:r>
          </w:p>
          <w:p w14:paraId="41C371A6" w14:textId="77777777" w:rsidR="006A2D8D" w:rsidRDefault="00534B60">
            <w:pPr>
              <w:spacing w:after="0" w:line="288" w:lineRule="auto"/>
              <w:rPr>
                <w:rFonts w:cstheme="minorHAnsi"/>
                <w:bCs/>
              </w:rPr>
            </w:pPr>
            <w:r>
              <w:rPr>
                <w:rFonts w:cstheme="minorHAnsi"/>
                <w:bCs/>
              </w:rPr>
              <w:t xml:space="preserve">Lloyds has also acquired a Rowlands pharmacy located at Garston </w:t>
            </w:r>
            <w:r>
              <w:rPr>
                <w:rFonts w:cstheme="minorHAnsi"/>
                <w:bCs/>
              </w:rPr>
              <w:t xml:space="preserve">walk-in centre, however, the date of the transition is </w:t>
            </w:r>
            <w:proofErr w:type="gramStart"/>
            <w:r>
              <w:rPr>
                <w:rFonts w:cstheme="minorHAnsi"/>
                <w:bCs/>
              </w:rPr>
              <w:t>unknown</w:t>
            </w:r>
            <w:proofErr w:type="gramEnd"/>
          </w:p>
          <w:p w14:paraId="01EBD17D" w14:textId="77777777" w:rsidR="006A2D8D" w:rsidRDefault="006A2D8D">
            <w:pPr>
              <w:spacing w:after="0" w:line="288" w:lineRule="auto"/>
              <w:rPr>
                <w:rFonts w:cstheme="minorHAnsi"/>
                <w:bCs/>
              </w:rPr>
            </w:pPr>
          </w:p>
          <w:p w14:paraId="4ED05644" w14:textId="77777777" w:rsidR="006A2D8D" w:rsidRDefault="006A2D8D">
            <w:pPr>
              <w:spacing w:after="0" w:line="288" w:lineRule="auto"/>
              <w:rPr>
                <w:rFonts w:cstheme="minorHAnsi"/>
                <w:bCs/>
              </w:rPr>
            </w:pPr>
          </w:p>
        </w:tc>
        <w:tc>
          <w:tcPr>
            <w:tcW w:w="2488" w:type="dxa"/>
            <w:shd w:val="clear" w:color="auto" w:fill="auto"/>
            <w:tcMar>
              <w:left w:w="108" w:type="dxa"/>
            </w:tcMar>
          </w:tcPr>
          <w:p w14:paraId="298A4ED7" w14:textId="77777777" w:rsidR="006A2D8D" w:rsidRDefault="006A2D8D">
            <w:pPr>
              <w:spacing w:after="0" w:line="288" w:lineRule="auto"/>
              <w:rPr>
                <w:rFonts w:cstheme="minorHAnsi"/>
                <w:color w:val="171717" w:themeColor="background2" w:themeShade="1A"/>
              </w:rPr>
            </w:pPr>
          </w:p>
        </w:tc>
      </w:tr>
      <w:tr w:rsidR="006A2D8D" w14:paraId="323232C5" w14:textId="77777777">
        <w:tc>
          <w:tcPr>
            <w:tcW w:w="1231" w:type="dxa"/>
            <w:shd w:val="clear" w:color="auto" w:fill="auto"/>
            <w:tcMar>
              <w:left w:w="108" w:type="dxa"/>
            </w:tcMar>
          </w:tcPr>
          <w:p w14:paraId="14385820"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lastRenderedPageBreak/>
              <w:t>5.14</w:t>
            </w:r>
          </w:p>
        </w:tc>
        <w:tc>
          <w:tcPr>
            <w:tcW w:w="10239" w:type="dxa"/>
            <w:shd w:val="clear" w:color="auto" w:fill="auto"/>
            <w:tcMar>
              <w:left w:w="108" w:type="dxa"/>
            </w:tcMar>
          </w:tcPr>
          <w:p w14:paraId="50998BC8" w14:textId="77777777" w:rsidR="006A2D8D" w:rsidRDefault="00534B60">
            <w:pPr>
              <w:spacing w:after="0" w:line="288" w:lineRule="auto"/>
              <w:rPr>
                <w:rFonts w:cstheme="minorHAnsi"/>
                <w:bCs/>
                <w:color w:val="5A913C"/>
              </w:rPr>
            </w:pPr>
            <w:r>
              <w:rPr>
                <w:rFonts w:cstheme="minorHAnsi"/>
                <w:bCs/>
                <w:color w:val="5A913C"/>
              </w:rPr>
              <w:t>Forthcoming meeting attendance</w:t>
            </w:r>
          </w:p>
          <w:p w14:paraId="2D944E6D" w14:textId="77777777" w:rsidR="006A2D8D" w:rsidRDefault="006A2D8D">
            <w:pPr>
              <w:spacing w:after="0" w:line="288" w:lineRule="auto"/>
              <w:rPr>
                <w:rFonts w:cstheme="minorHAnsi"/>
                <w:bCs/>
                <w:color w:val="FF0000"/>
              </w:rPr>
            </w:pPr>
          </w:p>
          <w:p w14:paraId="2D916C1D" w14:textId="77777777" w:rsidR="006A2D8D" w:rsidRDefault="00534B60">
            <w:pPr>
              <w:spacing w:after="0" w:line="288" w:lineRule="auto"/>
              <w:rPr>
                <w:rFonts w:cstheme="minorHAnsi"/>
                <w:bCs/>
                <w:color w:val="FF0000"/>
              </w:rPr>
            </w:pPr>
            <w:r>
              <w:rPr>
                <w:rFonts w:cstheme="minorHAnsi"/>
                <w:bCs/>
              </w:rPr>
              <w:t>MH asked for help to attend MOC meetings on a Friday afternoon as he was finding it increasingly hard to attend.</w:t>
            </w:r>
          </w:p>
        </w:tc>
        <w:tc>
          <w:tcPr>
            <w:tcW w:w="2488" w:type="dxa"/>
            <w:shd w:val="clear" w:color="auto" w:fill="auto"/>
            <w:tcMar>
              <w:left w:w="108" w:type="dxa"/>
            </w:tcMar>
          </w:tcPr>
          <w:p w14:paraId="3EED5712" w14:textId="77777777" w:rsidR="006A2D8D" w:rsidRDefault="006A2D8D">
            <w:pPr>
              <w:spacing w:after="0" w:line="288" w:lineRule="auto"/>
              <w:rPr>
                <w:rFonts w:cstheme="minorHAnsi"/>
                <w:color w:val="171717" w:themeColor="background2" w:themeShade="1A"/>
              </w:rPr>
            </w:pPr>
          </w:p>
        </w:tc>
      </w:tr>
      <w:tr w:rsidR="006A2D8D" w14:paraId="2871A825" w14:textId="77777777">
        <w:tc>
          <w:tcPr>
            <w:tcW w:w="1231" w:type="dxa"/>
            <w:shd w:val="clear" w:color="auto" w:fill="auto"/>
            <w:tcMar>
              <w:left w:w="108" w:type="dxa"/>
            </w:tcMar>
          </w:tcPr>
          <w:p w14:paraId="4AD27241"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5.15</w:t>
            </w:r>
          </w:p>
        </w:tc>
        <w:tc>
          <w:tcPr>
            <w:tcW w:w="10239" w:type="dxa"/>
            <w:shd w:val="clear" w:color="auto" w:fill="auto"/>
            <w:tcMar>
              <w:left w:w="108" w:type="dxa"/>
            </w:tcMar>
          </w:tcPr>
          <w:p w14:paraId="0675F46B" w14:textId="77777777" w:rsidR="006A2D8D" w:rsidRDefault="00534B60">
            <w:pPr>
              <w:spacing w:after="0" w:line="288" w:lineRule="auto"/>
              <w:rPr>
                <w:rFonts w:cstheme="minorHAnsi"/>
                <w:bCs/>
                <w:color w:val="5A913C"/>
              </w:rPr>
            </w:pPr>
            <w:r>
              <w:rPr>
                <w:rFonts w:cstheme="minorHAnsi"/>
                <w:bCs/>
                <w:color w:val="5A913C"/>
              </w:rPr>
              <w:t>Forthcoming holidays</w:t>
            </w:r>
          </w:p>
          <w:p w14:paraId="762E6750" w14:textId="77777777" w:rsidR="006A2D8D" w:rsidRDefault="006A2D8D">
            <w:pPr>
              <w:spacing w:after="0" w:line="288" w:lineRule="auto"/>
              <w:rPr>
                <w:rFonts w:cstheme="minorHAnsi"/>
                <w:bCs/>
                <w:color w:val="5A913C"/>
              </w:rPr>
            </w:pPr>
          </w:p>
          <w:p w14:paraId="6D3E5BF9" w14:textId="77777777" w:rsidR="006A2D8D" w:rsidRDefault="00534B60">
            <w:pPr>
              <w:spacing w:after="0" w:line="288" w:lineRule="auto"/>
              <w:rPr>
                <w:rFonts w:cstheme="minorHAnsi"/>
                <w:bCs/>
              </w:rPr>
            </w:pPr>
            <w:r>
              <w:rPr>
                <w:rFonts w:cstheme="minorHAnsi"/>
                <w:bCs/>
              </w:rPr>
              <w:t>JF - 4</w:t>
            </w:r>
            <w:r>
              <w:rPr>
                <w:rFonts w:cstheme="minorHAnsi"/>
                <w:bCs/>
                <w:vertAlign w:val="superscript"/>
              </w:rPr>
              <w:t>th</w:t>
            </w:r>
            <w:r>
              <w:rPr>
                <w:rFonts w:cstheme="minorHAnsi"/>
                <w:bCs/>
              </w:rPr>
              <w:t xml:space="preserve"> J</w:t>
            </w:r>
            <w:r>
              <w:rPr>
                <w:rFonts w:cstheme="minorHAnsi"/>
                <w:bCs/>
              </w:rPr>
              <w:t>anuary</w:t>
            </w:r>
          </w:p>
        </w:tc>
        <w:tc>
          <w:tcPr>
            <w:tcW w:w="2488" w:type="dxa"/>
            <w:shd w:val="clear" w:color="auto" w:fill="auto"/>
            <w:tcMar>
              <w:left w:w="108" w:type="dxa"/>
            </w:tcMar>
          </w:tcPr>
          <w:p w14:paraId="0C5B5FAA" w14:textId="77777777" w:rsidR="006A2D8D" w:rsidRDefault="006A2D8D">
            <w:pPr>
              <w:spacing w:after="0" w:line="288" w:lineRule="auto"/>
              <w:rPr>
                <w:rFonts w:cstheme="minorHAnsi"/>
                <w:b/>
                <w:bCs/>
                <w:color w:val="171717" w:themeColor="background2" w:themeShade="1A"/>
              </w:rPr>
            </w:pPr>
          </w:p>
        </w:tc>
      </w:tr>
      <w:tr w:rsidR="006A2D8D" w14:paraId="5CB277D4" w14:textId="77777777">
        <w:tc>
          <w:tcPr>
            <w:tcW w:w="1231" w:type="dxa"/>
            <w:shd w:val="clear" w:color="auto" w:fill="5A913C"/>
            <w:tcMar>
              <w:left w:w="108" w:type="dxa"/>
            </w:tcMar>
          </w:tcPr>
          <w:p w14:paraId="2B4C4D70"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6</w:t>
            </w:r>
          </w:p>
        </w:tc>
        <w:tc>
          <w:tcPr>
            <w:tcW w:w="10239" w:type="dxa"/>
            <w:shd w:val="clear" w:color="auto" w:fill="5A913C"/>
            <w:tcMar>
              <w:left w:w="108" w:type="dxa"/>
            </w:tcMar>
          </w:tcPr>
          <w:p w14:paraId="29438BCB" w14:textId="77777777" w:rsidR="006A2D8D" w:rsidRDefault="00534B60">
            <w:pPr>
              <w:spacing w:after="0" w:line="288" w:lineRule="auto"/>
              <w:rPr>
                <w:rFonts w:cstheme="minorHAnsi"/>
                <w:b/>
                <w:bCs/>
                <w:color w:val="5A913C"/>
                <w:sz w:val="24"/>
                <w:szCs w:val="24"/>
              </w:rPr>
            </w:pPr>
            <w:r>
              <w:rPr>
                <w:rFonts w:cstheme="minorHAnsi"/>
                <w:b/>
                <w:bCs/>
                <w:color w:val="171717" w:themeColor="background2" w:themeShade="1A"/>
                <w:sz w:val="24"/>
                <w:szCs w:val="24"/>
              </w:rPr>
              <w:t>Treasurers Report</w:t>
            </w:r>
          </w:p>
        </w:tc>
        <w:tc>
          <w:tcPr>
            <w:tcW w:w="2488" w:type="dxa"/>
            <w:shd w:val="clear" w:color="auto" w:fill="5A913C"/>
            <w:tcMar>
              <w:left w:w="108" w:type="dxa"/>
            </w:tcMar>
          </w:tcPr>
          <w:p w14:paraId="1F56B6E0" w14:textId="77777777" w:rsidR="006A2D8D" w:rsidRDefault="006A2D8D">
            <w:pPr>
              <w:spacing w:after="0" w:line="288" w:lineRule="auto"/>
              <w:rPr>
                <w:rFonts w:cstheme="minorHAnsi"/>
                <w:color w:val="171717" w:themeColor="background2" w:themeShade="1A"/>
              </w:rPr>
            </w:pPr>
          </w:p>
        </w:tc>
      </w:tr>
      <w:tr w:rsidR="006A2D8D" w14:paraId="5B83FAC8" w14:textId="77777777">
        <w:tc>
          <w:tcPr>
            <w:tcW w:w="1231" w:type="dxa"/>
            <w:shd w:val="clear" w:color="auto" w:fill="auto"/>
            <w:tcMar>
              <w:left w:w="108" w:type="dxa"/>
            </w:tcMar>
          </w:tcPr>
          <w:p w14:paraId="45ABF2A8" w14:textId="77777777" w:rsidR="006A2D8D" w:rsidRDefault="006A2D8D">
            <w:pPr>
              <w:spacing w:after="0" w:line="288" w:lineRule="auto"/>
              <w:rPr>
                <w:rFonts w:cstheme="minorHAnsi"/>
                <w:color w:val="171717" w:themeColor="background2" w:themeShade="1A"/>
              </w:rPr>
            </w:pPr>
          </w:p>
        </w:tc>
        <w:tc>
          <w:tcPr>
            <w:tcW w:w="10239" w:type="dxa"/>
            <w:shd w:val="clear" w:color="auto" w:fill="auto"/>
            <w:tcMar>
              <w:left w:w="108" w:type="dxa"/>
            </w:tcMar>
          </w:tcPr>
          <w:p w14:paraId="7088ED6C"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 xml:space="preserve">The PSNC levy of £18,000 has been paid since the last update. </w:t>
            </w:r>
          </w:p>
          <w:p w14:paraId="500932A2"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Spending for the year is massively under</w:t>
            </w:r>
          </w:p>
          <w:p w14:paraId="0BE847FF"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TW taking over remittances</w:t>
            </w:r>
          </w:p>
        </w:tc>
        <w:tc>
          <w:tcPr>
            <w:tcW w:w="2488" w:type="dxa"/>
            <w:shd w:val="clear" w:color="auto" w:fill="auto"/>
            <w:tcMar>
              <w:left w:w="108" w:type="dxa"/>
            </w:tcMar>
          </w:tcPr>
          <w:p w14:paraId="691EBEA0" w14:textId="77777777" w:rsidR="006A2D8D" w:rsidRDefault="006A2D8D">
            <w:pPr>
              <w:spacing w:after="0" w:line="288" w:lineRule="auto"/>
              <w:rPr>
                <w:rFonts w:cstheme="minorHAnsi"/>
                <w:b/>
                <w:bCs/>
                <w:color w:val="171717" w:themeColor="background2" w:themeShade="1A"/>
              </w:rPr>
            </w:pPr>
          </w:p>
        </w:tc>
      </w:tr>
      <w:tr w:rsidR="006A2D8D" w14:paraId="1D3EFDD8" w14:textId="77777777">
        <w:tc>
          <w:tcPr>
            <w:tcW w:w="1231" w:type="dxa"/>
            <w:shd w:val="clear" w:color="auto" w:fill="5A913C"/>
            <w:tcMar>
              <w:left w:w="108" w:type="dxa"/>
            </w:tcMar>
          </w:tcPr>
          <w:p w14:paraId="7138B1C1"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7</w:t>
            </w:r>
          </w:p>
        </w:tc>
        <w:tc>
          <w:tcPr>
            <w:tcW w:w="10239" w:type="dxa"/>
            <w:shd w:val="clear" w:color="auto" w:fill="5A913C"/>
            <w:tcMar>
              <w:left w:w="108" w:type="dxa"/>
            </w:tcMar>
          </w:tcPr>
          <w:p w14:paraId="270836EB"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Any Other Business</w:t>
            </w:r>
          </w:p>
        </w:tc>
        <w:tc>
          <w:tcPr>
            <w:tcW w:w="2488" w:type="dxa"/>
            <w:shd w:val="clear" w:color="auto" w:fill="5A913C"/>
            <w:tcMar>
              <w:left w:w="108" w:type="dxa"/>
            </w:tcMar>
          </w:tcPr>
          <w:p w14:paraId="012FAE51" w14:textId="77777777" w:rsidR="006A2D8D" w:rsidRDefault="006A2D8D">
            <w:pPr>
              <w:spacing w:after="0" w:line="288" w:lineRule="auto"/>
              <w:rPr>
                <w:rFonts w:cstheme="minorHAnsi"/>
                <w:color w:val="171717" w:themeColor="background2" w:themeShade="1A"/>
              </w:rPr>
            </w:pPr>
          </w:p>
        </w:tc>
      </w:tr>
      <w:tr w:rsidR="006A2D8D" w14:paraId="024E2D61" w14:textId="77777777">
        <w:tc>
          <w:tcPr>
            <w:tcW w:w="1231" w:type="dxa"/>
            <w:shd w:val="clear" w:color="auto" w:fill="auto"/>
            <w:tcMar>
              <w:left w:w="108" w:type="dxa"/>
            </w:tcMar>
          </w:tcPr>
          <w:p w14:paraId="149D0597" w14:textId="77777777" w:rsidR="006A2D8D" w:rsidRDefault="006A2D8D">
            <w:pPr>
              <w:spacing w:after="0" w:line="288" w:lineRule="auto"/>
              <w:rPr>
                <w:rFonts w:cstheme="minorHAnsi"/>
                <w:color w:val="171717" w:themeColor="background2" w:themeShade="1A"/>
              </w:rPr>
            </w:pPr>
          </w:p>
        </w:tc>
        <w:tc>
          <w:tcPr>
            <w:tcW w:w="10239" w:type="dxa"/>
            <w:shd w:val="clear" w:color="auto" w:fill="auto"/>
            <w:tcMar>
              <w:left w:w="108" w:type="dxa"/>
            </w:tcMar>
          </w:tcPr>
          <w:p w14:paraId="66EC20B9" w14:textId="77777777" w:rsidR="006A2D8D" w:rsidRDefault="006A2D8D">
            <w:pPr>
              <w:spacing w:after="0" w:line="288" w:lineRule="auto"/>
              <w:rPr>
                <w:rFonts w:cstheme="minorHAnsi"/>
                <w:color w:val="171717" w:themeColor="background2" w:themeShade="1A"/>
              </w:rPr>
            </w:pPr>
          </w:p>
        </w:tc>
        <w:tc>
          <w:tcPr>
            <w:tcW w:w="2488" w:type="dxa"/>
            <w:shd w:val="clear" w:color="auto" w:fill="auto"/>
            <w:tcMar>
              <w:left w:w="108" w:type="dxa"/>
            </w:tcMar>
          </w:tcPr>
          <w:p w14:paraId="0BB03782" w14:textId="77777777" w:rsidR="006A2D8D" w:rsidRDefault="006A2D8D">
            <w:pPr>
              <w:spacing w:after="0" w:line="288" w:lineRule="auto"/>
              <w:rPr>
                <w:rFonts w:cstheme="minorHAnsi"/>
                <w:b/>
                <w:bCs/>
                <w:color w:val="171717" w:themeColor="background2" w:themeShade="1A"/>
              </w:rPr>
            </w:pPr>
          </w:p>
        </w:tc>
      </w:tr>
      <w:tr w:rsidR="006A2D8D" w14:paraId="2DA71C0E" w14:textId="77777777">
        <w:tc>
          <w:tcPr>
            <w:tcW w:w="1231" w:type="dxa"/>
            <w:shd w:val="clear" w:color="auto" w:fill="5A913C"/>
            <w:tcMar>
              <w:left w:w="108" w:type="dxa"/>
            </w:tcMar>
          </w:tcPr>
          <w:p w14:paraId="0C2F89BB"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8</w:t>
            </w:r>
          </w:p>
        </w:tc>
        <w:tc>
          <w:tcPr>
            <w:tcW w:w="10239" w:type="dxa"/>
            <w:shd w:val="clear" w:color="auto" w:fill="5A913C"/>
            <w:tcMar>
              <w:left w:w="108" w:type="dxa"/>
            </w:tcMar>
          </w:tcPr>
          <w:p w14:paraId="16C373DA"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Date and Time of Next Meeting</w:t>
            </w:r>
          </w:p>
        </w:tc>
        <w:tc>
          <w:tcPr>
            <w:tcW w:w="2488" w:type="dxa"/>
            <w:shd w:val="clear" w:color="auto" w:fill="5A913C"/>
            <w:tcMar>
              <w:left w:w="108" w:type="dxa"/>
            </w:tcMar>
          </w:tcPr>
          <w:p w14:paraId="63401D0B" w14:textId="77777777" w:rsidR="006A2D8D" w:rsidRDefault="006A2D8D">
            <w:pPr>
              <w:spacing w:after="0" w:line="288" w:lineRule="auto"/>
              <w:rPr>
                <w:rFonts w:cstheme="minorHAnsi"/>
                <w:color w:val="171717" w:themeColor="background2" w:themeShade="1A"/>
              </w:rPr>
            </w:pPr>
          </w:p>
        </w:tc>
      </w:tr>
      <w:tr w:rsidR="006A2D8D" w14:paraId="12852154" w14:textId="77777777">
        <w:tc>
          <w:tcPr>
            <w:tcW w:w="1231" w:type="dxa"/>
            <w:shd w:val="clear" w:color="auto" w:fill="auto"/>
            <w:tcMar>
              <w:left w:w="108" w:type="dxa"/>
            </w:tcMar>
          </w:tcPr>
          <w:p w14:paraId="7EEC1A33" w14:textId="77777777" w:rsidR="006A2D8D" w:rsidRDefault="006A2D8D">
            <w:pPr>
              <w:spacing w:after="0" w:line="288" w:lineRule="auto"/>
              <w:rPr>
                <w:rFonts w:cstheme="minorHAnsi"/>
                <w:color w:val="171717" w:themeColor="background2" w:themeShade="1A"/>
              </w:rPr>
            </w:pPr>
          </w:p>
        </w:tc>
        <w:tc>
          <w:tcPr>
            <w:tcW w:w="10239" w:type="dxa"/>
            <w:shd w:val="clear" w:color="auto" w:fill="auto"/>
            <w:tcMar>
              <w:left w:w="108" w:type="dxa"/>
            </w:tcMar>
          </w:tcPr>
          <w:p w14:paraId="42B623EB"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Thursday 14</w:t>
            </w:r>
            <w:r>
              <w:rPr>
                <w:rFonts w:cstheme="minorHAnsi"/>
                <w:color w:val="171717" w:themeColor="background2" w:themeShade="1A"/>
                <w:vertAlign w:val="superscript"/>
              </w:rPr>
              <w:t>th</w:t>
            </w:r>
            <w:r>
              <w:rPr>
                <w:rFonts w:cstheme="minorHAnsi"/>
                <w:color w:val="171717" w:themeColor="background2" w:themeShade="1A"/>
              </w:rPr>
              <w:t xml:space="preserve"> January 2021</w:t>
            </w:r>
          </w:p>
        </w:tc>
        <w:tc>
          <w:tcPr>
            <w:tcW w:w="2488" w:type="dxa"/>
            <w:shd w:val="clear" w:color="auto" w:fill="auto"/>
            <w:tcMar>
              <w:left w:w="108" w:type="dxa"/>
            </w:tcMar>
          </w:tcPr>
          <w:p w14:paraId="608CBEEB" w14:textId="77777777" w:rsidR="006A2D8D" w:rsidRDefault="006A2D8D">
            <w:pPr>
              <w:spacing w:after="0" w:line="288" w:lineRule="auto"/>
              <w:rPr>
                <w:rFonts w:cstheme="minorHAnsi"/>
                <w:color w:val="171717" w:themeColor="background2" w:themeShade="1A"/>
              </w:rPr>
            </w:pPr>
          </w:p>
        </w:tc>
      </w:tr>
    </w:tbl>
    <w:p w14:paraId="185C52D5" w14:textId="77777777" w:rsidR="006A2D8D" w:rsidRDefault="006A2D8D">
      <w:pPr>
        <w:spacing w:line="288" w:lineRule="auto"/>
        <w:rPr>
          <w:rFonts w:cstheme="minorHAnsi"/>
          <w:color w:val="171717" w:themeColor="background2" w:themeShade="1A"/>
        </w:rPr>
      </w:pPr>
    </w:p>
    <w:p w14:paraId="28E27B83" w14:textId="77777777" w:rsidR="006A2D8D" w:rsidRDefault="006A2D8D">
      <w:pPr>
        <w:spacing w:line="288" w:lineRule="auto"/>
        <w:rPr>
          <w:rFonts w:cstheme="minorHAnsi"/>
          <w:color w:val="171717" w:themeColor="background2" w:themeShade="1A"/>
        </w:rPr>
      </w:pPr>
    </w:p>
    <w:p w14:paraId="13A92B08" w14:textId="77777777" w:rsidR="006A2D8D" w:rsidRDefault="006A2D8D">
      <w:pPr>
        <w:spacing w:line="288" w:lineRule="auto"/>
        <w:rPr>
          <w:rFonts w:cstheme="minorHAnsi"/>
          <w:color w:val="171717" w:themeColor="background2" w:themeShade="1A"/>
        </w:rPr>
      </w:pPr>
    </w:p>
    <w:p w14:paraId="5BE48E99" w14:textId="77777777" w:rsidR="006A2D8D" w:rsidRDefault="006A2D8D">
      <w:pPr>
        <w:spacing w:line="288" w:lineRule="auto"/>
        <w:rPr>
          <w:rFonts w:cstheme="minorHAnsi"/>
          <w:color w:val="171717" w:themeColor="background2" w:themeShade="1A"/>
        </w:rPr>
      </w:pPr>
    </w:p>
    <w:p w14:paraId="6A3F625D" w14:textId="77777777" w:rsidR="006A2D8D" w:rsidRDefault="006A2D8D">
      <w:pPr>
        <w:spacing w:line="288" w:lineRule="auto"/>
        <w:rPr>
          <w:rFonts w:cstheme="minorHAnsi"/>
          <w:color w:val="171717" w:themeColor="background2" w:themeShade="1A"/>
        </w:rPr>
      </w:pPr>
    </w:p>
    <w:tbl>
      <w:tblPr>
        <w:tblStyle w:val="TableGrid"/>
        <w:tblW w:w="5000" w:type="pct"/>
        <w:tblLook w:val="04A0" w:firstRow="1" w:lastRow="0" w:firstColumn="1" w:lastColumn="0" w:noHBand="0" w:noVBand="1"/>
      </w:tblPr>
      <w:tblGrid>
        <w:gridCol w:w="1274"/>
        <w:gridCol w:w="7908"/>
        <w:gridCol w:w="2776"/>
        <w:gridCol w:w="1990"/>
      </w:tblGrid>
      <w:tr w:rsidR="006A2D8D" w14:paraId="586601D0" w14:textId="77777777">
        <w:tc>
          <w:tcPr>
            <w:tcW w:w="1274" w:type="dxa"/>
            <w:shd w:val="clear" w:color="auto" w:fill="5A913C"/>
            <w:tcMar>
              <w:left w:w="108" w:type="dxa"/>
            </w:tcMar>
          </w:tcPr>
          <w:p w14:paraId="1CAD8160"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lastRenderedPageBreak/>
              <w:t>Min</w:t>
            </w:r>
          </w:p>
        </w:tc>
        <w:tc>
          <w:tcPr>
            <w:tcW w:w="7914" w:type="dxa"/>
            <w:shd w:val="clear" w:color="auto" w:fill="5A913C"/>
            <w:tcMar>
              <w:left w:w="108" w:type="dxa"/>
            </w:tcMar>
          </w:tcPr>
          <w:p w14:paraId="4748EF74"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Action</w:t>
            </w:r>
          </w:p>
        </w:tc>
        <w:tc>
          <w:tcPr>
            <w:tcW w:w="2778" w:type="dxa"/>
            <w:shd w:val="clear" w:color="auto" w:fill="5A913C"/>
            <w:tcMar>
              <w:left w:w="108" w:type="dxa"/>
            </w:tcMar>
          </w:tcPr>
          <w:p w14:paraId="54171C17"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Person</w:t>
            </w:r>
          </w:p>
        </w:tc>
        <w:tc>
          <w:tcPr>
            <w:tcW w:w="1991" w:type="dxa"/>
            <w:shd w:val="clear" w:color="auto" w:fill="5A913C"/>
            <w:tcMar>
              <w:left w:w="108" w:type="dxa"/>
            </w:tcMar>
          </w:tcPr>
          <w:p w14:paraId="159D8E3A"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Update</w:t>
            </w:r>
          </w:p>
        </w:tc>
      </w:tr>
      <w:tr w:rsidR="006A2D8D" w14:paraId="5DADF268" w14:textId="77777777">
        <w:tc>
          <w:tcPr>
            <w:tcW w:w="1274" w:type="dxa"/>
            <w:shd w:val="clear" w:color="auto" w:fill="7F7F7F" w:themeFill="text1" w:themeFillTint="80"/>
            <w:tcMar>
              <w:left w:w="108" w:type="dxa"/>
            </w:tcMar>
          </w:tcPr>
          <w:p w14:paraId="5C6071FC"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3.1</w:t>
            </w:r>
          </w:p>
        </w:tc>
        <w:tc>
          <w:tcPr>
            <w:tcW w:w="7914" w:type="dxa"/>
            <w:shd w:val="clear" w:color="auto" w:fill="7F7F7F" w:themeFill="text1" w:themeFillTint="80"/>
            <w:tcMar>
              <w:left w:w="108" w:type="dxa"/>
            </w:tcMar>
          </w:tcPr>
          <w:p w14:paraId="7B01C030"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Add minutes to the website</w:t>
            </w:r>
          </w:p>
        </w:tc>
        <w:tc>
          <w:tcPr>
            <w:tcW w:w="2778" w:type="dxa"/>
            <w:shd w:val="clear" w:color="auto" w:fill="7F7F7F" w:themeFill="text1" w:themeFillTint="80"/>
            <w:tcMar>
              <w:left w:w="108" w:type="dxa"/>
            </w:tcMar>
          </w:tcPr>
          <w:p w14:paraId="0D36E402"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TW</w:t>
            </w:r>
          </w:p>
        </w:tc>
        <w:tc>
          <w:tcPr>
            <w:tcW w:w="1991" w:type="dxa"/>
            <w:shd w:val="clear" w:color="auto" w:fill="7F7F7F" w:themeFill="text1" w:themeFillTint="80"/>
            <w:tcMar>
              <w:left w:w="108" w:type="dxa"/>
            </w:tcMar>
          </w:tcPr>
          <w:p w14:paraId="0DD5C9DE"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Completed</w:t>
            </w:r>
          </w:p>
        </w:tc>
      </w:tr>
      <w:tr w:rsidR="006A2D8D" w14:paraId="74803FC9" w14:textId="77777777">
        <w:tc>
          <w:tcPr>
            <w:tcW w:w="1274" w:type="dxa"/>
            <w:shd w:val="clear" w:color="auto" w:fill="auto"/>
            <w:tcMar>
              <w:left w:w="108" w:type="dxa"/>
            </w:tcMar>
          </w:tcPr>
          <w:p w14:paraId="753978CA"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4.1</w:t>
            </w:r>
          </w:p>
        </w:tc>
        <w:tc>
          <w:tcPr>
            <w:tcW w:w="7914" w:type="dxa"/>
            <w:shd w:val="clear" w:color="auto" w:fill="auto"/>
            <w:tcMar>
              <w:left w:w="108" w:type="dxa"/>
            </w:tcMar>
          </w:tcPr>
          <w:p w14:paraId="38DBC4A3"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Risk Assessment</w:t>
            </w:r>
          </w:p>
        </w:tc>
        <w:tc>
          <w:tcPr>
            <w:tcW w:w="2778" w:type="dxa"/>
            <w:shd w:val="clear" w:color="auto" w:fill="auto"/>
            <w:tcMar>
              <w:left w:w="108" w:type="dxa"/>
            </w:tcMar>
          </w:tcPr>
          <w:p w14:paraId="62136061"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MH</w:t>
            </w:r>
          </w:p>
        </w:tc>
        <w:tc>
          <w:tcPr>
            <w:tcW w:w="1991" w:type="dxa"/>
            <w:shd w:val="clear" w:color="auto" w:fill="auto"/>
            <w:tcMar>
              <w:left w:w="108" w:type="dxa"/>
            </w:tcMar>
          </w:tcPr>
          <w:p w14:paraId="1C6547CD" w14:textId="77777777" w:rsidR="006A2D8D" w:rsidRDefault="006A2D8D">
            <w:pPr>
              <w:spacing w:after="0" w:line="288" w:lineRule="auto"/>
              <w:rPr>
                <w:rFonts w:cstheme="minorHAnsi"/>
                <w:color w:val="171717" w:themeColor="background2" w:themeShade="1A"/>
              </w:rPr>
            </w:pPr>
          </w:p>
        </w:tc>
      </w:tr>
      <w:tr w:rsidR="006A2D8D" w14:paraId="39FC88F8" w14:textId="77777777" w:rsidTr="00534B60">
        <w:tc>
          <w:tcPr>
            <w:tcW w:w="1274" w:type="dxa"/>
            <w:shd w:val="clear" w:color="auto" w:fill="7F7F7F" w:themeFill="text1" w:themeFillTint="80"/>
            <w:tcMar>
              <w:left w:w="108" w:type="dxa"/>
            </w:tcMar>
          </w:tcPr>
          <w:p w14:paraId="771C0AB0"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4.1</w:t>
            </w:r>
          </w:p>
        </w:tc>
        <w:tc>
          <w:tcPr>
            <w:tcW w:w="7914" w:type="dxa"/>
            <w:shd w:val="clear" w:color="auto" w:fill="7F7F7F" w:themeFill="text1" w:themeFillTint="80"/>
            <w:tcMar>
              <w:left w:w="108" w:type="dxa"/>
            </w:tcMar>
          </w:tcPr>
          <w:p w14:paraId="09D2E7C5"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Amend DOI once it has been amended</w:t>
            </w:r>
          </w:p>
        </w:tc>
        <w:tc>
          <w:tcPr>
            <w:tcW w:w="2778" w:type="dxa"/>
            <w:shd w:val="clear" w:color="auto" w:fill="7F7F7F" w:themeFill="text1" w:themeFillTint="80"/>
            <w:tcMar>
              <w:left w:w="108" w:type="dxa"/>
            </w:tcMar>
          </w:tcPr>
          <w:p w14:paraId="7B121E58"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GW &amp; TW</w:t>
            </w:r>
          </w:p>
        </w:tc>
        <w:tc>
          <w:tcPr>
            <w:tcW w:w="1991" w:type="dxa"/>
            <w:shd w:val="clear" w:color="auto" w:fill="7F7F7F" w:themeFill="text1" w:themeFillTint="80"/>
            <w:tcMar>
              <w:left w:w="108" w:type="dxa"/>
            </w:tcMar>
          </w:tcPr>
          <w:p w14:paraId="01231580" w14:textId="1CEAA419" w:rsidR="006A2D8D" w:rsidRDefault="00534B60">
            <w:pPr>
              <w:spacing w:after="0" w:line="288" w:lineRule="auto"/>
              <w:rPr>
                <w:rFonts w:cstheme="minorHAnsi"/>
                <w:color w:val="171717" w:themeColor="background2" w:themeShade="1A"/>
              </w:rPr>
            </w:pPr>
            <w:r>
              <w:rPr>
                <w:rFonts w:cstheme="minorHAnsi"/>
                <w:color w:val="171717" w:themeColor="background2" w:themeShade="1A"/>
              </w:rPr>
              <w:t>Completed</w:t>
            </w:r>
          </w:p>
        </w:tc>
      </w:tr>
      <w:tr w:rsidR="006A2D8D" w14:paraId="14CDA5FE" w14:textId="77777777">
        <w:tc>
          <w:tcPr>
            <w:tcW w:w="1274" w:type="dxa"/>
            <w:shd w:val="clear" w:color="auto" w:fill="auto"/>
            <w:tcMar>
              <w:left w:w="108" w:type="dxa"/>
            </w:tcMar>
          </w:tcPr>
          <w:p w14:paraId="281F7826"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5.2</w:t>
            </w:r>
          </w:p>
        </w:tc>
        <w:tc>
          <w:tcPr>
            <w:tcW w:w="7914" w:type="dxa"/>
            <w:shd w:val="clear" w:color="auto" w:fill="auto"/>
            <w:tcMar>
              <w:left w:w="108" w:type="dxa"/>
            </w:tcMar>
          </w:tcPr>
          <w:p w14:paraId="5A5117E1"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 xml:space="preserve">Check if the GP specification for GP CPCS allows for referral emergency </w:t>
            </w:r>
            <w:r>
              <w:rPr>
                <w:rFonts w:cstheme="minorHAnsi"/>
                <w:color w:val="171717" w:themeColor="background2" w:themeShade="1A"/>
              </w:rPr>
              <w:t>supplies</w:t>
            </w:r>
          </w:p>
        </w:tc>
        <w:tc>
          <w:tcPr>
            <w:tcW w:w="2778" w:type="dxa"/>
            <w:shd w:val="clear" w:color="auto" w:fill="auto"/>
            <w:tcMar>
              <w:left w:w="108" w:type="dxa"/>
            </w:tcMar>
          </w:tcPr>
          <w:p w14:paraId="740DF6EA"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DB</w:t>
            </w:r>
          </w:p>
        </w:tc>
        <w:tc>
          <w:tcPr>
            <w:tcW w:w="1991" w:type="dxa"/>
            <w:shd w:val="clear" w:color="auto" w:fill="auto"/>
            <w:tcMar>
              <w:left w:w="108" w:type="dxa"/>
            </w:tcMar>
          </w:tcPr>
          <w:p w14:paraId="56C66997" w14:textId="77777777" w:rsidR="006A2D8D" w:rsidRDefault="006A2D8D">
            <w:pPr>
              <w:spacing w:after="0" w:line="288" w:lineRule="auto"/>
              <w:rPr>
                <w:rFonts w:cstheme="minorHAnsi"/>
                <w:color w:val="171717" w:themeColor="background2" w:themeShade="1A"/>
              </w:rPr>
            </w:pPr>
          </w:p>
        </w:tc>
      </w:tr>
      <w:tr w:rsidR="006A2D8D" w14:paraId="1F897903" w14:textId="77777777">
        <w:tc>
          <w:tcPr>
            <w:tcW w:w="1274" w:type="dxa"/>
            <w:shd w:val="clear" w:color="auto" w:fill="7F7F7F" w:themeFill="text1" w:themeFillTint="80"/>
            <w:tcMar>
              <w:left w:w="108" w:type="dxa"/>
            </w:tcMar>
          </w:tcPr>
          <w:p w14:paraId="3065B679"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5.2</w:t>
            </w:r>
          </w:p>
        </w:tc>
        <w:tc>
          <w:tcPr>
            <w:tcW w:w="7914" w:type="dxa"/>
            <w:shd w:val="clear" w:color="auto" w:fill="7F7F7F" w:themeFill="text1" w:themeFillTint="80"/>
            <w:tcMar>
              <w:left w:w="108" w:type="dxa"/>
            </w:tcMar>
          </w:tcPr>
          <w:p w14:paraId="49161872"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Check if their companies will be claiming for GP CPCS through PO</w:t>
            </w:r>
          </w:p>
        </w:tc>
        <w:tc>
          <w:tcPr>
            <w:tcW w:w="2778" w:type="dxa"/>
            <w:shd w:val="clear" w:color="auto" w:fill="7F7F7F" w:themeFill="text1" w:themeFillTint="80"/>
            <w:tcMar>
              <w:left w:w="108" w:type="dxa"/>
            </w:tcMar>
          </w:tcPr>
          <w:p w14:paraId="6FB4BB1B"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DS &amp; GW</w:t>
            </w:r>
          </w:p>
        </w:tc>
        <w:tc>
          <w:tcPr>
            <w:tcW w:w="1991" w:type="dxa"/>
            <w:shd w:val="clear" w:color="auto" w:fill="7F7F7F" w:themeFill="text1" w:themeFillTint="80"/>
            <w:tcMar>
              <w:left w:w="108" w:type="dxa"/>
            </w:tcMar>
          </w:tcPr>
          <w:p w14:paraId="037AF805"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Completed</w:t>
            </w:r>
          </w:p>
        </w:tc>
      </w:tr>
      <w:tr w:rsidR="006A2D8D" w14:paraId="36C88207" w14:textId="77777777" w:rsidTr="00534B60">
        <w:tc>
          <w:tcPr>
            <w:tcW w:w="1274" w:type="dxa"/>
            <w:shd w:val="clear" w:color="auto" w:fill="7F7F7F" w:themeFill="text1" w:themeFillTint="80"/>
            <w:tcMar>
              <w:left w:w="108" w:type="dxa"/>
            </w:tcMar>
          </w:tcPr>
          <w:p w14:paraId="77F42D78"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5.3</w:t>
            </w:r>
          </w:p>
        </w:tc>
        <w:tc>
          <w:tcPr>
            <w:tcW w:w="7914" w:type="dxa"/>
            <w:shd w:val="clear" w:color="auto" w:fill="7F7F7F" w:themeFill="text1" w:themeFillTint="80"/>
            <w:tcMar>
              <w:left w:w="108" w:type="dxa"/>
            </w:tcMar>
          </w:tcPr>
          <w:p w14:paraId="6D815C70"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Inform contractors that the LPC can aid in setting up as future COVID vaccination site</w:t>
            </w:r>
          </w:p>
        </w:tc>
        <w:tc>
          <w:tcPr>
            <w:tcW w:w="2778" w:type="dxa"/>
            <w:shd w:val="clear" w:color="auto" w:fill="7F7F7F" w:themeFill="text1" w:themeFillTint="80"/>
            <w:tcMar>
              <w:left w:w="108" w:type="dxa"/>
            </w:tcMar>
          </w:tcPr>
          <w:p w14:paraId="16C41AAB"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TW</w:t>
            </w:r>
          </w:p>
        </w:tc>
        <w:tc>
          <w:tcPr>
            <w:tcW w:w="1991" w:type="dxa"/>
            <w:shd w:val="clear" w:color="auto" w:fill="7F7F7F" w:themeFill="text1" w:themeFillTint="80"/>
            <w:tcMar>
              <w:left w:w="108" w:type="dxa"/>
            </w:tcMar>
          </w:tcPr>
          <w:p w14:paraId="7C3FCDD6" w14:textId="3A0E124B" w:rsidR="006A2D8D" w:rsidRDefault="00534B60">
            <w:pPr>
              <w:spacing w:after="0" w:line="288" w:lineRule="auto"/>
              <w:rPr>
                <w:rFonts w:cstheme="minorHAnsi"/>
                <w:color w:val="171717" w:themeColor="background2" w:themeShade="1A"/>
              </w:rPr>
            </w:pPr>
            <w:r>
              <w:rPr>
                <w:rFonts w:cstheme="minorHAnsi"/>
                <w:color w:val="171717" w:themeColor="background2" w:themeShade="1A"/>
              </w:rPr>
              <w:t>Missed</w:t>
            </w:r>
          </w:p>
        </w:tc>
      </w:tr>
    </w:tbl>
    <w:p w14:paraId="453126FA" w14:textId="77777777" w:rsidR="006A2D8D" w:rsidRDefault="006A2D8D"/>
    <w:sectPr w:rsidR="006A2D8D">
      <w:headerReference w:type="default" r:id="rId7"/>
      <w:footerReference w:type="default" r:id="rId8"/>
      <w:pgSz w:w="16838" w:h="11906" w:orient="landscape"/>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E0893" w14:textId="77777777" w:rsidR="00000000" w:rsidRDefault="00534B60">
      <w:pPr>
        <w:spacing w:after="0" w:line="240" w:lineRule="auto"/>
      </w:pPr>
      <w:r>
        <w:separator/>
      </w:r>
    </w:p>
  </w:endnote>
  <w:endnote w:type="continuationSeparator" w:id="0">
    <w:p w14:paraId="3D353F50" w14:textId="77777777" w:rsidR="00000000" w:rsidRDefault="0053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6079B" w14:textId="77777777" w:rsidR="006A2D8D" w:rsidRDefault="00534B60">
    <w:pPr>
      <w:pStyle w:val="paragraph"/>
      <w:spacing w:beforeAutospacing="0" w:after="0" w:afterAutospacing="0"/>
      <w:jc w:val="center"/>
      <w:textAlignment w:val="baseline"/>
      <w:rPr>
        <w:rFonts w:ascii="&amp;quot" w:hAnsi="&amp;quot"/>
        <w:sz w:val="18"/>
        <w:szCs w:val="18"/>
      </w:rPr>
    </w:pPr>
    <w:r>
      <w:rPr>
        <w:noProof/>
      </w:rPr>
      <w:drawing>
        <wp:inline distT="0" distB="2540" distL="0" distR="2540" wp14:anchorId="07E69B2A" wp14:editId="34DB4D49">
          <wp:extent cx="5731510" cy="60706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5731510" cy="607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A75BB" w14:textId="77777777" w:rsidR="00000000" w:rsidRDefault="00534B60">
      <w:pPr>
        <w:spacing w:after="0" w:line="240" w:lineRule="auto"/>
      </w:pPr>
      <w:r>
        <w:separator/>
      </w:r>
    </w:p>
  </w:footnote>
  <w:footnote w:type="continuationSeparator" w:id="0">
    <w:p w14:paraId="0A585BBE" w14:textId="77777777" w:rsidR="00000000" w:rsidRDefault="00534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AEF1" w14:textId="77777777" w:rsidR="006A2D8D" w:rsidRDefault="00534B60">
    <w:pPr>
      <w:pStyle w:val="paragraph"/>
      <w:spacing w:beforeAutospacing="0" w:after="0" w:afterAutospacing="0"/>
      <w:jc w:val="center"/>
      <w:textAlignment w:val="baseline"/>
      <w:rPr>
        <w:rFonts w:ascii="&amp;quot" w:hAnsi="&amp;quot"/>
        <w:sz w:val="12"/>
        <w:szCs w:val="12"/>
      </w:rPr>
    </w:pPr>
    <w:r>
      <w:rPr>
        <w:noProof/>
      </w:rPr>
      <w:drawing>
        <wp:inline distT="0" distB="1270" distL="0" distR="0" wp14:anchorId="340F6252" wp14:editId="4D3BBDA1">
          <wp:extent cx="4580255" cy="1065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4580255" cy="1065530"/>
                  </a:xfrm>
                  <a:prstGeom prst="rect">
                    <a:avLst/>
                  </a:prstGeom>
                </pic:spPr>
              </pic:pic>
            </a:graphicData>
          </a:graphic>
        </wp:inline>
      </w:drawing>
    </w:r>
  </w:p>
  <w:p w14:paraId="0E97F6FF" w14:textId="77777777" w:rsidR="006A2D8D" w:rsidRDefault="006A2D8D">
    <w:pPr>
      <w:pStyle w:val="Header"/>
      <w:jc w:val="center"/>
    </w:pPr>
  </w:p>
  <w:p w14:paraId="76EB44E4" w14:textId="77777777" w:rsidR="006A2D8D" w:rsidRDefault="006A2D8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8D"/>
    <w:rsid w:val="00534B60"/>
    <w:rsid w:val="006A2D8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E623"/>
  <w15:docId w15:val="{06339D12-C4EB-4D5D-A0B1-03E9FAFA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00CD"/>
  </w:style>
  <w:style w:type="character" w:styleId="CommentReference">
    <w:name w:val="annotation reference"/>
    <w:basedOn w:val="DefaultParagraphFont"/>
    <w:uiPriority w:val="99"/>
    <w:semiHidden/>
    <w:unhideWhenUsed/>
    <w:qFormat/>
    <w:rsid w:val="005846B5"/>
    <w:rPr>
      <w:sz w:val="16"/>
      <w:szCs w:val="16"/>
    </w:rPr>
  </w:style>
  <w:style w:type="character" w:customStyle="1" w:styleId="CommentTextChar">
    <w:name w:val="Comment Text Char"/>
    <w:basedOn w:val="DefaultParagraphFont"/>
    <w:link w:val="CommentText"/>
    <w:uiPriority w:val="99"/>
    <w:semiHidden/>
    <w:qFormat/>
    <w:rsid w:val="005846B5"/>
    <w:rPr>
      <w:sz w:val="20"/>
      <w:szCs w:val="20"/>
    </w:rPr>
  </w:style>
  <w:style w:type="character" w:customStyle="1" w:styleId="CommentSubjectChar">
    <w:name w:val="Comment Subject Char"/>
    <w:basedOn w:val="CommentTextChar"/>
    <w:link w:val="CommentSubject"/>
    <w:uiPriority w:val="99"/>
    <w:semiHidden/>
    <w:qFormat/>
    <w:rsid w:val="005846B5"/>
    <w:rPr>
      <w:b/>
      <w:bCs/>
      <w:sz w:val="20"/>
      <w:szCs w:val="20"/>
    </w:rPr>
  </w:style>
  <w:style w:type="character" w:customStyle="1" w:styleId="BalloonTextChar">
    <w:name w:val="Balloon Text Char"/>
    <w:basedOn w:val="DefaultParagraphFont"/>
    <w:link w:val="BalloonText"/>
    <w:uiPriority w:val="99"/>
    <w:semiHidden/>
    <w:qFormat/>
    <w:rsid w:val="005846B5"/>
    <w:rPr>
      <w:rFonts w:ascii="Segoe UI" w:hAnsi="Segoe UI" w:cs="Segoe UI"/>
      <w:sz w:val="18"/>
      <w:szCs w:val="18"/>
    </w:rPr>
  </w:style>
  <w:style w:type="character" w:customStyle="1" w:styleId="InternetLink">
    <w:name w:val="Internet Link"/>
    <w:basedOn w:val="DefaultParagraphFont"/>
    <w:uiPriority w:val="99"/>
    <w:unhideWhenUsed/>
    <w:rsid w:val="00EC40EC"/>
    <w:rPr>
      <w:color w:val="0563C1" w:themeColor="hyperlink"/>
      <w:u w:val="single"/>
    </w:rPr>
  </w:style>
  <w:style w:type="character" w:styleId="UnresolvedMention">
    <w:name w:val="Unresolved Mention"/>
    <w:basedOn w:val="DefaultParagraphFont"/>
    <w:uiPriority w:val="99"/>
    <w:semiHidden/>
    <w:unhideWhenUsed/>
    <w:qFormat/>
    <w:rsid w:val="00EC40E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0000CD"/>
    <w:pPr>
      <w:ind w:left="720"/>
      <w:contextualSpacing/>
    </w:pPr>
  </w:style>
  <w:style w:type="paragraph" w:styleId="Header">
    <w:name w:val="header"/>
    <w:basedOn w:val="Normal"/>
    <w:link w:val="HeaderChar"/>
    <w:uiPriority w:val="99"/>
    <w:unhideWhenUsed/>
    <w:rsid w:val="000000CD"/>
    <w:pPr>
      <w:tabs>
        <w:tab w:val="center" w:pos="4513"/>
        <w:tab w:val="right" w:pos="9026"/>
      </w:tabs>
      <w:spacing w:after="0" w:line="240" w:lineRule="auto"/>
    </w:pPr>
  </w:style>
  <w:style w:type="paragraph" w:customStyle="1" w:styleId="paragraph">
    <w:name w:val="paragraph"/>
    <w:basedOn w:val="Normal"/>
    <w:qFormat/>
    <w:rsid w:val="000000CD"/>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31DE1"/>
    <w:rPr>
      <w:rFonts w:ascii="Arial" w:eastAsia="Calibri" w:hAnsi="Arial" w:cstheme="majorBidi"/>
      <w:sz w:val="24"/>
      <w:szCs w:val="24"/>
    </w:rPr>
  </w:style>
  <w:style w:type="paragraph" w:styleId="CommentText">
    <w:name w:val="annotation text"/>
    <w:basedOn w:val="Normal"/>
    <w:link w:val="CommentTextChar"/>
    <w:uiPriority w:val="99"/>
    <w:semiHidden/>
    <w:unhideWhenUsed/>
    <w:qFormat/>
    <w:rsid w:val="005846B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846B5"/>
    <w:rPr>
      <w:b/>
      <w:bCs/>
    </w:rPr>
  </w:style>
  <w:style w:type="paragraph" w:styleId="BalloonText">
    <w:name w:val="Balloon Text"/>
    <w:basedOn w:val="Normal"/>
    <w:link w:val="BalloonTextChar"/>
    <w:uiPriority w:val="99"/>
    <w:semiHidden/>
    <w:unhideWhenUsed/>
    <w:qFormat/>
    <w:rsid w:val="005846B5"/>
    <w:pPr>
      <w:spacing w:after="0" w:line="240" w:lineRule="auto"/>
    </w:pPr>
    <w:rPr>
      <w:rFonts w:ascii="Segoe UI" w:hAnsi="Segoe UI" w:cs="Segoe UI"/>
      <w:sz w:val="18"/>
      <w:szCs w:val="18"/>
    </w:rPr>
  </w:style>
  <w:style w:type="paragraph" w:styleId="Footer">
    <w:name w:val="footer"/>
    <w:basedOn w:val="Normal"/>
  </w:style>
  <w:style w:type="table" w:styleId="TableGrid">
    <w:name w:val="Table Grid"/>
    <w:basedOn w:val="TableNormal"/>
    <w:uiPriority w:val="39"/>
    <w:rsid w:val="0000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D76D-97ED-40DC-BBBF-BB4F5C68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2551</Words>
  <Characters>14545</Characters>
  <Application>Microsoft Office Word</Application>
  <DocSecurity>4</DocSecurity>
  <Lines>121</Lines>
  <Paragraphs>34</Paragraphs>
  <ScaleCrop>false</ScaleCrop>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thomaswareing92@outlook.com</dc:creator>
  <dc:description/>
  <cp:lastModifiedBy>thomaswareing92@outlook.com</cp:lastModifiedBy>
  <cp:revision>2</cp:revision>
  <dcterms:created xsi:type="dcterms:W3CDTF">2021-02-24T12:00:00Z</dcterms:created>
  <dcterms:modified xsi:type="dcterms:W3CDTF">2021-02-24T12:00:00Z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