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DCBA81" w14:textId="77777777" w:rsidR="00530761" w:rsidRPr="008813E2" w:rsidRDefault="008813E2" w:rsidP="008813E2">
      <w:pPr>
        <w:pStyle w:val="Heading1"/>
        <w:rPr>
          <w:sz w:val="24"/>
          <w:szCs w:val="24"/>
        </w:rPr>
      </w:pPr>
      <w:bookmarkStart w:id="0" w:name="_Toc343591381"/>
      <w:r w:rsidRPr="008813E2">
        <w:rPr>
          <w:sz w:val="24"/>
          <w:szCs w:val="24"/>
        </w:rPr>
        <w:t xml:space="preserve">Schedule 2 Part </w:t>
      </w:r>
      <w:bookmarkStart w:id="1" w:name="_Toc343591382"/>
      <w:bookmarkEnd w:id="0"/>
      <w:proofErr w:type="gramStart"/>
      <w:r w:rsidR="00050AE4" w:rsidRPr="008813E2">
        <w:rPr>
          <w:sz w:val="24"/>
          <w:szCs w:val="24"/>
        </w:rPr>
        <w:t>A</w:t>
      </w:r>
      <w:proofErr w:type="gramEnd"/>
      <w:r w:rsidR="00050AE4" w:rsidRPr="008813E2">
        <w:rPr>
          <w:sz w:val="24"/>
          <w:szCs w:val="24"/>
        </w:rPr>
        <w:t xml:space="preserve"> </w:t>
      </w:r>
      <w:r w:rsidR="00530761" w:rsidRPr="008813E2">
        <w:rPr>
          <w:sz w:val="24"/>
          <w:szCs w:val="24"/>
        </w:rPr>
        <w:t>Service Specification</w:t>
      </w:r>
      <w:bookmarkEnd w:id="1"/>
    </w:p>
    <w:p w14:paraId="02EBCFC4" w14:textId="77777777" w:rsidR="00530761" w:rsidRDefault="00530761" w:rsidP="003A4D35">
      <w:pPr>
        <w:spacing w:after="0"/>
        <w:jc w:val="both"/>
        <w:rPr>
          <w:rFonts w:ascii="Arial" w:hAnsi="Arial" w:cs="Arial"/>
          <w:sz w:val="20"/>
        </w:rPr>
      </w:pPr>
    </w:p>
    <w:tbl>
      <w:tblPr>
        <w:tblW w:w="92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4"/>
        <w:gridCol w:w="5961"/>
      </w:tblGrid>
      <w:tr w:rsidR="00130CE0" w:rsidRPr="00130CE0" w14:paraId="6E9BAEDF" w14:textId="77777777" w:rsidTr="009D50FD">
        <w:tc>
          <w:tcPr>
            <w:tcW w:w="3254" w:type="dxa"/>
            <w:shd w:val="clear" w:color="auto" w:fill="7F7F7F"/>
          </w:tcPr>
          <w:p w14:paraId="2B8E5112" w14:textId="77777777" w:rsidR="00530761" w:rsidRPr="00130CE0" w:rsidRDefault="00530761" w:rsidP="003A4D35">
            <w:pPr>
              <w:spacing w:after="0" w:line="360" w:lineRule="auto"/>
              <w:rPr>
                <w:rFonts w:ascii="Arial" w:hAnsi="Arial" w:cs="Arial"/>
                <w:b/>
              </w:rPr>
            </w:pPr>
            <w:r w:rsidRPr="00130CE0">
              <w:rPr>
                <w:rFonts w:ascii="Arial" w:hAnsi="Arial" w:cs="Arial"/>
                <w:b/>
              </w:rPr>
              <w:t>Service Specification No.</w:t>
            </w:r>
          </w:p>
        </w:tc>
        <w:tc>
          <w:tcPr>
            <w:tcW w:w="5961" w:type="dxa"/>
            <w:shd w:val="clear" w:color="auto" w:fill="auto"/>
          </w:tcPr>
          <w:p w14:paraId="0DC8E23B" w14:textId="77777777" w:rsidR="00530761" w:rsidRPr="0023777A" w:rsidRDefault="00530761" w:rsidP="003A4D35">
            <w:pPr>
              <w:spacing w:after="0"/>
              <w:rPr>
                <w:rFonts w:ascii="Arial" w:hAnsi="Arial" w:cs="Arial"/>
                <w:b/>
                <w:sz w:val="22"/>
                <w:szCs w:val="22"/>
              </w:rPr>
            </w:pPr>
          </w:p>
        </w:tc>
      </w:tr>
      <w:tr w:rsidR="00130CE0" w:rsidRPr="00130CE0" w14:paraId="26C106FE" w14:textId="77777777" w:rsidTr="009D50FD">
        <w:tc>
          <w:tcPr>
            <w:tcW w:w="3254" w:type="dxa"/>
            <w:shd w:val="clear" w:color="auto" w:fill="7F7F7F"/>
          </w:tcPr>
          <w:p w14:paraId="65909F1D" w14:textId="77777777" w:rsidR="00530761" w:rsidRPr="00130CE0" w:rsidRDefault="00530761" w:rsidP="003A4D35">
            <w:pPr>
              <w:spacing w:after="0" w:line="360" w:lineRule="auto"/>
              <w:rPr>
                <w:rFonts w:ascii="Arial" w:hAnsi="Arial" w:cs="Arial"/>
                <w:b/>
              </w:rPr>
            </w:pPr>
            <w:r w:rsidRPr="00130CE0">
              <w:rPr>
                <w:rFonts w:ascii="Arial" w:hAnsi="Arial" w:cs="Arial"/>
                <w:b/>
              </w:rPr>
              <w:t>Service</w:t>
            </w:r>
          </w:p>
        </w:tc>
        <w:tc>
          <w:tcPr>
            <w:tcW w:w="5961" w:type="dxa"/>
            <w:shd w:val="clear" w:color="auto" w:fill="auto"/>
          </w:tcPr>
          <w:p w14:paraId="78351058" w14:textId="77777777" w:rsidR="00530761" w:rsidRPr="0023777A" w:rsidRDefault="00972CDD" w:rsidP="00510353">
            <w:pPr>
              <w:spacing w:before="60" w:after="60"/>
              <w:rPr>
                <w:rFonts w:ascii="Arial" w:hAnsi="Arial" w:cs="Arial"/>
                <w:sz w:val="22"/>
                <w:szCs w:val="22"/>
              </w:rPr>
            </w:pPr>
            <w:r>
              <w:rPr>
                <w:rFonts w:ascii="Arial" w:hAnsi="Arial" w:cs="Arial"/>
                <w:sz w:val="22"/>
                <w:szCs w:val="22"/>
              </w:rPr>
              <w:t xml:space="preserve">COVID-19 </w:t>
            </w:r>
            <w:r w:rsidR="0053053D">
              <w:rPr>
                <w:rFonts w:ascii="Arial" w:hAnsi="Arial" w:cs="Arial"/>
                <w:sz w:val="22"/>
                <w:szCs w:val="22"/>
              </w:rPr>
              <w:t>Community Pharmacy 1 Hour Delivery Service</w:t>
            </w:r>
          </w:p>
        </w:tc>
      </w:tr>
      <w:tr w:rsidR="00130CE0" w:rsidRPr="00130CE0" w14:paraId="1D05F2B2" w14:textId="77777777" w:rsidTr="009D50FD">
        <w:tc>
          <w:tcPr>
            <w:tcW w:w="3254" w:type="dxa"/>
            <w:shd w:val="clear" w:color="auto" w:fill="7F7F7F"/>
          </w:tcPr>
          <w:p w14:paraId="5635FE09" w14:textId="77777777" w:rsidR="00530761" w:rsidRPr="00130CE0" w:rsidRDefault="00530761" w:rsidP="003A4D35">
            <w:pPr>
              <w:spacing w:after="0" w:line="360" w:lineRule="auto"/>
              <w:rPr>
                <w:rFonts w:ascii="Arial" w:hAnsi="Arial" w:cs="Arial"/>
                <w:b/>
              </w:rPr>
            </w:pPr>
            <w:r w:rsidRPr="00130CE0">
              <w:rPr>
                <w:rFonts w:ascii="Arial" w:hAnsi="Arial" w:cs="Arial"/>
                <w:b/>
              </w:rPr>
              <w:t>Commissioner Lead</w:t>
            </w:r>
          </w:p>
        </w:tc>
        <w:tc>
          <w:tcPr>
            <w:tcW w:w="5961" w:type="dxa"/>
            <w:shd w:val="clear" w:color="auto" w:fill="auto"/>
          </w:tcPr>
          <w:p w14:paraId="705F8F36" w14:textId="77777777" w:rsidR="00510353" w:rsidRPr="0023777A" w:rsidRDefault="00642D58" w:rsidP="009A5B7E">
            <w:pPr>
              <w:spacing w:before="60" w:after="60"/>
              <w:rPr>
                <w:rFonts w:ascii="Arial" w:hAnsi="Arial" w:cs="Arial"/>
                <w:sz w:val="22"/>
                <w:szCs w:val="22"/>
              </w:rPr>
            </w:pPr>
            <w:r>
              <w:rPr>
                <w:rFonts w:ascii="Arial" w:hAnsi="Arial" w:cs="Arial"/>
                <w:sz w:val="22"/>
                <w:szCs w:val="22"/>
              </w:rPr>
              <w:t xml:space="preserve">Peter </w:t>
            </w:r>
            <w:r w:rsidR="009A5B7E">
              <w:rPr>
                <w:rFonts w:ascii="Arial" w:hAnsi="Arial" w:cs="Arial"/>
                <w:sz w:val="22"/>
                <w:szCs w:val="22"/>
              </w:rPr>
              <w:t>Johnstone</w:t>
            </w:r>
          </w:p>
        </w:tc>
      </w:tr>
      <w:tr w:rsidR="00130CE0" w:rsidRPr="00130CE0" w14:paraId="2B1F0A4E" w14:textId="77777777" w:rsidTr="009D50FD">
        <w:tc>
          <w:tcPr>
            <w:tcW w:w="3254" w:type="dxa"/>
            <w:shd w:val="clear" w:color="auto" w:fill="7F7F7F"/>
          </w:tcPr>
          <w:p w14:paraId="083C55AF" w14:textId="77777777" w:rsidR="00530761" w:rsidRPr="00130CE0" w:rsidRDefault="00530761" w:rsidP="003A4D35">
            <w:pPr>
              <w:spacing w:after="0" w:line="360" w:lineRule="auto"/>
              <w:rPr>
                <w:rFonts w:ascii="Arial" w:hAnsi="Arial" w:cs="Arial"/>
                <w:b/>
              </w:rPr>
            </w:pPr>
            <w:r w:rsidRPr="00130CE0">
              <w:rPr>
                <w:rFonts w:ascii="Arial" w:hAnsi="Arial" w:cs="Arial"/>
                <w:b/>
              </w:rPr>
              <w:t>Provider Lead</w:t>
            </w:r>
          </w:p>
        </w:tc>
        <w:tc>
          <w:tcPr>
            <w:tcW w:w="5961" w:type="dxa"/>
            <w:shd w:val="clear" w:color="auto" w:fill="auto"/>
          </w:tcPr>
          <w:p w14:paraId="0DAFC4D6" w14:textId="35121240" w:rsidR="00530761" w:rsidRPr="0023777A" w:rsidRDefault="00530761" w:rsidP="00510353">
            <w:pPr>
              <w:spacing w:before="60" w:after="60"/>
              <w:rPr>
                <w:rFonts w:ascii="Arial" w:hAnsi="Arial" w:cs="Arial"/>
                <w:sz w:val="22"/>
                <w:szCs w:val="22"/>
              </w:rPr>
            </w:pPr>
          </w:p>
        </w:tc>
      </w:tr>
      <w:tr w:rsidR="00130CE0" w:rsidRPr="00130CE0" w14:paraId="599B47EC" w14:textId="77777777" w:rsidTr="009D50FD">
        <w:tc>
          <w:tcPr>
            <w:tcW w:w="3254" w:type="dxa"/>
            <w:shd w:val="clear" w:color="auto" w:fill="7F7F7F"/>
          </w:tcPr>
          <w:p w14:paraId="60DB0D87" w14:textId="77777777" w:rsidR="00530761" w:rsidRPr="00130CE0" w:rsidRDefault="00530761" w:rsidP="003A4D35">
            <w:pPr>
              <w:spacing w:after="0" w:line="360" w:lineRule="auto"/>
              <w:rPr>
                <w:rFonts w:ascii="Arial" w:hAnsi="Arial" w:cs="Arial"/>
                <w:b/>
              </w:rPr>
            </w:pPr>
            <w:r w:rsidRPr="00130CE0">
              <w:rPr>
                <w:rFonts w:ascii="Arial" w:hAnsi="Arial" w:cs="Arial"/>
                <w:b/>
              </w:rPr>
              <w:t>Period</w:t>
            </w:r>
          </w:p>
        </w:tc>
        <w:tc>
          <w:tcPr>
            <w:tcW w:w="5961" w:type="dxa"/>
            <w:shd w:val="clear" w:color="auto" w:fill="auto"/>
          </w:tcPr>
          <w:p w14:paraId="4EA2E0EA" w14:textId="412F3FF7" w:rsidR="00530761" w:rsidRPr="0023777A" w:rsidRDefault="00473374" w:rsidP="00D8228D">
            <w:pPr>
              <w:spacing w:before="60" w:after="60"/>
              <w:rPr>
                <w:rFonts w:ascii="Arial" w:hAnsi="Arial" w:cs="Arial"/>
                <w:sz w:val="22"/>
                <w:szCs w:val="22"/>
              </w:rPr>
            </w:pPr>
            <w:r>
              <w:rPr>
                <w:rFonts w:ascii="Arial" w:hAnsi="Arial" w:cs="Arial"/>
                <w:sz w:val="22"/>
                <w:szCs w:val="22"/>
              </w:rPr>
              <w:t>5</w:t>
            </w:r>
            <w:r w:rsidRPr="00473374">
              <w:rPr>
                <w:rFonts w:ascii="Arial" w:hAnsi="Arial" w:cs="Arial"/>
                <w:sz w:val="22"/>
                <w:szCs w:val="22"/>
                <w:vertAlign w:val="superscript"/>
              </w:rPr>
              <w:t>th</w:t>
            </w:r>
            <w:r>
              <w:rPr>
                <w:rFonts w:ascii="Arial" w:hAnsi="Arial" w:cs="Arial"/>
                <w:sz w:val="22"/>
                <w:szCs w:val="22"/>
              </w:rPr>
              <w:t xml:space="preserve"> May 2020 – 31</w:t>
            </w:r>
            <w:r w:rsidRPr="00473374">
              <w:rPr>
                <w:rFonts w:ascii="Arial" w:hAnsi="Arial" w:cs="Arial"/>
                <w:sz w:val="22"/>
                <w:szCs w:val="22"/>
                <w:vertAlign w:val="superscript"/>
              </w:rPr>
              <w:t>st</w:t>
            </w:r>
            <w:r>
              <w:rPr>
                <w:rFonts w:ascii="Arial" w:hAnsi="Arial" w:cs="Arial"/>
                <w:sz w:val="22"/>
                <w:szCs w:val="22"/>
              </w:rPr>
              <w:t xml:space="preserve"> March 2021</w:t>
            </w:r>
          </w:p>
        </w:tc>
      </w:tr>
      <w:tr w:rsidR="00130CE0" w:rsidRPr="00130CE0" w14:paraId="44EA01EE" w14:textId="77777777" w:rsidTr="009D50FD">
        <w:tc>
          <w:tcPr>
            <w:tcW w:w="3254" w:type="dxa"/>
            <w:shd w:val="clear" w:color="auto" w:fill="7F7F7F"/>
          </w:tcPr>
          <w:p w14:paraId="35231D8C" w14:textId="77777777" w:rsidR="00530761" w:rsidRPr="00130CE0" w:rsidRDefault="00530761" w:rsidP="003A4D35">
            <w:pPr>
              <w:spacing w:after="0" w:line="360" w:lineRule="auto"/>
              <w:rPr>
                <w:rFonts w:ascii="Arial" w:hAnsi="Arial" w:cs="Arial"/>
                <w:b/>
              </w:rPr>
            </w:pPr>
            <w:r w:rsidRPr="00130CE0">
              <w:rPr>
                <w:rFonts w:ascii="Arial" w:hAnsi="Arial" w:cs="Arial"/>
                <w:b/>
              </w:rPr>
              <w:t>Date of Review</w:t>
            </w:r>
          </w:p>
        </w:tc>
        <w:tc>
          <w:tcPr>
            <w:tcW w:w="5961" w:type="dxa"/>
            <w:shd w:val="clear" w:color="auto" w:fill="auto"/>
          </w:tcPr>
          <w:p w14:paraId="1F316485" w14:textId="70E372A7" w:rsidR="00530761" w:rsidRPr="0023777A" w:rsidRDefault="00473374" w:rsidP="00510353">
            <w:pPr>
              <w:spacing w:before="60" w:after="60"/>
              <w:rPr>
                <w:rFonts w:ascii="Arial" w:hAnsi="Arial" w:cs="Arial"/>
                <w:sz w:val="22"/>
                <w:szCs w:val="22"/>
              </w:rPr>
            </w:pPr>
            <w:r>
              <w:rPr>
                <w:rFonts w:ascii="Arial" w:hAnsi="Arial" w:cs="Arial"/>
                <w:sz w:val="22"/>
                <w:szCs w:val="22"/>
              </w:rPr>
              <w:t>October 2020</w:t>
            </w:r>
          </w:p>
        </w:tc>
      </w:tr>
    </w:tbl>
    <w:p w14:paraId="6058E977" w14:textId="77777777" w:rsidR="00530761" w:rsidRPr="00130CE0" w:rsidRDefault="00530761" w:rsidP="003A4D35">
      <w:pPr>
        <w:spacing w:after="0"/>
        <w:jc w:val="center"/>
        <w:rPr>
          <w:rFonts w:ascii="Arial" w:hAnsi="Arial" w:cs="Arial"/>
          <w:sz w:val="20"/>
        </w:rPr>
      </w:pPr>
    </w:p>
    <w:tbl>
      <w:tblPr>
        <w:tblW w:w="92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5"/>
      </w:tblGrid>
      <w:tr w:rsidR="00130CE0" w:rsidRPr="00130CE0" w14:paraId="2761616A" w14:textId="77777777" w:rsidTr="009D50FD">
        <w:tc>
          <w:tcPr>
            <w:tcW w:w="9215" w:type="dxa"/>
            <w:shd w:val="clear" w:color="auto" w:fill="7F7F7F"/>
          </w:tcPr>
          <w:p w14:paraId="4E016A8C" w14:textId="77777777" w:rsidR="00530761" w:rsidRPr="00130CE0" w:rsidRDefault="00530761" w:rsidP="003A4D35">
            <w:pPr>
              <w:spacing w:after="0" w:line="276" w:lineRule="auto"/>
              <w:rPr>
                <w:rFonts w:ascii="Arial" w:hAnsi="Arial" w:cs="Arial"/>
                <w:b/>
              </w:rPr>
            </w:pPr>
            <w:r w:rsidRPr="00130CE0">
              <w:rPr>
                <w:rFonts w:ascii="Arial" w:hAnsi="Arial" w:cs="Arial"/>
                <w:b/>
              </w:rPr>
              <w:t>1.</w:t>
            </w:r>
            <w:r w:rsidRPr="00130CE0">
              <w:rPr>
                <w:rFonts w:ascii="Arial" w:hAnsi="Arial" w:cs="Arial"/>
                <w:b/>
              </w:rPr>
              <w:tab/>
              <w:t>Population Needs</w:t>
            </w:r>
          </w:p>
        </w:tc>
      </w:tr>
      <w:tr w:rsidR="00530761" w:rsidRPr="00296DE0" w14:paraId="0A5C45D1" w14:textId="77777777" w:rsidTr="00B91FA2">
        <w:trPr>
          <w:trHeight w:val="2923"/>
        </w:trPr>
        <w:tc>
          <w:tcPr>
            <w:tcW w:w="9215" w:type="dxa"/>
            <w:tcBorders>
              <w:bottom w:val="single" w:sz="4" w:space="0" w:color="auto"/>
            </w:tcBorders>
            <w:shd w:val="clear" w:color="auto" w:fill="auto"/>
          </w:tcPr>
          <w:p w14:paraId="5DE2F034" w14:textId="77777777" w:rsidR="002875B4" w:rsidRDefault="002875B4" w:rsidP="00D65D65">
            <w:pPr>
              <w:ind w:left="743" w:hanging="709"/>
              <w:rPr>
                <w:rFonts w:ascii="Arial" w:eastAsia="Times New Roman" w:hAnsi="Arial"/>
                <w:b/>
                <w:sz w:val="22"/>
                <w:szCs w:val="22"/>
                <w:lang w:val="en-GB" w:eastAsia="en-GB"/>
              </w:rPr>
            </w:pPr>
          </w:p>
          <w:p w14:paraId="6625ECC8" w14:textId="77777777" w:rsidR="007979F8" w:rsidRPr="0053053D" w:rsidRDefault="00130CE0" w:rsidP="0053053D">
            <w:pPr>
              <w:pStyle w:val="ListParagraph"/>
              <w:numPr>
                <w:ilvl w:val="1"/>
                <w:numId w:val="5"/>
              </w:numPr>
              <w:rPr>
                <w:rFonts w:ascii="Arial" w:hAnsi="Arial"/>
                <w:b/>
              </w:rPr>
            </w:pPr>
            <w:r w:rsidRPr="0053053D">
              <w:rPr>
                <w:rFonts w:ascii="Arial" w:hAnsi="Arial"/>
                <w:b/>
              </w:rPr>
              <w:t>National/local context and evidence base</w:t>
            </w:r>
            <w:r w:rsidR="007F5663" w:rsidRPr="0053053D">
              <w:rPr>
                <w:rFonts w:ascii="Arial" w:hAnsi="Arial"/>
                <w:b/>
              </w:rPr>
              <w:t xml:space="preserve"> </w:t>
            </w:r>
          </w:p>
          <w:p w14:paraId="57F99217" w14:textId="77777777" w:rsidR="0053053D" w:rsidRDefault="0053053D" w:rsidP="0053053D">
            <w:pPr>
              <w:rPr>
                <w:rFonts w:ascii="Arial" w:hAnsi="Arial"/>
                <w:sz w:val="22"/>
              </w:rPr>
            </w:pPr>
            <w:r w:rsidRPr="00B91FA2">
              <w:rPr>
                <w:rFonts w:ascii="Arial" w:hAnsi="Arial"/>
                <w:sz w:val="22"/>
              </w:rPr>
              <w:t xml:space="preserve">A COVID-19 Community Pharmacy </w:t>
            </w:r>
            <w:r w:rsidR="00972CDD">
              <w:rPr>
                <w:rFonts w:ascii="Arial" w:hAnsi="Arial"/>
                <w:sz w:val="22"/>
              </w:rPr>
              <w:t>1 Hour Delivery Service</w:t>
            </w:r>
            <w:r w:rsidRPr="00B91FA2">
              <w:rPr>
                <w:rFonts w:ascii="Arial" w:hAnsi="Arial"/>
                <w:sz w:val="22"/>
              </w:rPr>
              <w:t xml:space="preserve"> is being comm</w:t>
            </w:r>
            <w:r w:rsidR="00972CDD">
              <w:rPr>
                <w:rFonts w:ascii="Arial" w:hAnsi="Arial"/>
                <w:sz w:val="22"/>
              </w:rPr>
              <w:t>issioned from community pharmacies</w:t>
            </w:r>
            <w:r w:rsidRPr="00B91FA2">
              <w:rPr>
                <w:rFonts w:ascii="Arial" w:hAnsi="Arial"/>
                <w:sz w:val="22"/>
              </w:rPr>
              <w:t xml:space="preserve"> to provide urgent access </w:t>
            </w:r>
            <w:r w:rsidR="00B91FA2">
              <w:rPr>
                <w:rFonts w:ascii="Arial" w:hAnsi="Arial"/>
                <w:sz w:val="22"/>
              </w:rPr>
              <w:t>to</w:t>
            </w:r>
            <w:r w:rsidRPr="00B91FA2">
              <w:rPr>
                <w:rFonts w:ascii="Arial" w:hAnsi="Arial"/>
                <w:sz w:val="22"/>
              </w:rPr>
              <w:t xml:space="preserve"> medicines during the COVID-19 outbreak.</w:t>
            </w:r>
          </w:p>
          <w:p w14:paraId="1C66699A" w14:textId="77777777" w:rsidR="00B91FA2" w:rsidRDefault="00B91FA2" w:rsidP="0053053D">
            <w:pPr>
              <w:rPr>
                <w:rFonts w:ascii="Arial" w:hAnsi="Arial"/>
                <w:sz w:val="22"/>
              </w:rPr>
            </w:pPr>
            <w:r w:rsidRPr="00B91FA2">
              <w:rPr>
                <w:rFonts w:ascii="Arial" w:hAnsi="Arial"/>
                <w:sz w:val="22"/>
              </w:rPr>
              <w:t xml:space="preserve">The object of the service is to maintain an agreed stock of medicines used in the treatment of palliative care patients during the COVID-19 outbreak at designated community pharmacies and where requested by </w:t>
            </w:r>
            <w:r>
              <w:rPr>
                <w:rFonts w:ascii="Arial" w:hAnsi="Arial"/>
                <w:sz w:val="22"/>
              </w:rPr>
              <w:t>a</w:t>
            </w:r>
            <w:r w:rsidRPr="00B91FA2">
              <w:rPr>
                <w:rFonts w:ascii="Arial" w:hAnsi="Arial"/>
                <w:sz w:val="22"/>
              </w:rPr>
              <w:t xml:space="preserve"> clinician provide a fast track delivery service (within one hour) during agreed times.</w:t>
            </w:r>
          </w:p>
          <w:p w14:paraId="1FEE0C58" w14:textId="77777777" w:rsidR="00D65D65" w:rsidRPr="00127CBA" w:rsidRDefault="00B91FA2" w:rsidP="00B91FA2">
            <w:pPr>
              <w:rPr>
                <w:rFonts w:ascii="Arial" w:hAnsi="Arial" w:cs="Arial"/>
                <w:sz w:val="22"/>
                <w:szCs w:val="22"/>
              </w:rPr>
            </w:pPr>
            <w:r>
              <w:rPr>
                <w:rFonts w:ascii="Arial" w:hAnsi="Arial"/>
                <w:sz w:val="22"/>
              </w:rPr>
              <w:t>Pharmacies providing the service must also be providers of the separately commissioned Stock</w:t>
            </w:r>
            <w:r w:rsidRPr="00B91FA2">
              <w:rPr>
                <w:rFonts w:ascii="Arial" w:hAnsi="Arial"/>
                <w:sz w:val="22"/>
              </w:rPr>
              <w:t xml:space="preserve"> Holding of Palliative Care Medicines</w:t>
            </w:r>
            <w:r>
              <w:rPr>
                <w:rFonts w:ascii="Arial" w:hAnsi="Arial"/>
                <w:sz w:val="22"/>
              </w:rPr>
              <w:t xml:space="preserve"> Service to ensure stocks of appropriate medicines are available to be dispensed and delivered within 1 hour.</w:t>
            </w:r>
          </w:p>
        </w:tc>
      </w:tr>
      <w:tr w:rsidR="00130CE0" w:rsidRPr="00130CE0" w14:paraId="4088B017" w14:textId="77777777" w:rsidTr="009D50FD">
        <w:tc>
          <w:tcPr>
            <w:tcW w:w="9215" w:type="dxa"/>
            <w:shd w:val="clear" w:color="auto" w:fill="7F7F7F"/>
          </w:tcPr>
          <w:p w14:paraId="10EF1F19" w14:textId="77777777" w:rsidR="00530761" w:rsidRPr="00130CE0" w:rsidRDefault="00530761" w:rsidP="003A4D35">
            <w:pPr>
              <w:spacing w:after="0" w:line="276" w:lineRule="auto"/>
              <w:rPr>
                <w:rFonts w:ascii="Arial" w:hAnsi="Arial" w:cs="Arial"/>
                <w:b/>
              </w:rPr>
            </w:pPr>
            <w:r w:rsidRPr="00130CE0">
              <w:rPr>
                <w:rFonts w:ascii="Arial" w:hAnsi="Arial" w:cs="Arial"/>
                <w:b/>
              </w:rPr>
              <w:t>2.</w:t>
            </w:r>
            <w:r w:rsidRPr="00130CE0">
              <w:rPr>
                <w:rFonts w:ascii="Arial" w:hAnsi="Arial" w:cs="Arial"/>
                <w:b/>
              </w:rPr>
              <w:tab/>
              <w:t>Outcomes</w:t>
            </w:r>
          </w:p>
        </w:tc>
      </w:tr>
      <w:tr w:rsidR="00530761" w:rsidRPr="00296DE0" w14:paraId="2509DE08" w14:textId="77777777" w:rsidTr="009D50FD">
        <w:tc>
          <w:tcPr>
            <w:tcW w:w="9215" w:type="dxa"/>
            <w:tcBorders>
              <w:bottom w:val="single" w:sz="4" w:space="0" w:color="auto"/>
            </w:tcBorders>
            <w:shd w:val="clear" w:color="auto" w:fill="FFFFFF"/>
          </w:tcPr>
          <w:p w14:paraId="56D82A10" w14:textId="77777777" w:rsidR="00530761" w:rsidRPr="00127CBA" w:rsidRDefault="00530761" w:rsidP="003A4D35">
            <w:pPr>
              <w:spacing w:after="0" w:line="276" w:lineRule="auto"/>
              <w:rPr>
                <w:rFonts w:ascii="Arial" w:hAnsi="Arial" w:cs="Arial"/>
                <w:b/>
                <w:sz w:val="22"/>
                <w:szCs w:val="22"/>
              </w:rPr>
            </w:pPr>
            <w:r w:rsidRPr="00127CBA">
              <w:rPr>
                <w:rFonts w:ascii="Arial" w:hAnsi="Arial" w:cs="Arial"/>
                <w:b/>
                <w:sz w:val="22"/>
                <w:szCs w:val="22"/>
              </w:rPr>
              <w:t>2.1</w:t>
            </w:r>
            <w:r w:rsidRPr="00127CBA">
              <w:rPr>
                <w:rFonts w:ascii="Arial" w:hAnsi="Arial" w:cs="Arial"/>
                <w:b/>
                <w:sz w:val="22"/>
                <w:szCs w:val="22"/>
              </w:rPr>
              <w:tab/>
            </w:r>
            <w:r w:rsidRPr="00127CBA">
              <w:rPr>
                <w:rFonts w:ascii="Arial" w:hAnsi="Arial" w:cs="Arial"/>
                <w:b/>
                <w:sz w:val="22"/>
                <w:szCs w:val="22"/>
                <w:u w:val="single"/>
              </w:rPr>
              <w:t>NHS Outcomes Framework Domains &amp; Indicators</w:t>
            </w:r>
          </w:p>
          <w:p w14:paraId="3DD27B22" w14:textId="77777777" w:rsidR="00530761" w:rsidRPr="00127CBA" w:rsidRDefault="00530761" w:rsidP="003A4D35">
            <w:pPr>
              <w:spacing w:after="0" w:line="276" w:lineRule="auto"/>
              <w:rPr>
                <w:rFonts w:ascii="Arial" w:hAnsi="Arial" w:cs="Arial"/>
                <w:b/>
                <w:sz w:val="22"/>
                <w:szCs w:val="22"/>
              </w:rPr>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5528"/>
              <w:gridCol w:w="641"/>
            </w:tblGrid>
            <w:tr w:rsidR="00530761" w:rsidRPr="00127CBA" w14:paraId="3B1127F0" w14:textId="77777777" w:rsidTr="00296DE0">
              <w:tc>
                <w:tcPr>
                  <w:tcW w:w="1276" w:type="dxa"/>
                  <w:shd w:val="clear" w:color="auto" w:fill="auto"/>
                </w:tcPr>
                <w:p w14:paraId="4ECAA097" w14:textId="77777777" w:rsidR="00530761" w:rsidRPr="00127CBA" w:rsidRDefault="00530761" w:rsidP="00296DE0">
                  <w:pPr>
                    <w:spacing w:after="0" w:line="276" w:lineRule="auto"/>
                    <w:rPr>
                      <w:rFonts w:ascii="Arial" w:eastAsia="Times New Roman" w:hAnsi="Arial" w:cs="Arial"/>
                      <w:b/>
                      <w:sz w:val="22"/>
                      <w:szCs w:val="22"/>
                      <w:lang w:eastAsia="en-GB"/>
                    </w:rPr>
                  </w:pPr>
                  <w:r w:rsidRPr="00127CBA">
                    <w:rPr>
                      <w:rFonts w:ascii="Arial" w:eastAsia="Times New Roman" w:hAnsi="Arial" w:cs="Arial"/>
                      <w:b/>
                      <w:sz w:val="22"/>
                      <w:szCs w:val="22"/>
                      <w:lang w:eastAsia="en-GB"/>
                    </w:rPr>
                    <w:t>Domain 1</w:t>
                  </w:r>
                </w:p>
              </w:tc>
              <w:tc>
                <w:tcPr>
                  <w:tcW w:w="5528" w:type="dxa"/>
                  <w:shd w:val="clear" w:color="auto" w:fill="auto"/>
                </w:tcPr>
                <w:p w14:paraId="4E7FA782" w14:textId="77777777" w:rsidR="00530761" w:rsidRPr="00127CBA" w:rsidRDefault="00530761" w:rsidP="00296DE0">
                  <w:pPr>
                    <w:spacing w:after="0" w:line="276" w:lineRule="auto"/>
                    <w:rPr>
                      <w:rFonts w:ascii="Arial" w:eastAsia="Times New Roman" w:hAnsi="Arial" w:cs="Arial"/>
                      <w:b/>
                      <w:sz w:val="22"/>
                      <w:szCs w:val="22"/>
                      <w:lang w:eastAsia="en-GB"/>
                    </w:rPr>
                  </w:pPr>
                  <w:r w:rsidRPr="00127CBA">
                    <w:rPr>
                      <w:rFonts w:ascii="Arial" w:eastAsia="Times New Roman" w:hAnsi="Arial" w:cs="Arial"/>
                      <w:b/>
                      <w:sz w:val="22"/>
                      <w:szCs w:val="22"/>
                      <w:lang w:eastAsia="en-GB"/>
                    </w:rPr>
                    <w:t>Preventing people from dying prematurely</w:t>
                  </w:r>
                </w:p>
              </w:tc>
              <w:tc>
                <w:tcPr>
                  <w:tcW w:w="641" w:type="dxa"/>
                  <w:shd w:val="clear" w:color="auto" w:fill="auto"/>
                </w:tcPr>
                <w:p w14:paraId="1249FA39" w14:textId="77777777" w:rsidR="00530761" w:rsidRPr="00127CBA" w:rsidRDefault="00A73779" w:rsidP="00DD58B6">
                  <w:pPr>
                    <w:spacing w:after="0" w:line="276" w:lineRule="auto"/>
                    <w:jc w:val="center"/>
                    <w:rPr>
                      <w:rFonts w:ascii="Arial" w:eastAsia="Times New Roman" w:hAnsi="Arial" w:cs="Arial"/>
                      <w:b/>
                      <w:sz w:val="22"/>
                      <w:szCs w:val="22"/>
                      <w:lang w:eastAsia="en-GB"/>
                    </w:rPr>
                  </w:pPr>
                  <w:r>
                    <w:rPr>
                      <w:rFonts w:ascii="Arial" w:eastAsia="Times New Roman" w:hAnsi="Arial" w:cs="Arial"/>
                      <w:b/>
                      <w:sz w:val="22"/>
                      <w:szCs w:val="22"/>
                      <w:lang w:eastAsia="en-GB"/>
                    </w:rPr>
                    <w:t>Y</w:t>
                  </w:r>
                </w:p>
              </w:tc>
            </w:tr>
            <w:tr w:rsidR="00530761" w:rsidRPr="00127CBA" w14:paraId="299D4DDC" w14:textId="77777777" w:rsidTr="00296DE0">
              <w:tc>
                <w:tcPr>
                  <w:tcW w:w="1276" w:type="dxa"/>
                  <w:shd w:val="clear" w:color="auto" w:fill="auto"/>
                </w:tcPr>
                <w:p w14:paraId="1C35E3C1" w14:textId="77777777" w:rsidR="00530761" w:rsidRPr="00127CBA" w:rsidRDefault="00530761" w:rsidP="00296DE0">
                  <w:pPr>
                    <w:spacing w:after="0" w:line="276" w:lineRule="auto"/>
                    <w:rPr>
                      <w:rFonts w:ascii="Arial" w:eastAsia="Times New Roman" w:hAnsi="Arial" w:cs="Arial"/>
                      <w:b/>
                      <w:sz w:val="22"/>
                      <w:szCs w:val="22"/>
                      <w:lang w:eastAsia="en-GB"/>
                    </w:rPr>
                  </w:pPr>
                  <w:r w:rsidRPr="00127CBA">
                    <w:rPr>
                      <w:rFonts w:ascii="Arial" w:eastAsia="Times New Roman" w:hAnsi="Arial" w:cs="Arial"/>
                      <w:b/>
                      <w:sz w:val="22"/>
                      <w:szCs w:val="22"/>
                      <w:lang w:eastAsia="en-GB"/>
                    </w:rPr>
                    <w:t>Domain 2</w:t>
                  </w:r>
                </w:p>
              </w:tc>
              <w:tc>
                <w:tcPr>
                  <w:tcW w:w="5528" w:type="dxa"/>
                  <w:shd w:val="clear" w:color="auto" w:fill="auto"/>
                </w:tcPr>
                <w:p w14:paraId="5A6F141D" w14:textId="77777777" w:rsidR="00530761" w:rsidRPr="00127CBA" w:rsidRDefault="00530761" w:rsidP="00296DE0">
                  <w:pPr>
                    <w:spacing w:after="0" w:line="276" w:lineRule="auto"/>
                    <w:rPr>
                      <w:rFonts w:ascii="Arial" w:eastAsia="Times New Roman" w:hAnsi="Arial" w:cs="Arial"/>
                      <w:b/>
                      <w:sz w:val="22"/>
                      <w:szCs w:val="22"/>
                      <w:lang w:eastAsia="en-GB"/>
                    </w:rPr>
                  </w:pPr>
                  <w:r w:rsidRPr="00127CBA">
                    <w:rPr>
                      <w:rFonts w:ascii="Arial" w:eastAsia="Times New Roman" w:hAnsi="Arial" w:cs="Arial"/>
                      <w:b/>
                      <w:sz w:val="22"/>
                      <w:szCs w:val="22"/>
                      <w:lang w:eastAsia="en-GB"/>
                    </w:rPr>
                    <w:t>Enhancing quality of life for people with long-term conditions</w:t>
                  </w:r>
                </w:p>
              </w:tc>
              <w:tc>
                <w:tcPr>
                  <w:tcW w:w="641" w:type="dxa"/>
                  <w:shd w:val="clear" w:color="auto" w:fill="auto"/>
                </w:tcPr>
                <w:p w14:paraId="726394CB" w14:textId="77777777" w:rsidR="00CB113B" w:rsidRPr="00127CBA" w:rsidRDefault="00D34016" w:rsidP="00DD58B6">
                  <w:pPr>
                    <w:spacing w:after="0" w:line="276" w:lineRule="auto"/>
                    <w:jc w:val="center"/>
                    <w:rPr>
                      <w:rFonts w:ascii="Arial" w:eastAsia="Times New Roman" w:hAnsi="Arial" w:cs="Arial"/>
                      <w:b/>
                      <w:sz w:val="22"/>
                      <w:szCs w:val="22"/>
                      <w:lang w:eastAsia="en-GB"/>
                    </w:rPr>
                  </w:pPr>
                  <w:r>
                    <w:rPr>
                      <w:rFonts w:ascii="Arial" w:eastAsia="Times New Roman" w:hAnsi="Arial" w:cs="Arial"/>
                      <w:b/>
                      <w:sz w:val="22"/>
                      <w:szCs w:val="22"/>
                      <w:lang w:eastAsia="en-GB"/>
                    </w:rPr>
                    <w:t>Y</w:t>
                  </w:r>
                </w:p>
                <w:p w14:paraId="71501E0A" w14:textId="77777777" w:rsidR="00CB113B" w:rsidRPr="00127CBA" w:rsidRDefault="00CB113B" w:rsidP="00DD58B6">
                  <w:pPr>
                    <w:spacing w:after="0" w:line="276" w:lineRule="auto"/>
                    <w:jc w:val="center"/>
                    <w:rPr>
                      <w:rFonts w:ascii="Arial" w:eastAsia="Times New Roman" w:hAnsi="Arial" w:cs="Arial"/>
                      <w:b/>
                      <w:sz w:val="22"/>
                      <w:szCs w:val="22"/>
                      <w:lang w:eastAsia="en-GB"/>
                    </w:rPr>
                  </w:pPr>
                </w:p>
              </w:tc>
            </w:tr>
            <w:tr w:rsidR="00530761" w:rsidRPr="00127CBA" w14:paraId="5DCCA688" w14:textId="77777777" w:rsidTr="00296DE0">
              <w:tc>
                <w:tcPr>
                  <w:tcW w:w="1276" w:type="dxa"/>
                  <w:shd w:val="clear" w:color="auto" w:fill="auto"/>
                </w:tcPr>
                <w:p w14:paraId="12C0BDE0" w14:textId="77777777" w:rsidR="00530761" w:rsidRPr="00127CBA" w:rsidRDefault="00530761" w:rsidP="00296DE0">
                  <w:pPr>
                    <w:spacing w:after="0" w:line="276" w:lineRule="auto"/>
                    <w:rPr>
                      <w:rFonts w:ascii="Arial" w:eastAsia="Times New Roman" w:hAnsi="Arial" w:cs="Arial"/>
                      <w:b/>
                      <w:sz w:val="22"/>
                      <w:szCs w:val="22"/>
                      <w:lang w:eastAsia="en-GB"/>
                    </w:rPr>
                  </w:pPr>
                  <w:r w:rsidRPr="00127CBA">
                    <w:rPr>
                      <w:rFonts w:ascii="Arial" w:eastAsia="Times New Roman" w:hAnsi="Arial" w:cs="Arial"/>
                      <w:b/>
                      <w:sz w:val="22"/>
                      <w:szCs w:val="22"/>
                      <w:lang w:eastAsia="en-GB"/>
                    </w:rPr>
                    <w:t>Domain 3</w:t>
                  </w:r>
                </w:p>
              </w:tc>
              <w:tc>
                <w:tcPr>
                  <w:tcW w:w="5528" w:type="dxa"/>
                  <w:shd w:val="clear" w:color="auto" w:fill="auto"/>
                </w:tcPr>
                <w:p w14:paraId="074102C2" w14:textId="77777777" w:rsidR="00530761" w:rsidRPr="00127CBA" w:rsidRDefault="00530761" w:rsidP="00296DE0">
                  <w:pPr>
                    <w:spacing w:after="0" w:line="276" w:lineRule="auto"/>
                    <w:rPr>
                      <w:rFonts w:ascii="Arial" w:eastAsia="Times New Roman" w:hAnsi="Arial" w:cs="Arial"/>
                      <w:b/>
                      <w:sz w:val="22"/>
                      <w:szCs w:val="22"/>
                      <w:lang w:eastAsia="en-GB"/>
                    </w:rPr>
                  </w:pPr>
                  <w:r w:rsidRPr="00127CBA">
                    <w:rPr>
                      <w:rFonts w:ascii="Arial" w:eastAsia="Times New Roman" w:hAnsi="Arial" w:cs="Arial"/>
                      <w:b/>
                      <w:sz w:val="22"/>
                      <w:szCs w:val="22"/>
                      <w:lang w:eastAsia="en-GB"/>
                    </w:rPr>
                    <w:t>Helping people to recover from episodes of ill-health or following injury</w:t>
                  </w:r>
                </w:p>
              </w:tc>
              <w:tc>
                <w:tcPr>
                  <w:tcW w:w="641" w:type="dxa"/>
                  <w:shd w:val="clear" w:color="auto" w:fill="auto"/>
                </w:tcPr>
                <w:p w14:paraId="641391C9" w14:textId="77777777" w:rsidR="00530761" w:rsidRPr="00127CBA" w:rsidRDefault="00DD58B6" w:rsidP="00DD58B6">
                  <w:pPr>
                    <w:spacing w:after="0" w:line="276" w:lineRule="auto"/>
                    <w:jc w:val="center"/>
                    <w:rPr>
                      <w:rFonts w:ascii="Arial" w:eastAsia="Times New Roman" w:hAnsi="Arial" w:cs="Arial"/>
                      <w:b/>
                      <w:sz w:val="22"/>
                      <w:szCs w:val="22"/>
                      <w:lang w:eastAsia="en-GB"/>
                    </w:rPr>
                  </w:pPr>
                  <w:r>
                    <w:rPr>
                      <w:rFonts w:ascii="Arial" w:eastAsia="Times New Roman" w:hAnsi="Arial" w:cs="Arial"/>
                      <w:b/>
                      <w:sz w:val="22"/>
                      <w:szCs w:val="22"/>
                      <w:lang w:eastAsia="en-GB"/>
                    </w:rPr>
                    <w:t>Y</w:t>
                  </w:r>
                </w:p>
              </w:tc>
            </w:tr>
            <w:tr w:rsidR="00530761" w:rsidRPr="00127CBA" w14:paraId="104ACDB5" w14:textId="77777777" w:rsidTr="00296DE0">
              <w:tc>
                <w:tcPr>
                  <w:tcW w:w="1276" w:type="dxa"/>
                  <w:shd w:val="clear" w:color="auto" w:fill="auto"/>
                </w:tcPr>
                <w:p w14:paraId="0F1D996F" w14:textId="77777777" w:rsidR="00530761" w:rsidRPr="00127CBA" w:rsidRDefault="00530761" w:rsidP="00296DE0">
                  <w:pPr>
                    <w:spacing w:after="0" w:line="276" w:lineRule="auto"/>
                    <w:rPr>
                      <w:rFonts w:ascii="Arial" w:eastAsia="Times New Roman" w:hAnsi="Arial" w:cs="Arial"/>
                      <w:b/>
                      <w:sz w:val="22"/>
                      <w:szCs w:val="22"/>
                      <w:lang w:eastAsia="en-GB"/>
                    </w:rPr>
                  </w:pPr>
                  <w:r w:rsidRPr="00127CBA">
                    <w:rPr>
                      <w:rFonts w:ascii="Arial" w:eastAsia="Times New Roman" w:hAnsi="Arial" w:cs="Arial"/>
                      <w:b/>
                      <w:sz w:val="22"/>
                      <w:szCs w:val="22"/>
                      <w:lang w:eastAsia="en-GB"/>
                    </w:rPr>
                    <w:t>Domain 4</w:t>
                  </w:r>
                </w:p>
              </w:tc>
              <w:tc>
                <w:tcPr>
                  <w:tcW w:w="5528" w:type="dxa"/>
                  <w:shd w:val="clear" w:color="auto" w:fill="auto"/>
                </w:tcPr>
                <w:p w14:paraId="7D93EB9F" w14:textId="77777777" w:rsidR="00530761" w:rsidRPr="00127CBA" w:rsidRDefault="00530761" w:rsidP="00296DE0">
                  <w:pPr>
                    <w:spacing w:after="0" w:line="276" w:lineRule="auto"/>
                    <w:rPr>
                      <w:rFonts w:ascii="Arial" w:eastAsia="Times New Roman" w:hAnsi="Arial" w:cs="Arial"/>
                      <w:b/>
                      <w:sz w:val="22"/>
                      <w:szCs w:val="22"/>
                      <w:lang w:eastAsia="en-GB"/>
                    </w:rPr>
                  </w:pPr>
                  <w:r w:rsidRPr="00127CBA">
                    <w:rPr>
                      <w:rFonts w:ascii="Arial" w:eastAsia="Times New Roman" w:hAnsi="Arial" w:cs="Arial"/>
                      <w:b/>
                      <w:sz w:val="22"/>
                      <w:szCs w:val="22"/>
                      <w:lang w:eastAsia="en-GB"/>
                    </w:rPr>
                    <w:t>Ensuring people have a positive experience of care</w:t>
                  </w:r>
                </w:p>
              </w:tc>
              <w:tc>
                <w:tcPr>
                  <w:tcW w:w="641" w:type="dxa"/>
                  <w:shd w:val="clear" w:color="auto" w:fill="auto"/>
                </w:tcPr>
                <w:p w14:paraId="2EC32AB9" w14:textId="77777777" w:rsidR="00530761" w:rsidRPr="00127CBA" w:rsidRDefault="00DD58B6" w:rsidP="00DD58B6">
                  <w:pPr>
                    <w:spacing w:after="0" w:line="276" w:lineRule="auto"/>
                    <w:jc w:val="center"/>
                    <w:rPr>
                      <w:rFonts w:ascii="Arial" w:eastAsia="Times New Roman" w:hAnsi="Arial" w:cs="Arial"/>
                      <w:b/>
                      <w:sz w:val="22"/>
                      <w:szCs w:val="22"/>
                      <w:lang w:eastAsia="en-GB"/>
                    </w:rPr>
                  </w:pPr>
                  <w:r>
                    <w:rPr>
                      <w:rFonts w:ascii="Arial" w:eastAsia="Times New Roman" w:hAnsi="Arial" w:cs="Arial"/>
                      <w:b/>
                      <w:sz w:val="22"/>
                      <w:szCs w:val="22"/>
                      <w:lang w:eastAsia="en-GB"/>
                    </w:rPr>
                    <w:t>Y</w:t>
                  </w:r>
                </w:p>
              </w:tc>
            </w:tr>
            <w:tr w:rsidR="00530761" w:rsidRPr="00127CBA" w14:paraId="47119F55" w14:textId="77777777" w:rsidTr="00296DE0">
              <w:tc>
                <w:tcPr>
                  <w:tcW w:w="1276" w:type="dxa"/>
                  <w:shd w:val="clear" w:color="auto" w:fill="auto"/>
                </w:tcPr>
                <w:p w14:paraId="20C24BB5" w14:textId="77777777" w:rsidR="00530761" w:rsidRPr="00127CBA" w:rsidRDefault="00530761" w:rsidP="00296DE0">
                  <w:pPr>
                    <w:spacing w:after="0" w:line="276" w:lineRule="auto"/>
                    <w:rPr>
                      <w:rFonts w:ascii="Arial" w:eastAsia="Times New Roman" w:hAnsi="Arial" w:cs="Arial"/>
                      <w:b/>
                      <w:sz w:val="22"/>
                      <w:szCs w:val="22"/>
                      <w:lang w:eastAsia="en-GB"/>
                    </w:rPr>
                  </w:pPr>
                  <w:r w:rsidRPr="00127CBA">
                    <w:rPr>
                      <w:rFonts w:ascii="Arial" w:eastAsia="Times New Roman" w:hAnsi="Arial" w:cs="Arial"/>
                      <w:b/>
                      <w:sz w:val="22"/>
                      <w:szCs w:val="22"/>
                      <w:lang w:eastAsia="en-GB"/>
                    </w:rPr>
                    <w:t>Domain 5</w:t>
                  </w:r>
                </w:p>
              </w:tc>
              <w:tc>
                <w:tcPr>
                  <w:tcW w:w="5528" w:type="dxa"/>
                  <w:shd w:val="clear" w:color="auto" w:fill="auto"/>
                </w:tcPr>
                <w:p w14:paraId="58DF2602" w14:textId="77777777" w:rsidR="00530761" w:rsidRPr="00127CBA" w:rsidRDefault="00530761" w:rsidP="00296DE0">
                  <w:pPr>
                    <w:spacing w:after="0" w:line="276" w:lineRule="auto"/>
                    <w:rPr>
                      <w:rFonts w:ascii="Arial" w:eastAsia="Times New Roman" w:hAnsi="Arial" w:cs="Arial"/>
                      <w:b/>
                      <w:sz w:val="22"/>
                      <w:szCs w:val="22"/>
                      <w:lang w:eastAsia="en-GB"/>
                    </w:rPr>
                  </w:pPr>
                  <w:r w:rsidRPr="00127CBA">
                    <w:rPr>
                      <w:rFonts w:ascii="Arial" w:eastAsia="Times New Roman" w:hAnsi="Arial" w:cs="Arial"/>
                      <w:b/>
                      <w:sz w:val="22"/>
                      <w:szCs w:val="22"/>
                      <w:lang w:eastAsia="en-GB"/>
                    </w:rPr>
                    <w:t>Treating and caring for people in safe environment and protecting them from avoidable harm</w:t>
                  </w:r>
                </w:p>
              </w:tc>
              <w:tc>
                <w:tcPr>
                  <w:tcW w:w="641" w:type="dxa"/>
                  <w:shd w:val="clear" w:color="auto" w:fill="auto"/>
                </w:tcPr>
                <w:p w14:paraId="03C210F8" w14:textId="77777777" w:rsidR="00530761" w:rsidRPr="00127CBA" w:rsidRDefault="00DD58B6" w:rsidP="00DD58B6">
                  <w:pPr>
                    <w:spacing w:before="120" w:after="0"/>
                    <w:jc w:val="center"/>
                    <w:rPr>
                      <w:rFonts w:ascii="Arial" w:eastAsia="Times New Roman" w:hAnsi="Arial" w:cs="Arial"/>
                      <w:b/>
                      <w:sz w:val="22"/>
                      <w:szCs w:val="22"/>
                      <w:lang w:eastAsia="en-GB"/>
                    </w:rPr>
                  </w:pPr>
                  <w:r>
                    <w:rPr>
                      <w:rFonts w:ascii="Arial" w:eastAsia="Times New Roman" w:hAnsi="Arial" w:cs="Arial"/>
                      <w:b/>
                      <w:sz w:val="22"/>
                      <w:szCs w:val="22"/>
                      <w:lang w:eastAsia="en-GB"/>
                    </w:rPr>
                    <w:t>Y</w:t>
                  </w:r>
                </w:p>
              </w:tc>
            </w:tr>
          </w:tbl>
          <w:p w14:paraId="0A1A6449" w14:textId="77777777" w:rsidR="00130CE0" w:rsidRPr="00656867" w:rsidRDefault="00130CE0" w:rsidP="003A4D35">
            <w:pPr>
              <w:spacing w:after="0" w:line="276" w:lineRule="auto"/>
              <w:rPr>
                <w:rFonts w:ascii="Arial" w:hAnsi="Arial" w:cs="Arial"/>
                <w:b/>
                <w:color w:val="984806"/>
                <w:sz w:val="20"/>
              </w:rPr>
            </w:pPr>
          </w:p>
          <w:p w14:paraId="31860748" w14:textId="77777777" w:rsidR="00322026" w:rsidRPr="00127CBA" w:rsidRDefault="00130CE0" w:rsidP="00774C51">
            <w:pPr>
              <w:spacing w:after="0" w:line="276" w:lineRule="auto"/>
              <w:ind w:left="743" w:hanging="743"/>
              <w:rPr>
                <w:rFonts w:ascii="Arial" w:hAnsi="Arial" w:cs="Arial"/>
                <w:b/>
                <w:sz w:val="22"/>
                <w:szCs w:val="22"/>
              </w:rPr>
            </w:pPr>
            <w:r w:rsidRPr="00127CBA">
              <w:rPr>
                <w:rFonts w:ascii="Arial" w:hAnsi="Arial" w:cs="Arial"/>
                <w:b/>
                <w:sz w:val="22"/>
                <w:szCs w:val="22"/>
              </w:rPr>
              <w:t>2.2</w:t>
            </w:r>
            <w:r w:rsidR="00774C51">
              <w:rPr>
                <w:rFonts w:ascii="Arial" w:hAnsi="Arial" w:cs="Arial"/>
                <w:b/>
                <w:sz w:val="22"/>
                <w:szCs w:val="22"/>
              </w:rPr>
              <w:t xml:space="preserve">      </w:t>
            </w:r>
            <w:r w:rsidRPr="00127CBA">
              <w:rPr>
                <w:rFonts w:ascii="Arial" w:hAnsi="Arial" w:cs="Arial"/>
                <w:b/>
                <w:sz w:val="22"/>
                <w:szCs w:val="22"/>
              </w:rPr>
              <w:t>Local defined outcomes</w:t>
            </w:r>
          </w:p>
          <w:p w14:paraId="7DD228EC" w14:textId="77777777" w:rsidR="00130CE0" w:rsidRDefault="00130CE0" w:rsidP="00774C51">
            <w:pPr>
              <w:spacing w:after="0" w:line="276" w:lineRule="auto"/>
              <w:ind w:left="743" w:hanging="743"/>
              <w:rPr>
                <w:rFonts w:ascii="Arial" w:hAnsi="Arial" w:cs="Arial"/>
                <w:b/>
                <w:sz w:val="20"/>
              </w:rPr>
            </w:pPr>
          </w:p>
          <w:p w14:paraId="0278E8CA" w14:textId="77777777" w:rsidR="00127CBA" w:rsidRPr="00D34016" w:rsidRDefault="00774C51" w:rsidP="005C3782">
            <w:pPr>
              <w:spacing w:after="0" w:line="276" w:lineRule="auto"/>
              <w:ind w:left="360" w:hanging="360"/>
              <w:rPr>
                <w:rFonts w:ascii="Arial" w:hAnsi="Arial" w:cs="Arial"/>
                <w:sz w:val="22"/>
                <w:szCs w:val="22"/>
              </w:rPr>
            </w:pPr>
            <w:r>
              <w:rPr>
                <w:rFonts w:ascii="Arial" w:hAnsi="Arial" w:cs="Arial"/>
                <w:sz w:val="22"/>
                <w:szCs w:val="22"/>
              </w:rPr>
              <w:t xml:space="preserve">2.2.1   </w:t>
            </w:r>
            <w:r w:rsidR="00D34016">
              <w:rPr>
                <w:rFonts w:ascii="Arial" w:hAnsi="Arial" w:cs="Arial"/>
                <w:sz w:val="22"/>
                <w:szCs w:val="22"/>
              </w:rPr>
              <w:t>To e</w:t>
            </w:r>
            <w:r w:rsidR="00D34016" w:rsidRPr="00D34016">
              <w:rPr>
                <w:rFonts w:ascii="Arial" w:hAnsi="Arial" w:cs="Arial"/>
                <w:sz w:val="22"/>
                <w:szCs w:val="22"/>
              </w:rPr>
              <w:t xml:space="preserve">nsure </w:t>
            </w:r>
            <w:r w:rsidR="00FB5D27">
              <w:rPr>
                <w:rFonts w:ascii="Arial" w:hAnsi="Arial" w:cs="Arial"/>
                <w:sz w:val="22"/>
                <w:szCs w:val="22"/>
              </w:rPr>
              <w:t xml:space="preserve">rapid </w:t>
            </w:r>
            <w:r w:rsidR="00B91FA2">
              <w:rPr>
                <w:rFonts w:ascii="Arial" w:hAnsi="Arial" w:cs="Arial"/>
                <w:sz w:val="22"/>
                <w:szCs w:val="22"/>
              </w:rPr>
              <w:t>dispensing</w:t>
            </w:r>
            <w:r w:rsidR="00FB5D27">
              <w:rPr>
                <w:rFonts w:ascii="Arial" w:hAnsi="Arial" w:cs="Arial"/>
                <w:sz w:val="22"/>
                <w:szCs w:val="22"/>
              </w:rPr>
              <w:t xml:space="preserve"> and delivery of</w:t>
            </w:r>
            <w:r w:rsidR="00DD58B6">
              <w:rPr>
                <w:rFonts w:ascii="Arial" w:hAnsi="Arial" w:cs="Arial"/>
                <w:sz w:val="22"/>
                <w:szCs w:val="22"/>
              </w:rPr>
              <w:t xml:space="preserve"> </w:t>
            </w:r>
            <w:r w:rsidR="00FB5D27">
              <w:rPr>
                <w:rFonts w:ascii="Arial" w:hAnsi="Arial" w:cs="Arial"/>
                <w:sz w:val="22"/>
                <w:szCs w:val="22"/>
              </w:rPr>
              <w:t>medicines</w:t>
            </w:r>
            <w:r w:rsidR="00DD58B6">
              <w:rPr>
                <w:rFonts w:ascii="Arial" w:hAnsi="Arial" w:cs="Arial"/>
                <w:sz w:val="22"/>
                <w:szCs w:val="22"/>
              </w:rPr>
              <w:t xml:space="preserve"> for the treatment of COVID-19 symptoms.  </w:t>
            </w:r>
          </w:p>
          <w:p w14:paraId="73873504" w14:textId="77777777" w:rsidR="00127CBA" w:rsidRPr="00130CE0" w:rsidRDefault="00127CBA" w:rsidP="005C3782">
            <w:pPr>
              <w:spacing w:after="0" w:line="276" w:lineRule="auto"/>
              <w:ind w:left="360" w:hanging="360"/>
              <w:rPr>
                <w:rFonts w:ascii="Arial" w:hAnsi="Arial" w:cs="Arial"/>
                <w:b/>
                <w:sz w:val="20"/>
              </w:rPr>
            </w:pPr>
          </w:p>
        </w:tc>
      </w:tr>
      <w:tr w:rsidR="00130CE0" w:rsidRPr="00130CE0" w14:paraId="022D3808" w14:textId="77777777" w:rsidTr="009D50FD">
        <w:tc>
          <w:tcPr>
            <w:tcW w:w="9215" w:type="dxa"/>
            <w:shd w:val="clear" w:color="auto" w:fill="7F7F7F"/>
          </w:tcPr>
          <w:p w14:paraId="0697A1F7" w14:textId="77777777" w:rsidR="00530761" w:rsidRPr="00130CE0" w:rsidRDefault="00530761" w:rsidP="003A4D35">
            <w:pPr>
              <w:spacing w:after="0" w:line="276" w:lineRule="auto"/>
              <w:rPr>
                <w:rFonts w:ascii="Arial" w:hAnsi="Arial" w:cs="Arial"/>
                <w:b/>
              </w:rPr>
            </w:pPr>
            <w:r w:rsidRPr="00130CE0">
              <w:rPr>
                <w:rFonts w:ascii="Arial" w:hAnsi="Arial" w:cs="Arial"/>
                <w:b/>
              </w:rPr>
              <w:lastRenderedPageBreak/>
              <w:t>3.</w:t>
            </w:r>
            <w:r w:rsidRPr="00130CE0">
              <w:rPr>
                <w:rFonts w:ascii="Arial" w:hAnsi="Arial" w:cs="Arial"/>
                <w:b/>
              </w:rPr>
              <w:tab/>
              <w:t>Scope</w:t>
            </w:r>
          </w:p>
        </w:tc>
      </w:tr>
      <w:tr w:rsidR="00530761" w:rsidRPr="00296DE0" w14:paraId="77A1E74E" w14:textId="77777777" w:rsidTr="009D50FD">
        <w:tc>
          <w:tcPr>
            <w:tcW w:w="9215" w:type="dxa"/>
            <w:tcBorders>
              <w:bottom w:val="single" w:sz="4" w:space="0" w:color="auto"/>
            </w:tcBorders>
            <w:shd w:val="clear" w:color="auto" w:fill="auto"/>
          </w:tcPr>
          <w:p w14:paraId="1BCB4055" w14:textId="77777777" w:rsidR="00530761" w:rsidRPr="00296DE0" w:rsidRDefault="00530761" w:rsidP="003A4D35">
            <w:pPr>
              <w:spacing w:after="0"/>
              <w:rPr>
                <w:rFonts w:ascii="Arial" w:hAnsi="Arial" w:cs="Arial"/>
                <w:sz w:val="20"/>
              </w:rPr>
            </w:pPr>
          </w:p>
          <w:p w14:paraId="5F6FC3E9" w14:textId="77777777" w:rsidR="00530761" w:rsidRPr="00127CBA" w:rsidRDefault="00530761" w:rsidP="00652A56">
            <w:pPr>
              <w:numPr>
                <w:ilvl w:val="1"/>
                <w:numId w:val="3"/>
              </w:numPr>
              <w:spacing w:after="0"/>
              <w:ind w:hanging="1080"/>
              <w:rPr>
                <w:rFonts w:ascii="Arial" w:hAnsi="Arial" w:cs="Arial"/>
                <w:b/>
                <w:sz w:val="22"/>
                <w:szCs w:val="22"/>
              </w:rPr>
            </w:pPr>
            <w:r w:rsidRPr="00127CBA">
              <w:rPr>
                <w:rFonts w:ascii="Arial" w:hAnsi="Arial" w:cs="Arial"/>
                <w:b/>
                <w:sz w:val="22"/>
                <w:szCs w:val="22"/>
              </w:rPr>
              <w:t>Aims and objectives of service</w:t>
            </w:r>
          </w:p>
          <w:p w14:paraId="5DBBB9FA" w14:textId="77777777" w:rsidR="0005144F" w:rsidRPr="00127CBA" w:rsidRDefault="0005144F" w:rsidP="0005144F">
            <w:pPr>
              <w:spacing w:after="0"/>
              <w:ind w:left="1080" w:hanging="337"/>
              <w:rPr>
                <w:rFonts w:ascii="Arial" w:hAnsi="Arial" w:cs="Arial"/>
                <w:b/>
                <w:sz w:val="22"/>
                <w:szCs w:val="22"/>
              </w:rPr>
            </w:pPr>
          </w:p>
          <w:p w14:paraId="05DAA116" w14:textId="77777777" w:rsidR="00FB5D27" w:rsidRDefault="00B51881" w:rsidP="00B51881">
            <w:pPr>
              <w:numPr>
                <w:ilvl w:val="2"/>
                <w:numId w:val="3"/>
              </w:numPr>
              <w:spacing w:after="0"/>
              <w:ind w:left="743" w:hanging="743"/>
              <w:jc w:val="both"/>
              <w:outlineLvl w:val="2"/>
              <w:rPr>
                <w:rFonts w:ascii="Arial" w:hAnsi="Arial" w:cs="Arial"/>
                <w:sz w:val="22"/>
                <w:szCs w:val="22"/>
                <w:lang w:val="en-GB"/>
              </w:rPr>
            </w:pPr>
            <w:r w:rsidRPr="00B51881">
              <w:rPr>
                <w:rFonts w:ascii="Arial" w:hAnsi="Arial" w:cs="Arial"/>
                <w:sz w:val="22"/>
                <w:szCs w:val="22"/>
                <w:lang w:val="en-GB"/>
              </w:rPr>
              <w:t>To ensure patients who require palliative care medicines during the COVID-19 outbreak are able to access treatment without delay and where required prescribers are able to request fast track delivery of urgent medicines.</w:t>
            </w:r>
          </w:p>
          <w:p w14:paraId="2F6286BC" w14:textId="77777777" w:rsidR="00B51881" w:rsidRPr="00B51881" w:rsidRDefault="00B51881" w:rsidP="00B51881">
            <w:pPr>
              <w:spacing w:after="0"/>
              <w:ind w:left="743"/>
              <w:jc w:val="both"/>
              <w:outlineLvl w:val="2"/>
              <w:rPr>
                <w:rFonts w:ascii="Arial" w:hAnsi="Arial" w:cs="Arial"/>
                <w:sz w:val="22"/>
                <w:szCs w:val="22"/>
                <w:lang w:val="en-GB"/>
              </w:rPr>
            </w:pPr>
          </w:p>
          <w:p w14:paraId="71D7A78C" w14:textId="77777777" w:rsidR="00530761" w:rsidRPr="00127CBA" w:rsidRDefault="000E3040" w:rsidP="003A4D35">
            <w:pPr>
              <w:spacing w:after="0"/>
              <w:rPr>
                <w:rFonts w:ascii="Arial" w:hAnsi="Arial" w:cs="Arial"/>
                <w:b/>
                <w:sz w:val="22"/>
                <w:szCs w:val="22"/>
              </w:rPr>
            </w:pPr>
            <w:r w:rsidRPr="00127CBA">
              <w:rPr>
                <w:rFonts w:ascii="Arial" w:hAnsi="Arial" w:cs="Arial"/>
                <w:b/>
                <w:sz w:val="22"/>
                <w:szCs w:val="22"/>
              </w:rPr>
              <w:t>3.2</w:t>
            </w:r>
            <w:r w:rsidRPr="00127CBA">
              <w:rPr>
                <w:rFonts w:ascii="Arial" w:hAnsi="Arial" w:cs="Arial"/>
                <w:b/>
                <w:sz w:val="22"/>
                <w:szCs w:val="22"/>
              </w:rPr>
              <w:tab/>
              <w:t xml:space="preserve">Service description/care </w:t>
            </w:r>
            <w:r w:rsidR="00530761" w:rsidRPr="00127CBA">
              <w:rPr>
                <w:rFonts w:ascii="Arial" w:hAnsi="Arial" w:cs="Arial"/>
                <w:b/>
                <w:sz w:val="22"/>
                <w:szCs w:val="22"/>
              </w:rPr>
              <w:t>pathway</w:t>
            </w:r>
          </w:p>
          <w:p w14:paraId="79438A1C" w14:textId="77777777" w:rsidR="00462699" w:rsidRPr="00127CBA" w:rsidRDefault="00462699" w:rsidP="003A4D35">
            <w:pPr>
              <w:spacing w:after="0"/>
              <w:rPr>
                <w:rFonts w:ascii="Arial" w:hAnsi="Arial" w:cs="Arial"/>
                <w:sz w:val="22"/>
                <w:szCs w:val="22"/>
              </w:rPr>
            </w:pPr>
          </w:p>
          <w:p w14:paraId="2F1655E0" w14:textId="0747377F" w:rsidR="006469A8" w:rsidRPr="00774544" w:rsidRDefault="00774C51" w:rsidP="00774544">
            <w:r>
              <w:rPr>
                <w:rFonts w:ascii="Arial" w:hAnsi="Arial" w:cs="Arial"/>
                <w:sz w:val="22"/>
                <w:szCs w:val="22"/>
              </w:rPr>
              <w:t xml:space="preserve">3.2.1 </w:t>
            </w:r>
            <w:r w:rsidR="00774544">
              <w:rPr>
                <w:rFonts w:ascii="Arial" w:hAnsi="Arial" w:cs="Arial"/>
                <w:sz w:val="22"/>
                <w:szCs w:val="22"/>
              </w:rPr>
              <w:t xml:space="preserve">  </w:t>
            </w:r>
            <w:r w:rsidR="00B51881" w:rsidRPr="00B51881">
              <w:rPr>
                <w:rFonts w:ascii="Arial" w:hAnsi="Arial" w:cs="Arial"/>
                <w:sz w:val="22"/>
                <w:szCs w:val="22"/>
              </w:rPr>
              <w:t xml:space="preserve">The service will begin on </w:t>
            </w:r>
            <w:r w:rsidR="00473374">
              <w:rPr>
                <w:rFonts w:ascii="Arial" w:hAnsi="Arial" w:cs="Arial"/>
                <w:sz w:val="22"/>
                <w:szCs w:val="22"/>
              </w:rPr>
              <w:t>5</w:t>
            </w:r>
            <w:r w:rsidR="00473374" w:rsidRPr="00473374">
              <w:rPr>
                <w:rFonts w:ascii="Arial" w:hAnsi="Arial" w:cs="Arial"/>
                <w:sz w:val="22"/>
                <w:szCs w:val="22"/>
                <w:vertAlign w:val="superscript"/>
              </w:rPr>
              <w:t>th</w:t>
            </w:r>
            <w:r w:rsidR="00473374">
              <w:rPr>
                <w:rFonts w:ascii="Arial" w:hAnsi="Arial" w:cs="Arial"/>
                <w:sz w:val="22"/>
                <w:szCs w:val="22"/>
              </w:rPr>
              <w:t xml:space="preserve"> May 2020.</w:t>
            </w:r>
          </w:p>
          <w:p w14:paraId="06E9360A" w14:textId="7F76B0C1" w:rsidR="00774544" w:rsidRDefault="00D10662" w:rsidP="00D10662">
            <w:pPr>
              <w:ind w:left="743" w:hanging="743"/>
              <w:jc w:val="both"/>
              <w:outlineLvl w:val="2"/>
              <w:rPr>
                <w:rFonts w:ascii="Arial" w:hAnsi="Arial" w:cs="Arial"/>
                <w:sz w:val="22"/>
                <w:szCs w:val="22"/>
              </w:rPr>
            </w:pPr>
            <w:r>
              <w:rPr>
                <w:rFonts w:ascii="Arial" w:hAnsi="Arial" w:cs="Arial"/>
                <w:sz w:val="22"/>
                <w:szCs w:val="22"/>
              </w:rPr>
              <w:t xml:space="preserve">3.2.2  </w:t>
            </w:r>
            <w:r w:rsidR="00774544">
              <w:rPr>
                <w:rFonts w:ascii="Arial" w:hAnsi="Arial" w:cs="Arial"/>
                <w:sz w:val="22"/>
                <w:szCs w:val="22"/>
              </w:rPr>
              <w:t xml:space="preserve"> </w:t>
            </w:r>
            <w:r w:rsidR="007972DC">
              <w:rPr>
                <w:rFonts w:ascii="Arial" w:hAnsi="Arial" w:cs="Arial"/>
                <w:sz w:val="22"/>
                <w:szCs w:val="22"/>
              </w:rPr>
              <w:t xml:space="preserve">The </w:t>
            </w:r>
            <w:r w:rsidR="00B51881" w:rsidRPr="00B51881">
              <w:rPr>
                <w:rFonts w:ascii="Arial" w:hAnsi="Arial" w:cs="Arial"/>
                <w:sz w:val="22"/>
                <w:szCs w:val="22"/>
              </w:rPr>
              <w:t xml:space="preserve">service will remain in place until the COVID-19 outbreak has subsided. In the first instance it will run until </w:t>
            </w:r>
            <w:r w:rsidR="00473374">
              <w:rPr>
                <w:rFonts w:ascii="Arial" w:hAnsi="Arial" w:cs="Arial"/>
                <w:sz w:val="22"/>
                <w:szCs w:val="22"/>
              </w:rPr>
              <w:t>October 2020.</w:t>
            </w:r>
          </w:p>
          <w:p w14:paraId="3BCAD1EF" w14:textId="3419488A" w:rsidR="00D10662" w:rsidRDefault="00D10662" w:rsidP="00D10662">
            <w:pPr>
              <w:ind w:left="743" w:hanging="743"/>
              <w:jc w:val="both"/>
              <w:outlineLvl w:val="2"/>
              <w:rPr>
                <w:rFonts w:ascii="Arial" w:hAnsi="Arial" w:cs="Arial"/>
                <w:sz w:val="22"/>
                <w:szCs w:val="22"/>
              </w:rPr>
            </w:pPr>
            <w:r>
              <w:rPr>
                <w:rFonts w:ascii="Arial" w:hAnsi="Arial" w:cs="Arial"/>
                <w:sz w:val="22"/>
                <w:szCs w:val="22"/>
              </w:rPr>
              <w:t xml:space="preserve">3.2.3   </w:t>
            </w:r>
            <w:r w:rsidR="007972DC">
              <w:rPr>
                <w:rFonts w:ascii="Arial" w:hAnsi="Arial" w:cs="Arial"/>
                <w:sz w:val="22"/>
                <w:szCs w:val="22"/>
              </w:rPr>
              <w:t xml:space="preserve">The </w:t>
            </w:r>
            <w:r w:rsidR="00B51881">
              <w:rPr>
                <w:rFonts w:ascii="Arial" w:hAnsi="Arial" w:cs="Arial"/>
                <w:sz w:val="22"/>
                <w:szCs w:val="22"/>
              </w:rPr>
              <w:t xml:space="preserve">pharmacy contractor must be a provider of the </w:t>
            </w:r>
            <w:r w:rsidR="00B51881" w:rsidRPr="00B51881">
              <w:rPr>
                <w:rFonts w:ascii="Arial" w:hAnsi="Arial" w:cs="Arial"/>
                <w:sz w:val="22"/>
                <w:szCs w:val="22"/>
              </w:rPr>
              <w:t>separately commissioned Stock Holding of Palliative Care Medicines Service</w:t>
            </w:r>
            <w:r w:rsidR="00F876B2">
              <w:rPr>
                <w:rFonts w:ascii="Arial" w:hAnsi="Arial" w:cs="Arial"/>
                <w:sz w:val="22"/>
                <w:szCs w:val="22"/>
              </w:rPr>
              <w:t xml:space="preserve">. </w:t>
            </w:r>
            <w:r w:rsidR="00B51881">
              <w:rPr>
                <w:rFonts w:ascii="Arial" w:hAnsi="Arial" w:cs="Arial"/>
                <w:sz w:val="22"/>
                <w:szCs w:val="22"/>
              </w:rPr>
              <w:t>Liverpool</w:t>
            </w:r>
            <w:r w:rsidR="00B51881" w:rsidRPr="00B51881">
              <w:rPr>
                <w:rFonts w:ascii="Arial" w:hAnsi="Arial" w:cs="Arial"/>
                <w:sz w:val="22"/>
                <w:szCs w:val="22"/>
              </w:rPr>
              <w:t xml:space="preserve"> CCG will regularly review the medication stock levels to ensure that it meets local requirements and is consistent with national and local guidance.</w:t>
            </w:r>
          </w:p>
          <w:p w14:paraId="6EE48F6B" w14:textId="77777777" w:rsidR="00693C08" w:rsidRPr="00127CBA" w:rsidRDefault="004D0125" w:rsidP="00D560B2">
            <w:pPr>
              <w:ind w:left="743" w:hanging="709"/>
              <w:jc w:val="both"/>
              <w:outlineLvl w:val="2"/>
              <w:rPr>
                <w:rFonts w:ascii="Arial" w:hAnsi="Arial" w:cs="Arial"/>
                <w:sz w:val="22"/>
                <w:szCs w:val="22"/>
              </w:rPr>
            </w:pPr>
            <w:r>
              <w:rPr>
                <w:rFonts w:ascii="Arial" w:hAnsi="Arial" w:cs="Arial"/>
                <w:sz w:val="22"/>
                <w:szCs w:val="22"/>
              </w:rPr>
              <w:t>3.2.4</w:t>
            </w:r>
            <w:r w:rsidR="00D10662">
              <w:rPr>
                <w:rFonts w:ascii="Arial" w:hAnsi="Arial" w:cs="Arial"/>
                <w:sz w:val="22"/>
                <w:szCs w:val="22"/>
              </w:rPr>
              <w:t xml:space="preserve">  </w:t>
            </w:r>
            <w:r w:rsidR="00B51881">
              <w:rPr>
                <w:rFonts w:ascii="Arial" w:hAnsi="Arial" w:cs="Arial"/>
                <w:sz w:val="22"/>
                <w:szCs w:val="22"/>
              </w:rPr>
              <w:t xml:space="preserve"> </w:t>
            </w:r>
            <w:r>
              <w:rPr>
                <w:rFonts w:ascii="Arial" w:hAnsi="Arial" w:cs="Arial"/>
                <w:sz w:val="22"/>
                <w:szCs w:val="22"/>
              </w:rPr>
              <w:t xml:space="preserve">The pharmacy contractor must have a Standard Operating Procedure (SOP) in place for the provision of this service. </w:t>
            </w:r>
            <w:r w:rsidR="00B51881" w:rsidRPr="00B51881">
              <w:rPr>
                <w:rFonts w:ascii="Arial" w:hAnsi="Arial" w:cs="Arial"/>
                <w:sz w:val="22"/>
                <w:szCs w:val="22"/>
              </w:rPr>
              <w:t>All staff involved in the provision of this service should ensure they are familiar with and adhere to the SOP</w:t>
            </w:r>
          </w:p>
          <w:p w14:paraId="515EF4A8" w14:textId="77777777" w:rsidR="009C1108" w:rsidRPr="00127CBA" w:rsidRDefault="00D560B2" w:rsidP="00686681">
            <w:pPr>
              <w:ind w:left="743" w:hanging="709"/>
              <w:jc w:val="both"/>
              <w:outlineLvl w:val="2"/>
              <w:rPr>
                <w:rFonts w:ascii="Arial" w:hAnsi="Arial" w:cs="Arial"/>
                <w:sz w:val="22"/>
                <w:szCs w:val="22"/>
              </w:rPr>
            </w:pPr>
            <w:r>
              <w:rPr>
                <w:rFonts w:ascii="Arial" w:hAnsi="Arial" w:cs="Arial"/>
                <w:sz w:val="22"/>
                <w:szCs w:val="22"/>
              </w:rPr>
              <w:t>3</w:t>
            </w:r>
            <w:r w:rsidR="004D0125">
              <w:rPr>
                <w:rFonts w:ascii="Arial" w:hAnsi="Arial" w:cs="Arial"/>
                <w:sz w:val="22"/>
                <w:szCs w:val="22"/>
              </w:rPr>
              <w:t>.2.5</w:t>
            </w:r>
            <w:r>
              <w:rPr>
                <w:rFonts w:ascii="Arial" w:hAnsi="Arial" w:cs="Arial"/>
                <w:sz w:val="22"/>
                <w:szCs w:val="22"/>
              </w:rPr>
              <w:t xml:space="preserve"> </w:t>
            </w:r>
            <w:r w:rsidR="00686681">
              <w:rPr>
                <w:rFonts w:ascii="Arial" w:hAnsi="Arial" w:cs="Arial"/>
                <w:sz w:val="22"/>
                <w:szCs w:val="22"/>
              </w:rPr>
              <w:t xml:space="preserve"> </w:t>
            </w:r>
            <w:r w:rsidR="00B51881">
              <w:rPr>
                <w:rFonts w:ascii="Arial" w:hAnsi="Arial" w:cs="Arial"/>
                <w:sz w:val="22"/>
                <w:szCs w:val="22"/>
              </w:rPr>
              <w:t xml:space="preserve"> </w:t>
            </w:r>
            <w:r w:rsidR="00B51881" w:rsidRPr="00B51881">
              <w:rPr>
                <w:rFonts w:ascii="Arial" w:hAnsi="Arial" w:cs="Arial"/>
                <w:sz w:val="22"/>
                <w:szCs w:val="22"/>
              </w:rPr>
              <w:t xml:space="preserve">The pharmacy contractor will, where requested by the prescriber, offer a fast track delivery service. This is defined as delivery of dispensed medicines to the patient within one hour of receipt of the prescription.  </w:t>
            </w:r>
          </w:p>
          <w:p w14:paraId="42DCA361" w14:textId="27B92377" w:rsidR="001C6496" w:rsidRDefault="004D0125" w:rsidP="00FB5D27">
            <w:pPr>
              <w:ind w:left="743" w:hanging="709"/>
              <w:jc w:val="both"/>
              <w:outlineLvl w:val="2"/>
              <w:rPr>
                <w:rFonts w:ascii="Arial" w:hAnsi="Arial" w:cs="Arial"/>
                <w:sz w:val="22"/>
                <w:szCs w:val="22"/>
              </w:rPr>
            </w:pPr>
            <w:r>
              <w:rPr>
                <w:rFonts w:ascii="Arial" w:hAnsi="Arial" w:cs="Arial"/>
                <w:sz w:val="22"/>
                <w:szCs w:val="22"/>
              </w:rPr>
              <w:t>3.2.6</w:t>
            </w:r>
            <w:r w:rsidR="00D560B2">
              <w:rPr>
                <w:rFonts w:ascii="Arial" w:hAnsi="Arial" w:cs="Arial"/>
                <w:sz w:val="22"/>
                <w:szCs w:val="22"/>
              </w:rPr>
              <w:t xml:space="preserve">  </w:t>
            </w:r>
            <w:r w:rsidR="00B51881">
              <w:rPr>
                <w:rFonts w:ascii="Arial" w:hAnsi="Arial" w:cs="Arial"/>
                <w:sz w:val="22"/>
                <w:szCs w:val="22"/>
              </w:rPr>
              <w:t xml:space="preserve"> </w:t>
            </w:r>
            <w:r w:rsidR="00B51881" w:rsidRPr="00B51881">
              <w:rPr>
                <w:rFonts w:ascii="Arial" w:hAnsi="Arial" w:cs="Arial"/>
                <w:sz w:val="22"/>
                <w:szCs w:val="22"/>
              </w:rPr>
              <w:t xml:space="preserve">A fast track delivery service will be provided by the pharmacy contractor throughout the pharmacy’s </w:t>
            </w:r>
            <w:r w:rsidR="00B51881" w:rsidRPr="001C6496">
              <w:rPr>
                <w:rFonts w:ascii="Arial" w:hAnsi="Arial" w:cs="Arial"/>
                <w:sz w:val="22"/>
                <w:szCs w:val="22"/>
              </w:rPr>
              <w:t xml:space="preserve">contracted opening hours. </w:t>
            </w:r>
          </w:p>
          <w:p w14:paraId="25748B9E" w14:textId="77777777" w:rsidR="00180A62" w:rsidRPr="00127CBA" w:rsidRDefault="004D0125" w:rsidP="00FB5D27">
            <w:pPr>
              <w:ind w:left="743" w:hanging="709"/>
              <w:jc w:val="both"/>
              <w:outlineLvl w:val="2"/>
              <w:rPr>
                <w:rFonts w:ascii="Arial" w:hAnsi="Arial" w:cs="Arial"/>
                <w:sz w:val="22"/>
                <w:szCs w:val="22"/>
              </w:rPr>
            </w:pPr>
            <w:r>
              <w:rPr>
                <w:rFonts w:ascii="Arial" w:hAnsi="Arial" w:cs="Arial"/>
                <w:sz w:val="22"/>
                <w:szCs w:val="22"/>
              </w:rPr>
              <w:t>3.2.7</w:t>
            </w:r>
            <w:r w:rsidR="00D560B2">
              <w:rPr>
                <w:rFonts w:ascii="Arial" w:hAnsi="Arial" w:cs="Arial"/>
                <w:sz w:val="22"/>
                <w:szCs w:val="22"/>
              </w:rPr>
              <w:t xml:space="preserve">   </w:t>
            </w:r>
            <w:r w:rsidR="00B51881" w:rsidRPr="00B51881">
              <w:rPr>
                <w:rFonts w:ascii="Arial" w:hAnsi="Arial" w:cs="Arial"/>
                <w:sz w:val="22"/>
                <w:szCs w:val="22"/>
              </w:rPr>
              <w:t>Where the patient resides in a care home or nursing home the pharmacy contractor will provide a MAR chart for any medicines dispensed under this service.</w:t>
            </w:r>
          </w:p>
          <w:p w14:paraId="031CFBE7" w14:textId="77777777" w:rsidR="002C237B" w:rsidRDefault="00D560B2" w:rsidP="00686681">
            <w:pPr>
              <w:ind w:left="743" w:hanging="709"/>
              <w:jc w:val="both"/>
              <w:outlineLvl w:val="2"/>
              <w:rPr>
                <w:rFonts w:ascii="Arial" w:hAnsi="Arial" w:cs="Arial"/>
                <w:sz w:val="22"/>
                <w:szCs w:val="22"/>
              </w:rPr>
            </w:pPr>
            <w:r>
              <w:rPr>
                <w:rFonts w:ascii="Arial" w:hAnsi="Arial" w:cs="Arial"/>
                <w:sz w:val="22"/>
                <w:szCs w:val="22"/>
              </w:rPr>
              <w:t>3.2.</w:t>
            </w:r>
            <w:r w:rsidR="004D0125">
              <w:rPr>
                <w:rFonts w:ascii="Arial" w:hAnsi="Arial" w:cs="Arial"/>
                <w:sz w:val="22"/>
                <w:szCs w:val="22"/>
              </w:rPr>
              <w:t>8</w:t>
            </w:r>
            <w:r>
              <w:rPr>
                <w:rFonts w:ascii="Arial" w:hAnsi="Arial" w:cs="Arial"/>
                <w:sz w:val="22"/>
                <w:szCs w:val="22"/>
              </w:rPr>
              <w:t xml:space="preserve"> </w:t>
            </w:r>
            <w:r w:rsidR="00B51881">
              <w:rPr>
                <w:rFonts w:ascii="Arial" w:hAnsi="Arial" w:cs="Arial"/>
                <w:sz w:val="22"/>
                <w:szCs w:val="22"/>
              </w:rPr>
              <w:t xml:space="preserve">  </w:t>
            </w:r>
            <w:r w:rsidR="00B51881" w:rsidRPr="00B51881">
              <w:rPr>
                <w:rFonts w:ascii="Arial" w:hAnsi="Arial" w:cs="Arial"/>
                <w:sz w:val="22"/>
                <w:szCs w:val="22"/>
              </w:rPr>
              <w:t>The pharmacy contractor will provide a dedicated phone number to be used by the prescriber to phone the pharmacy to advise that a fast track delivery is required.</w:t>
            </w:r>
            <w:r w:rsidR="00B51881">
              <w:rPr>
                <w:rFonts w:ascii="Arial" w:hAnsi="Arial" w:cs="Arial"/>
                <w:sz w:val="22"/>
                <w:szCs w:val="22"/>
              </w:rPr>
              <w:t xml:space="preserve"> The mobile phone will be provided by Liverpool CCG for use for </w:t>
            </w:r>
            <w:r w:rsidR="001C6496">
              <w:rPr>
                <w:rFonts w:ascii="Arial" w:hAnsi="Arial" w:cs="Arial"/>
                <w:sz w:val="22"/>
                <w:szCs w:val="22"/>
              </w:rPr>
              <w:t>Covid and End of Life services</w:t>
            </w:r>
            <w:r w:rsidR="00B51881">
              <w:rPr>
                <w:rFonts w:ascii="Arial" w:hAnsi="Arial" w:cs="Arial"/>
                <w:sz w:val="22"/>
                <w:szCs w:val="22"/>
              </w:rPr>
              <w:t xml:space="preserve"> only.</w:t>
            </w:r>
          </w:p>
          <w:p w14:paraId="09F875AF" w14:textId="77777777" w:rsidR="009C1108" w:rsidRDefault="004D0125" w:rsidP="00686681">
            <w:pPr>
              <w:ind w:left="743" w:hanging="709"/>
              <w:jc w:val="both"/>
              <w:outlineLvl w:val="2"/>
              <w:rPr>
                <w:rFonts w:ascii="Arial" w:hAnsi="Arial" w:cs="Arial"/>
                <w:sz w:val="22"/>
                <w:szCs w:val="22"/>
              </w:rPr>
            </w:pPr>
            <w:r>
              <w:rPr>
                <w:rFonts w:ascii="Arial" w:hAnsi="Arial" w:cs="Arial"/>
                <w:sz w:val="22"/>
                <w:szCs w:val="22"/>
              </w:rPr>
              <w:t>3.2.9</w:t>
            </w:r>
            <w:r w:rsidR="00D560B2">
              <w:rPr>
                <w:rFonts w:ascii="Arial" w:hAnsi="Arial" w:cs="Arial"/>
                <w:sz w:val="22"/>
                <w:szCs w:val="22"/>
              </w:rPr>
              <w:t xml:space="preserve"> </w:t>
            </w:r>
            <w:r w:rsidR="00B51881" w:rsidRPr="00B51881">
              <w:rPr>
                <w:rFonts w:ascii="Arial" w:hAnsi="Arial" w:cs="Arial"/>
                <w:sz w:val="22"/>
                <w:szCs w:val="22"/>
              </w:rPr>
              <w:t>The pharmacy contractor will deliver the medicine which the pharmacy has dispensed itself or outsource it via a secure delivery method.</w:t>
            </w:r>
          </w:p>
          <w:p w14:paraId="1BC766DD" w14:textId="77777777" w:rsidR="00E2547B" w:rsidRDefault="004D0125" w:rsidP="00686681">
            <w:pPr>
              <w:ind w:left="743" w:hanging="709"/>
              <w:jc w:val="both"/>
              <w:outlineLvl w:val="2"/>
              <w:rPr>
                <w:rFonts w:ascii="Arial" w:hAnsi="Arial" w:cs="Arial"/>
                <w:sz w:val="22"/>
                <w:szCs w:val="22"/>
              </w:rPr>
            </w:pPr>
            <w:r>
              <w:rPr>
                <w:rFonts w:ascii="Arial" w:hAnsi="Arial" w:cs="Arial"/>
                <w:sz w:val="22"/>
                <w:szCs w:val="22"/>
              </w:rPr>
              <w:t>3.2.10</w:t>
            </w:r>
            <w:r w:rsidR="00E2547B">
              <w:rPr>
                <w:rFonts w:ascii="Arial" w:hAnsi="Arial" w:cs="Arial"/>
                <w:sz w:val="22"/>
                <w:szCs w:val="22"/>
              </w:rPr>
              <w:t xml:space="preserve"> </w:t>
            </w:r>
            <w:r w:rsidR="00B51881" w:rsidRPr="00B51881">
              <w:rPr>
                <w:rFonts w:ascii="Arial" w:hAnsi="Arial" w:cs="Arial"/>
                <w:sz w:val="22"/>
                <w:szCs w:val="22"/>
              </w:rPr>
              <w:t xml:space="preserve">Where a medicine is unavailable, for whatever reason, the pharmacy will endeavour to identify an alternative point of supply for the patient or their representative.  </w:t>
            </w:r>
          </w:p>
          <w:p w14:paraId="4BC1DDCE" w14:textId="77777777" w:rsidR="00B51881" w:rsidRPr="00B51881" w:rsidRDefault="00B51881" w:rsidP="00B51881">
            <w:pPr>
              <w:ind w:left="743" w:hanging="709"/>
              <w:jc w:val="both"/>
              <w:outlineLvl w:val="2"/>
              <w:rPr>
                <w:rFonts w:ascii="Arial" w:hAnsi="Arial" w:cs="Arial"/>
                <w:sz w:val="22"/>
                <w:szCs w:val="22"/>
              </w:rPr>
            </w:pPr>
            <w:r>
              <w:rPr>
                <w:rFonts w:ascii="Arial" w:hAnsi="Arial" w:cs="Arial"/>
                <w:sz w:val="22"/>
                <w:szCs w:val="22"/>
              </w:rPr>
              <w:t>3.2.1</w:t>
            </w:r>
            <w:r w:rsidR="004D0125">
              <w:rPr>
                <w:rFonts w:ascii="Arial" w:hAnsi="Arial" w:cs="Arial"/>
                <w:sz w:val="22"/>
                <w:szCs w:val="22"/>
              </w:rPr>
              <w:t>1</w:t>
            </w:r>
            <w:r>
              <w:rPr>
                <w:rFonts w:ascii="Arial" w:hAnsi="Arial" w:cs="Arial"/>
                <w:sz w:val="22"/>
                <w:szCs w:val="22"/>
              </w:rPr>
              <w:t xml:space="preserve"> </w:t>
            </w:r>
            <w:r w:rsidRPr="00B51881">
              <w:rPr>
                <w:rFonts w:ascii="Arial" w:hAnsi="Arial" w:cs="Arial"/>
                <w:sz w:val="22"/>
                <w:szCs w:val="22"/>
              </w:rPr>
              <w:t xml:space="preserve">Changes in contracted hours must be communicated to the CCG </w:t>
            </w:r>
            <w:r>
              <w:rPr>
                <w:rFonts w:ascii="Arial" w:hAnsi="Arial" w:cs="Arial"/>
                <w:sz w:val="22"/>
                <w:szCs w:val="22"/>
              </w:rPr>
              <w:t>Prescribing</w:t>
            </w:r>
            <w:r w:rsidRPr="00B51881">
              <w:rPr>
                <w:rFonts w:ascii="Arial" w:hAnsi="Arial" w:cs="Arial"/>
                <w:sz w:val="22"/>
                <w:szCs w:val="22"/>
              </w:rPr>
              <w:t xml:space="preserve"> team as this may result in a review of service provision.</w:t>
            </w:r>
          </w:p>
          <w:p w14:paraId="6766F4E6" w14:textId="77777777" w:rsidR="00B51881" w:rsidRDefault="004D0125" w:rsidP="00B51881">
            <w:pPr>
              <w:ind w:left="743" w:hanging="709"/>
              <w:jc w:val="both"/>
              <w:outlineLvl w:val="2"/>
              <w:rPr>
                <w:rFonts w:ascii="Arial" w:hAnsi="Arial" w:cs="Arial"/>
                <w:sz w:val="22"/>
                <w:szCs w:val="22"/>
              </w:rPr>
            </w:pPr>
            <w:r>
              <w:rPr>
                <w:rFonts w:ascii="Arial" w:hAnsi="Arial" w:cs="Arial"/>
                <w:sz w:val="22"/>
                <w:szCs w:val="22"/>
              </w:rPr>
              <w:t>3.2.12</w:t>
            </w:r>
            <w:r w:rsidR="00B51881">
              <w:rPr>
                <w:rFonts w:ascii="Arial" w:hAnsi="Arial" w:cs="Arial"/>
                <w:sz w:val="22"/>
                <w:szCs w:val="22"/>
              </w:rPr>
              <w:t xml:space="preserve">  </w:t>
            </w:r>
            <w:r w:rsidR="00B51881" w:rsidRPr="00B51881">
              <w:rPr>
                <w:rFonts w:ascii="Arial" w:hAnsi="Arial" w:cs="Arial"/>
                <w:sz w:val="22"/>
                <w:szCs w:val="22"/>
              </w:rPr>
              <w:t>If, for whatever reason, the pharmacy ceases to provide the essential services under the pharmacy contractual framework then the pharmacy will become ineligible to provide this locally commissioned service</w:t>
            </w:r>
          </w:p>
          <w:p w14:paraId="73CE019B" w14:textId="77777777" w:rsidR="00B51881" w:rsidRPr="00B51881" w:rsidRDefault="004D0125" w:rsidP="00B51881">
            <w:pPr>
              <w:ind w:left="743" w:hanging="709"/>
              <w:jc w:val="both"/>
              <w:outlineLvl w:val="2"/>
              <w:rPr>
                <w:rFonts w:ascii="Arial" w:hAnsi="Arial" w:cs="Arial"/>
                <w:sz w:val="22"/>
                <w:szCs w:val="22"/>
              </w:rPr>
            </w:pPr>
            <w:r>
              <w:rPr>
                <w:rFonts w:ascii="Arial" w:hAnsi="Arial" w:cs="Arial"/>
                <w:sz w:val="22"/>
                <w:szCs w:val="22"/>
              </w:rPr>
              <w:t>3.2.13</w:t>
            </w:r>
            <w:r w:rsidR="00B51881">
              <w:rPr>
                <w:rFonts w:ascii="Arial" w:hAnsi="Arial" w:cs="Arial"/>
                <w:sz w:val="22"/>
                <w:szCs w:val="22"/>
              </w:rPr>
              <w:t xml:space="preserve"> </w:t>
            </w:r>
            <w:r w:rsidR="00B51881" w:rsidRPr="00B51881">
              <w:rPr>
                <w:rFonts w:ascii="Arial" w:hAnsi="Arial" w:cs="Arial"/>
                <w:sz w:val="22"/>
                <w:szCs w:val="22"/>
              </w:rPr>
              <w:t xml:space="preserve">If the service is not provided in accordance with this service specification </w:t>
            </w:r>
            <w:r w:rsidR="00B51881">
              <w:rPr>
                <w:rFonts w:ascii="Arial" w:hAnsi="Arial" w:cs="Arial"/>
                <w:sz w:val="22"/>
                <w:szCs w:val="22"/>
              </w:rPr>
              <w:t xml:space="preserve">Liverpool </w:t>
            </w:r>
            <w:r w:rsidR="00B51881" w:rsidRPr="00B51881">
              <w:rPr>
                <w:rFonts w:ascii="Arial" w:hAnsi="Arial" w:cs="Arial"/>
                <w:sz w:val="22"/>
                <w:szCs w:val="22"/>
              </w:rPr>
              <w:lastRenderedPageBreak/>
              <w:t>CCG reserve the right to recover the appropriate payment and the pharmacy will become ineligible to provide this locally commissioned service</w:t>
            </w:r>
          </w:p>
          <w:p w14:paraId="41208049" w14:textId="77777777" w:rsidR="00B51881" w:rsidRPr="00B51881" w:rsidRDefault="004D0125" w:rsidP="00B51881">
            <w:pPr>
              <w:ind w:left="743" w:hanging="709"/>
              <w:jc w:val="both"/>
              <w:outlineLvl w:val="2"/>
              <w:rPr>
                <w:rFonts w:ascii="Arial" w:hAnsi="Arial" w:cs="Arial"/>
                <w:sz w:val="22"/>
                <w:szCs w:val="22"/>
              </w:rPr>
            </w:pPr>
            <w:r>
              <w:rPr>
                <w:rFonts w:ascii="Arial" w:hAnsi="Arial" w:cs="Arial"/>
                <w:sz w:val="22"/>
                <w:szCs w:val="22"/>
              </w:rPr>
              <w:t xml:space="preserve">3.2.14 </w:t>
            </w:r>
            <w:r w:rsidR="00B51881" w:rsidRPr="00B51881">
              <w:rPr>
                <w:rFonts w:ascii="Arial" w:hAnsi="Arial" w:cs="Arial"/>
                <w:sz w:val="22"/>
                <w:szCs w:val="22"/>
              </w:rPr>
              <w:t xml:space="preserve">The pharmacy may withdraw from this service at any time provided it gives notice in writing of at </w:t>
            </w:r>
            <w:r w:rsidR="00B51881" w:rsidRPr="001C6496">
              <w:rPr>
                <w:rFonts w:ascii="Arial" w:hAnsi="Arial" w:cs="Arial"/>
                <w:sz w:val="22"/>
                <w:szCs w:val="22"/>
              </w:rPr>
              <w:t xml:space="preserve">least </w:t>
            </w:r>
            <w:r w:rsidR="001C6496" w:rsidRPr="001C6496">
              <w:rPr>
                <w:rFonts w:ascii="Arial" w:hAnsi="Arial" w:cs="Arial"/>
                <w:sz w:val="22"/>
                <w:szCs w:val="22"/>
              </w:rPr>
              <w:t>30</w:t>
            </w:r>
            <w:r w:rsidR="00B51881" w:rsidRPr="001C6496">
              <w:rPr>
                <w:rFonts w:ascii="Arial" w:hAnsi="Arial" w:cs="Arial"/>
                <w:sz w:val="22"/>
                <w:szCs w:val="22"/>
              </w:rPr>
              <w:t xml:space="preserve"> days of its intention to</w:t>
            </w:r>
            <w:r w:rsidR="00B51881" w:rsidRPr="00B51881">
              <w:rPr>
                <w:rFonts w:ascii="Arial" w:hAnsi="Arial" w:cs="Arial"/>
                <w:sz w:val="22"/>
                <w:szCs w:val="22"/>
              </w:rPr>
              <w:t xml:space="preserve"> do so.</w:t>
            </w:r>
          </w:p>
          <w:p w14:paraId="16E6366E" w14:textId="77777777" w:rsidR="00D560B2" w:rsidRPr="00127CBA" w:rsidRDefault="00D560B2" w:rsidP="00D65D65">
            <w:pPr>
              <w:spacing w:after="0"/>
              <w:ind w:left="34"/>
              <w:jc w:val="both"/>
              <w:outlineLvl w:val="2"/>
              <w:rPr>
                <w:rFonts w:ascii="Arial" w:hAnsi="Arial" w:cs="Arial"/>
                <w:sz w:val="22"/>
                <w:szCs w:val="22"/>
              </w:rPr>
            </w:pPr>
          </w:p>
          <w:p w14:paraId="18C2DF7F" w14:textId="77777777" w:rsidR="00530761" w:rsidRPr="00127CBA" w:rsidRDefault="00530761" w:rsidP="003A4D35">
            <w:pPr>
              <w:spacing w:after="0"/>
              <w:rPr>
                <w:rFonts w:ascii="Arial" w:hAnsi="Arial" w:cs="Arial"/>
                <w:b/>
                <w:sz w:val="22"/>
                <w:szCs w:val="22"/>
              </w:rPr>
            </w:pPr>
            <w:r w:rsidRPr="00127CBA">
              <w:rPr>
                <w:rFonts w:ascii="Arial" w:hAnsi="Arial" w:cs="Arial"/>
                <w:b/>
                <w:sz w:val="22"/>
                <w:szCs w:val="22"/>
              </w:rPr>
              <w:t>3.3</w:t>
            </w:r>
            <w:r w:rsidRPr="00127CBA">
              <w:rPr>
                <w:rFonts w:ascii="Arial" w:hAnsi="Arial" w:cs="Arial"/>
                <w:b/>
                <w:sz w:val="22"/>
                <w:szCs w:val="22"/>
              </w:rPr>
              <w:tab/>
              <w:t>Population covered</w:t>
            </w:r>
          </w:p>
          <w:p w14:paraId="0704D432" w14:textId="77777777" w:rsidR="00DD5014" w:rsidRPr="00127CBA" w:rsidRDefault="00DD5014" w:rsidP="003A4D35">
            <w:pPr>
              <w:spacing w:after="0"/>
              <w:rPr>
                <w:rFonts w:ascii="Arial" w:hAnsi="Arial" w:cs="Arial"/>
                <w:sz w:val="22"/>
                <w:szCs w:val="22"/>
              </w:rPr>
            </w:pPr>
          </w:p>
          <w:p w14:paraId="5F4D3976" w14:textId="77777777" w:rsidR="009C1108" w:rsidRPr="00127CBA" w:rsidRDefault="00686681" w:rsidP="00686681">
            <w:pPr>
              <w:spacing w:after="0"/>
              <w:ind w:left="743" w:hanging="743"/>
              <w:rPr>
                <w:rFonts w:ascii="Arial" w:hAnsi="Arial" w:cs="Arial"/>
                <w:sz w:val="22"/>
                <w:szCs w:val="22"/>
              </w:rPr>
            </w:pPr>
            <w:r>
              <w:rPr>
                <w:rFonts w:ascii="Arial" w:hAnsi="Arial" w:cs="Arial"/>
                <w:sz w:val="22"/>
                <w:szCs w:val="22"/>
              </w:rPr>
              <w:t xml:space="preserve">3.3.1    </w:t>
            </w:r>
            <w:r w:rsidR="00E2547B">
              <w:rPr>
                <w:rFonts w:ascii="Arial" w:hAnsi="Arial" w:cs="Arial"/>
                <w:sz w:val="22"/>
                <w:szCs w:val="22"/>
              </w:rPr>
              <w:t xml:space="preserve">Patients </w:t>
            </w:r>
            <w:r w:rsidR="00FB5D27">
              <w:rPr>
                <w:rFonts w:ascii="Arial" w:hAnsi="Arial" w:cs="Arial"/>
                <w:sz w:val="22"/>
                <w:szCs w:val="22"/>
              </w:rPr>
              <w:t xml:space="preserve">registered with Liverpool CCG GP Practices </w:t>
            </w:r>
          </w:p>
          <w:p w14:paraId="30A23FA8" w14:textId="77777777" w:rsidR="00050698" w:rsidRPr="00127CBA" w:rsidRDefault="00050698" w:rsidP="00E2547B">
            <w:pPr>
              <w:spacing w:after="0"/>
              <w:rPr>
                <w:rFonts w:ascii="Arial" w:hAnsi="Arial" w:cs="Arial"/>
                <w:sz w:val="22"/>
                <w:szCs w:val="22"/>
              </w:rPr>
            </w:pPr>
          </w:p>
          <w:p w14:paraId="5B70D710" w14:textId="77777777" w:rsidR="00530761" w:rsidRPr="00127CBA" w:rsidRDefault="00530761" w:rsidP="003A4D35">
            <w:pPr>
              <w:spacing w:after="0"/>
              <w:rPr>
                <w:rFonts w:ascii="Arial" w:hAnsi="Arial" w:cs="Arial"/>
                <w:b/>
                <w:sz w:val="22"/>
                <w:szCs w:val="22"/>
              </w:rPr>
            </w:pPr>
            <w:r w:rsidRPr="00127CBA">
              <w:rPr>
                <w:rFonts w:ascii="Arial" w:hAnsi="Arial" w:cs="Arial"/>
                <w:b/>
                <w:sz w:val="22"/>
                <w:szCs w:val="22"/>
              </w:rPr>
              <w:t>3.4</w:t>
            </w:r>
            <w:r w:rsidRPr="00127CBA">
              <w:rPr>
                <w:rFonts w:ascii="Arial" w:hAnsi="Arial" w:cs="Arial"/>
                <w:b/>
                <w:sz w:val="22"/>
                <w:szCs w:val="22"/>
              </w:rPr>
              <w:tab/>
              <w:t>Any acceptance and exclusion criteria and thresholds</w:t>
            </w:r>
          </w:p>
          <w:p w14:paraId="12F76226" w14:textId="77777777" w:rsidR="00530761" w:rsidRPr="00127CBA" w:rsidRDefault="00530761" w:rsidP="003A4D35">
            <w:pPr>
              <w:spacing w:after="0"/>
              <w:rPr>
                <w:rFonts w:ascii="Arial" w:hAnsi="Arial" w:cs="Arial"/>
                <w:sz w:val="22"/>
                <w:szCs w:val="22"/>
              </w:rPr>
            </w:pPr>
          </w:p>
          <w:p w14:paraId="377CFD68" w14:textId="77777777" w:rsidR="009C1108" w:rsidRPr="00127CBA" w:rsidRDefault="00686681" w:rsidP="00686681">
            <w:pPr>
              <w:spacing w:after="0"/>
              <w:ind w:left="743" w:hanging="743"/>
              <w:jc w:val="both"/>
              <w:outlineLvl w:val="2"/>
              <w:rPr>
                <w:rFonts w:ascii="Arial" w:hAnsi="Arial" w:cs="Arial"/>
                <w:sz w:val="22"/>
                <w:szCs w:val="22"/>
              </w:rPr>
            </w:pPr>
            <w:proofErr w:type="gramStart"/>
            <w:r>
              <w:rPr>
                <w:rFonts w:ascii="Arial" w:hAnsi="Arial" w:cs="Arial"/>
                <w:sz w:val="22"/>
                <w:szCs w:val="22"/>
              </w:rPr>
              <w:t xml:space="preserve">3.4.1  </w:t>
            </w:r>
            <w:r w:rsidR="004D0125" w:rsidRPr="00B51881">
              <w:rPr>
                <w:rFonts w:ascii="Arial" w:hAnsi="Arial" w:cs="Arial"/>
                <w:sz w:val="22"/>
                <w:szCs w:val="22"/>
              </w:rPr>
              <w:t>The</w:t>
            </w:r>
            <w:proofErr w:type="gramEnd"/>
            <w:r w:rsidR="004D0125" w:rsidRPr="00B51881">
              <w:rPr>
                <w:rFonts w:ascii="Arial" w:hAnsi="Arial" w:cs="Arial"/>
                <w:sz w:val="22"/>
                <w:szCs w:val="22"/>
              </w:rPr>
              <w:t xml:space="preserve"> pharmacy contractor must be a provider of th</w:t>
            </w:r>
            <w:r w:rsidR="001C6496">
              <w:rPr>
                <w:rFonts w:ascii="Arial" w:hAnsi="Arial" w:cs="Arial"/>
                <w:sz w:val="22"/>
                <w:szCs w:val="22"/>
              </w:rPr>
              <w:t xml:space="preserve">e separately commissioned Stock </w:t>
            </w:r>
            <w:r w:rsidR="004D0125" w:rsidRPr="00B51881">
              <w:rPr>
                <w:rFonts w:ascii="Arial" w:hAnsi="Arial" w:cs="Arial"/>
                <w:sz w:val="22"/>
                <w:szCs w:val="22"/>
              </w:rPr>
              <w:t>Holding of Palliative Care Medicines Service and must have a standard operating procedure (SOP) in place for this service.</w:t>
            </w:r>
          </w:p>
          <w:p w14:paraId="5112620F" w14:textId="77777777" w:rsidR="00B51881" w:rsidRDefault="00B51881" w:rsidP="00686681">
            <w:pPr>
              <w:spacing w:after="0"/>
              <w:ind w:left="743" w:hanging="743"/>
              <w:rPr>
                <w:rFonts w:ascii="Arial" w:hAnsi="Arial" w:cs="Arial"/>
                <w:sz w:val="22"/>
                <w:szCs w:val="22"/>
              </w:rPr>
            </w:pPr>
          </w:p>
          <w:p w14:paraId="4948CD23" w14:textId="77777777" w:rsidR="00B51881" w:rsidRDefault="00B51881" w:rsidP="00686681">
            <w:pPr>
              <w:spacing w:after="0"/>
              <w:ind w:left="743" w:hanging="743"/>
              <w:rPr>
                <w:rFonts w:ascii="Arial" w:hAnsi="Arial" w:cs="Arial"/>
                <w:b/>
                <w:sz w:val="22"/>
                <w:szCs w:val="22"/>
              </w:rPr>
            </w:pPr>
            <w:r w:rsidRPr="00B51881">
              <w:rPr>
                <w:rFonts w:ascii="Arial" w:hAnsi="Arial" w:cs="Arial"/>
                <w:b/>
                <w:sz w:val="22"/>
                <w:szCs w:val="22"/>
              </w:rPr>
              <w:t>3.4     Payment</w:t>
            </w:r>
          </w:p>
          <w:p w14:paraId="08F2A2F1" w14:textId="77777777" w:rsidR="00B51881" w:rsidRDefault="00B51881" w:rsidP="00686681">
            <w:pPr>
              <w:spacing w:after="0"/>
              <w:ind w:left="743" w:hanging="743"/>
              <w:rPr>
                <w:rFonts w:ascii="Arial" w:hAnsi="Arial" w:cs="Arial"/>
                <w:b/>
                <w:sz w:val="22"/>
                <w:szCs w:val="22"/>
              </w:rPr>
            </w:pPr>
          </w:p>
          <w:p w14:paraId="5F61A841" w14:textId="77777777" w:rsidR="00B51881" w:rsidRDefault="00FF0757" w:rsidP="00686681">
            <w:pPr>
              <w:spacing w:after="0"/>
              <w:ind w:left="743" w:hanging="743"/>
              <w:rPr>
                <w:rFonts w:ascii="Arial" w:hAnsi="Arial" w:cs="Arial"/>
                <w:sz w:val="22"/>
                <w:szCs w:val="22"/>
              </w:rPr>
            </w:pPr>
            <w:r>
              <w:rPr>
                <w:rFonts w:ascii="Arial" w:hAnsi="Arial" w:cs="Arial"/>
                <w:sz w:val="22"/>
                <w:szCs w:val="22"/>
              </w:rPr>
              <w:t xml:space="preserve">3.4.1  </w:t>
            </w:r>
            <w:r w:rsidRPr="00FF0757">
              <w:rPr>
                <w:rFonts w:ascii="Arial" w:hAnsi="Arial" w:cs="Arial"/>
                <w:sz w:val="22"/>
                <w:szCs w:val="22"/>
              </w:rPr>
              <w:t>Claims for payment for this service should be made using PharmOutcomes</w:t>
            </w:r>
          </w:p>
          <w:p w14:paraId="4080A200" w14:textId="77777777" w:rsidR="00686239" w:rsidRDefault="00686239" w:rsidP="00686681">
            <w:pPr>
              <w:spacing w:after="0"/>
              <w:ind w:left="743" w:hanging="743"/>
              <w:rPr>
                <w:rFonts w:ascii="Arial" w:hAnsi="Arial" w:cs="Arial"/>
                <w:sz w:val="22"/>
                <w:szCs w:val="22"/>
              </w:rPr>
            </w:pPr>
          </w:p>
          <w:p w14:paraId="21D3B26B" w14:textId="77777777" w:rsidR="00686239" w:rsidRDefault="00686239" w:rsidP="00686239">
            <w:pPr>
              <w:spacing w:after="0"/>
              <w:ind w:left="743" w:hanging="743"/>
              <w:rPr>
                <w:rFonts w:ascii="Arial" w:hAnsi="Arial" w:cs="Arial"/>
                <w:sz w:val="22"/>
                <w:szCs w:val="22"/>
              </w:rPr>
            </w:pPr>
            <w:r>
              <w:rPr>
                <w:rFonts w:ascii="Arial" w:hAnsi="Arial" w:cs="Arial"/>
                <w:sz w:val="22"/>
                <w:szCs w:val="22"/>
              </w:rPr>
              <w:t>3.4.2   Payment</w:t>
            </w:r>
            <w:r w:rsidRPr="00686239">
              <w:rPr>
                <w:rFonts w:ascii="Arial" w:hAnsi="Arial" w:cs="Arial"/>
                <w:sz w:val="22"/>
                <w:szCs w:val="22"/>
              </w:rPr>
              <w:t xml:space="preserve"> can only be claimed for </w:t>
            </w:r>
            <w:r>
              <w:rPr>
                <w:rFonts w:ascii="Arial" w:hAnsi="Arial" w:cs="Arial"/>
                <w:sz w:val="22"/>
                <w:szCs w:val="22"/>
              </w:rPr>
              <w:t xml:space="preserve">the service </w:t>
            </w:r>
            <w:r w:rsidRPr="00686239">
              <w:rPr>
                <w:rFonts w:ascii="Arial" w:hAnsi="Arial" w:cs="Arial"/>
                <w:sz w:val="22"/>
                <w:szCs w:val="22"/>
              </w:rPr>
              <w:t xml:space="preserve">where </w:t>
            </w:r>
            <w:r>
              <w:rPr>
                <w:rFonts w:ascii="Arial" w:hAnsi="Arial" w:cs="Arial"/>
                <w:sz w:val="22"/>
                <w:szCs w:val="22"/>
              </w:rPr>
              <w:t>fast track delivery</w:t>
            </w:r>
            <w:r w:rsidRPr="00686239">
              <w:rPr>
                <w:rFonts w:ascii="Arial" w:hAnsi="Arial" w:cs="Arial"/>
                <w:sz w:val="22"/>
                <w:szCs w:val="22"/>
              </w:rPr>
              <w:t xml:space="preserve"> </w:t>
            </w:r>
            <w:r>
              <w:rPr>
                <w:rFonts w:ascii="Arial" w:hAnsi="Arial" w:cs="Arial"/>
                <w:sz w:val="22"/>
                <w:szCs w:val="22"/>
              </w:rPr>
              <w:t xml:space="preserve">(within 1 hour) </w:t>
            </w:r>
            <w:r w:rsidRPr="00686239">
              <w:rPr>
                <w:rFonts w:ascii="Arial" w:hAnsi="Arial" w:cs="Arial"/>
                <w:sz w:val="22"/>
                <w:szCs w:val="22"/>
              </w:rPr>
              <w:t>has specifically been requested by the prescriber.</w:t>
            </w:r>
          </w:p>
          <w:p w14:paraId="5170733C" w14:textId="77777777" w:rsidR="00686239" w:rsidRPr="00686239" w:rsidRDefault="00686239" w:rsidP="00686239">
            <w:pPr>
              <w:spacing w:after="0"/>
              <w:ind w:left="743" w:hanging="743"/>
              <w:rPr>
                <w:rFonts w:ascii="Arial" w:hAnsi="Arial" w:cs="Arial"/>
                <w:sz w:val="22"/>
                <w:szCs w:val="22"/>
              </w:rPr>
            </w:pPr>
          </w:p>
          <w:p w14:paraId="735AC2F2" w14:textId="1C66A2C6" w:rsidR="00686239" w:rsidRPr="00473374" w:rsidRDefault="00686239" w:rsidP="00686239">
            <w:pPr>
              <w:spacing w:after="0"/>
              <w:ind w:left="743" w:hanging="743"/>
              <w:rPr>
                <w:rFonts w:ascii="Arial" w:hAnsi="Arial" w:cs="Arial"/>
                <w:sz w:val="22"/>
                <w:szCs w:val="22"/>
              </w:rPr>
            </w:pPr>
            <w:r w:rsidRPr="00473374">
              <w:rPr>
                <w:rFonts w:ascii="Arial" w:hAnsi="Arial" w:cs="Arial"/>
                <w:sz w:val="22"/>
                <w:szCs w:val="22"/>
              </w:rPr>
              <w:t xml:space="preserve">3.4.3    Payment for fast track deliveries where a prescription is received between Monday to Friday </w:t>
            </w:r>
            <w:r w:rsidR="008231EF" w:rsidRPr="00473374">
              <w:rPr>
                <w:rFonts w:ascii="Arial" w:hAnsi="Arial" w:cs="Arial"/>
                <w:sz w:val="22"/>
                <w:szCs w:val="22"/>
              </w:rPr>
              <w:t>9</w:t>
            </w:r>
            <w:r w:rsidRPr="00473374">
              <w:rPr>
                <w:rFonts w:ascii="Arial" w:hAnsi="Arial" w:cs="Arial"/>
                <w:sz w:val="22"/>
                <w:szCs w:val="22"/>
              </w:rPr>
              <w:t xml:space="preserve">am- 5.45pm, </w:t>
            </w:r>
            <w:r w:rsidR="005839BF" w:rsidRPr="00473374">
              <w:rPr>
                <w:rFonts w:ascii="Arial" w:hAnsi="Arial" w:cs="Arial"/>
                <w:sz w:val="22"/>
                <w:szCs w:val="22"/>
              </w:rPr>
              <w:t xml:space="preserve">or </w:t>
            </w:r>
            <w:r w:rsidRPr="00473374">
              <w:rPr>
                <w:rFonts w:ascii="Arial" w:hAnsi="Arial" w:cs="Arial"/>
                <w:sz w:val="22"/>
                <w:szCs w:val="22"/>
              </w:rPr>
              <w:t>Saturday and Sunday during the pharmacy contracted opening hours will be £20 per delivery</w:t>
            </w:r>
            <w:r w:rsidR="00473374">
              <w:rPr>
                <w:rFonts w:ascii="Arial" w:hAnsi="Arial" w:cs="Arial"/>
                <w:sz w:val="22"/>
                <w:szCs w:val="22"/>
              </w:rPr>
              <w:t xml:space="preserve"> plus VAT</w:t>
            </w:r>
            <w:r w:rsidR="008231EF" w:rsidRPr="00473374">
              <w:rPr>
                <w:rFonts w:ascii="Arial" w:hAnsi="Arial" w:cs="Arial"/>
                <w:sz w:val="22"/>
                <w:szCs w:val="22"/>
              </w:rPr>
              <w:t>.</w:t>
            </w:r>
          </w:p>
          <w:p w14:paraId="2C237E4D" w14:textId="77777777" w:rsidR="008231EF" w:rsidRPr="00473374" w:rsidRDefault="008231EF" w:rsidP="00686239">
            <w:pPr>
              <w:spacing w:after="0"/>
              <w:ind w:left="743" w:hanging="743"/>
              <w:rPr>
                <w:rFonts w:ascii="Arial" w:hAnsi="Arial" w:cs="Arial"/>
                <w:sz w:val="22"/>
                <w:szCs w:val="22"/>
              </w:rPr>
            </w:pPr>
          </w:p>
          <w:p w14:paraId="7BF5A636" w14:textId="287F355C" w:rsidR="00686239" w:rsidRDefault="00686239" w:rsidP="00686239">
            <w:pPr>
              <w:spacing w:after="0"/>
              <w:ind w:left="743" w:hanging="743"/>
              <w:rPr>
                <w:rFonts w:ascii="Arial" w:hAnsi="Arial" w:cs="Arial"/>
                <w:sz w:val="22"/>
                <w:szCs w:val="22"/>
              </w:rPr>
            </w:pPr>
            <w:r w:rsidRPr="00473374">
              <w:rPr>
                <w:rFonts w:ascii="Arial" w:hAnsi="Arial" w:cs="Arial"/>
                <w:sz w:val="22"/>
                <w:szCs w:val="22"/>
              </w:rPr>
              <w:t xml:space="preserve">3.4.4    Payment for fast track deliveries where prescription is </w:t>
            </w:r>
            <w:r w:rsidR="00EB2D3C" w:rsidRPr="00473374">
              <w:rPr>
                <w:rFonts w:ascii="Arial" w:hAnsi="Arial" w:cs="Arial"/>
                <w:sz w:val="22"/>
                <w:szCs w:val="22"/>
              </w:rPr>
              <w:t>received before 9am and after</w:t>
            </w:r>
            <w:r w:rsidRPr="00473374">
              <w:rPr>
                <w:rFonts w:ascii="Arial" w:hAnsi="Arial" w:cs="Arial"/>
                <w:sz w:val="22"/>
                <w:szCs w:val="22"/>
              </w:rPr>
              <w:t xml:space="preserve"> 5.45pm Monday to Friday will be £30 per delivery</w:t>
            </w:r>
            <w:r w:rsidR="00473374">
              <w:rPr>
                <w:rFonts w:ascii="Arial" w:hAnsi="Arial" w:cs="Arial"/>
                <w:sz w:val="22"/>
                <w:szCs w:val="22"/>
              </w:rPr>
              <w:t xml:space="preserve"> plus VAT</w:t>
            </w:r>
            <w:r w:rsidRPr="00473374">
              <w:rPr>
                <w:rFonts w:ascii="Arial" w:hAnsi="Arial" w:cs="Arial"/>
                <w:sz w:val="22"/>
                <w:szCs w:val="22"/>
              </w:rPr>
              <w:t>.</w:t>
            </w:r>
            <w:r w:rsidRPr="00686239">
              <w:rPr>
                <w:rFonts w:ascii="Arial" w:hAnsi="Arial" w:cs="Arial"/>
                <w:sz w:val="22"/>
                <w:szCs w:val="22"/>
              </w:rPr>
              <w:t xml:space="preserve"> </w:t>
            </w:r>
          </w:p>
          <w:p w14:paraId="19F65FD4" w14:textId="77777777" w:rsidR="00686239" w:rsidRDefault="00686239" w:rsidP="00686239">
            <w:pPr>
              <w:spacing w:after="0"/>
              <w:ind w:left="743" w:hanging="743"/>
              <w:rPr>
                <w:rFonts w:ascii="Arial" w:hAnsi="Arial" w:cs="Arial"/>
                <w:sz w:val="22"/>
                <w:szCs w:val="22"/>
              </w:rPr>
            </w:pPr>
          </w:p>
          <w:p w14:paraId="1BC70562" w14:textId="77777777" w:rsidR="00686239" w:rsidRDefault="00686239" w:rsidP="00686239">
            <w:pPr>
              <w:spacing w:after="0"/>
              <w:ind w:left="743" w:hanging="743"/>
              <w:rPr>
                <w:rFonts w:ascii="Arial" w:hAnsi="Arial" w:cs="Arial"/>
                <w:sz w:val="22"/>
                <w:szCs w:val="22"/>
              </w:rPr>
            </w:pPr>
            <w:r>
              <w:rPr>
                <w:rFonts w:ascii="Arial" w:hAnsi="Arial" w:cs="Arial"/>
                <w:sz w:val="22"/>
                <w:szCs w:val="22"/>
              </w:rPr>
              <w:t xml:space="preserve">3.4.5    </w:t>
            </w:r>
            <w:r w:rsidRPr="00686239">
              <w:rPr>
                <w:rFonts w:ascii="Arial" w:hAnsi="Arial" w:cs="Arial"/>
                <w:sz w:val="22"/>
                <w:szCs w:val="22"/>
              </w:rPr>
              <w:t>A mon</w:t>
            </w:r>
            <w:r>
              <w:rPr>
                <w:rFonts w:ascii="Arial" w:hAnsi="Arial" w:cs="Arial"/>
                <w:sz w:val="22"/>
                <w:szCs w:val="22"/>
              </w:rPr>
              <w:t>thly claim should be submitted via</w:t>
            </w:r>
            <w:r w:rsidRPr="00686239">
              <w:rPr>
                <w:rFonts w:ascii="Arial" w:hAnsi="Arial" w:cs="Arial"/>
                <w:sz w:val="22"/>
                <w:szCs w:val="22"/>
              </w:rPr>
              <w:t xml:space="preserve"> PharmOutcomes. An invoice will be generated electronically and sent to Shared Business Services for payment by the CCGs  </w:t>
            </w:r>
          </w:p>
          <w:p w14:paraId="3D265160" w14:textId="77777777" w:rsidR="00686239" w:rsidRPr="00686239" w:rsidRDefault="00686239" w:rsidP="00686239">
            <w:pPr>
              <w:spacing w:after="0"/>
              <w:ind w:left="743" w:hanging="743"/>
              <w:rPr>
                <w:rFonts w:ascii="Arial" w:hAnsi="Arial" w:cs="Arial"/>
                <w:sz w:val="22"/>
                <w:szCs w:val="22"/>
              </w:rPr>
            </w:pPr>
          </w:p>
          <w:p w14:paraId="020CA260" w14:textId="2D1EFCCE" w:rsidR="00B51881" w:rsidRDefault="00686239" w:rsidP="00686681">
            <w:pPr>
              <w:spacing w:after="0"/>
              <w:ind w:left="743" w:hanging="743"/>
              <w:rPr>
                <w:rFonts w:ascii="Arial" w:hAnsi="Arial" w:cs="Arial"/>
                <w:sz w:val="22"/>
                <w:szCs w:val="22"/>
              </w:rPr>
            </w:pPr>
            <w:r>
              <w:rPr>
                <w:rFonts w:ascii="Arial" w:hAnsi="Arial" w:cs="Arial"/>
                <w:sz w:val="22"/>
                <w:szCs w:val="22"/>
              </w:rPr>
              <w:t xml:space="preserve">3.4.6    </w:t>
            </w:r>
            <w:r w:rsidRPr="00686239">
              <w:rPr>
                <w:rFonts w:ascii="Arial" w:hAnsi="Arial" w:cs="Arial"/>
                <w:sz w:val="22"/>
                <w:szCs w:val="22"/>
              </w:rPr>
              <w:t xml:space="preserve">Pharmacy contractors cannot claim payment under the national </w:t>
            </w:r>
            <w:r w:rsidR="00F876B2" w:rsidRPr="00F876B2">
              <w:rPr>
                <w:rFonts w:ascii="Arial" w:hAnsi="Arial" w:cs="Arial"/>
                <w:sz w:val="22"/>
                <w:szCs w:val="22"/>
              </w:rPr>
              <w:t>Community Pharmacy Pandemic Delivery Advanced Service</w:t>
            </w:r>
            <w:r w:rsidRPr="00686239">
              <w:rPr>
                <w:rFonts w:ascii="Arial" w:hAnsi="Arial" w:cs="Arial"/>
                <w:sz w:val="22"/>
                <w:szCs w:val="22"/>
              </w:rPr>
              <w:t xml:space="preserve"> if they are claiming payment under this scheme. </w:t>
            </w:r>
          </w:p>
          <w:p w14:paraId="39BDEFD4" w14:textId="77777777" w:rsidR="00B51881" w:rsidRDefault="00B51881" w:rsidP="00686681">
            <w:pPr>
              <w:spacing w:after="0"/>
              <w:ind w:left="743" w:hanging="743"/>
              <w:rPr>
                <w:rFonts w:ascii="Arial" w:hAnsi="Arial" w:cs="Arial"/>
                <w:sz w:val="20"/>
              </w:rPr>
            </w:pPr>
          </w:p>
          <w:p w14:paraId="46A65F46" w14:textId="77777777" w:rsidR="00655BA2" w:rsidRPr="00296DE0" w:rsidRDefault="00655BA2" w:rsidP="003A4D35">
            <w:pPr>
              <w:spacing w:after="0"/>
              <w:rPr>
                <w:rFonts w:ascii="Arial" w:hAnsi="Arial" w:cs="Arial"/>
                <w:sz w:val="20"/>
              </w:rPr>
            </w:pPr>
          </w:p>
        </w:tc>
      </w:tr>
      <w:tr w:rsidR="00130CE0" w:rsidRPr="00130CE0" w14:paraId="6864D706" w14:textId="77777777" w:rsidTr="009D50FD">
        <w:tc>
          <w:tcPr>
            <w:tcW w:w="9215" w:type="dxa"/>
            <w:shd w:val="clear" w:color="auto" w:fill="7F7F7F"/>
          </w:tcPr>
          <w:p w14:paraId="1933843D" w14:textId="77777777" w:rsidR="00530761" w:rsidRPr="00130CE0" w:rsidRDefault="00530761" w:rsidP="003A4D35">
            <w:pPr>
              <w:spacing w:after="0" w:line="276" w:lineRule="auto"/>
              <w:rPr>
                <w:rFonts w:ascii="Arial" w:hAnsi="Arial" w:cs="Arial"/>
                <w:b/>
              </w:rPr>
            </w:pPr>
            <w:r w:rsidRPr="00130CE0">
              <w:rPr>
                <w:rFonts w:ascii="Arial" w:hAnsi="Arial" w:cs="Arial"/>
                <w:b/>
              </w:rPr>
              <w:lastRenderedPageBreak/>
              <w:t>4.</w:t>
            </w:r>
            <w:r w:rsidRPr="00130CE0">
              <w:rPr>
                <w:rFonts w:ascii="Arial" w:hAnsi="Arial" w:cs="Arial"/>
                <w:b/>
              </w:rPr>
              <w:tab/>
              <w:t>Applicable Service Standards</w:t>
            </w:r>
            <w:r w:rsidR="005C3782" w:rsidRPr="00130CE0">
              <w:rPr>
                <w:rFonts w:ascii="Arial" w:hAnsi="Arial" w:cs="Arial"/>
                <w:b/>
              </w:rPr>
              <w:t xml:space="preserve"> </w:t>
            </w:r>
          </w:p>
        </w:tc>
      </w:tr>
      <w:tr w:rsidR="00530761" w:rsidRPr="00296DE0" w14:paraId="1C91582B" w14:textId="77777777" w:rsidTr="009D50FD">
        <w:tc>
          <w:tcPr>
            <w:tcW w:w="9215" w:type="dxa"/>
            <w:tcBorders>
              <w:bottom w:val="single" w:sz="4" w:space="0" w:color="auto"/>
            </w:tcBorders>
            <w:shd w:val="clear" w:color="auto" w:fill="auto"/>
          </w:tcPr>
          <w:p w14:paraId="7F99EA3A" w14:textId="77777777" w:rsidR="00530761" w:rsidRPr="00296DE0" w:rsidRDefault="00530761" w:rsidP="003A4D35">
            <w:pPr>
              <w:spacing w:after="0"/>
              <w:rPr>
                <w:rFonts w:ascii="Arial" w:hAnsi="Arial" w:cs="Arial"/>
                <w:sz w:val="20"/>
              </w:rPr>
            </w:pPr>
          </w:p>
          <w:p w14:paraId="4EBBA63C" w14:textId="77777777" w:rsidR="00530761" w:rsidRPr="00127CBA" w:rsidRDefault="00530761" w:rsidP="003A4D35">
            <w:pPr>
              <w:spacing w:after="0"/>
              <w:rPr>
                <w:rFonts w:ascii="Arial" w:hAnsi="Arial" w:cs="Arial"/>
                <w:b/>
                <w:sz w:val="22"/>
                <w:szCs w:val="22"/>
              </w:rPr>
            </w:pPr>
            <w:r w:rsidRPr="00127CBA">
              <w:rPr>
                <w:rFonts w:ascii="Arial" w:hAnsi="Arial" w:cs="Arial"/>
                <w:b/>
                <w:sz w:val="22"/>
                <w:szCs w:val="22"/>
              </w:rPr>
              <w:t>4.1</w:t>
            </w:r>
            <w:r w:rsidRPr="00127CBA">
              <w:rPr>
                <w:rFonts w:ascii="Arial" w:hAnsi="Arial" w:cs="Arial"/>
                <w:b/>
                <w:sz w:val="22"/>
                <w:szCs w:val="22"/>
              </w:rPr>
              <w:tab/>
              <w:t>Applicable national standards (</w:t>
            </w:r>
            <w:proofErr w:type="spellStart"/>
            <w:r w:rsidRPr="00127CBA">
              <w:rPr>
                <w:rFonts w:ascii="Arial" w:hAnsi="Arial" w:cs="Arial"/>
                <w:b/>
                <w:sz w:val="22"/>
                <w:szCs w:val="22"/>
              </w:rPr>
              <w:t>eg</w:t>
            </w:r>
            <w:proofErr w:type="spellEnd"/>
            <w:r w:rsidRPr="00127CBA">
              <w:rPr>
                <w:rFonts w:ascii="Arial" w:hAnsi="Arial" w:cs="Arial"/>
                <w:b/>
                <w:sz w:val="22"/>
                <w:szCs w:val="22"/>
              </w:rPr>
              <w:t xml:space="preserve"> NICE)</w:t>
            </w:r>
          </w:p>
          <w:p w14:paraId="0FE52CAF" w14:textId="77777777" w:rsidR="00530761" w:rsidRDefault="00530761" w:rsidP="003A4D35">
            <w:pPr>
              <w:spacing w:after="0"/>
              <w:rPr>
                <w:rFonts w:ascii="Arial" w:hAnsi="Arial" w:cs="Arial"/>
                <w:sz w:val="22"/>
                <w:szCs w:val="22"/>
              </w:rPr>
            </w:pPr>
          </w:p>
          <w:p w14:paraId="65EFE3BA" w14:textId="77777777" w:rsidR="00613DA2" w:rsidRDefault="00415A7A" w:rsidP="003A4D35">
            <w:pPr>
              <w:spacing w:after="0"/>
              <w:rPr>
                <w:rFonts w:ascii="Arial" w:hAnsi="Arial" w:cs="Arial"/>
                <w:sz w:val="22"/>
                <w:szCs w:val="22"/>
              </w:rPr>
            </w:pPr>
            <w:r>
              <w:rPr>
                <w:rFonts w:ascii="Arial" w:hAnsi="Arial" w:cs="Arial"/>
                <w:sz w:val="22"/>
                <w:szCs w:val="22"/>
              </w:rPr>
              <w:t xml:space="preserve">4.1.1   </w:t>
            </w:r>
            <w:r w:rsidRPr="00415A7A">
              <w:rPr>
                <w:rFonts w:ascii="Arial" w:hAnsi="Arial" w:cs="Arial"/>
                <w:sz w:val="22"/>
                <w:szCs w:val="22"/>
              </w:rPr>
              <w:t>NICE Quality Standard [QS13] End of life care for adults</w:t>
            </w:r>
          </w:p>
          <w:p w14:paraId="3F005294" w14:textId="77777777" w:rsidR="00415A7A" w:rsidRDefault="00415A7A" w:rsidP="003A4D35">
            <w:pPr>
              <w:spacing w:after="0"/>
              <w:rPr>
                <w:rFonts w:ascii="Arial" w:hAnsi="Arial" w:cs="Arial"/>
                <w:sz w:val="22"/>
                <w:szCs w:val="22"/>
              </w:rPr>
            </w:pPr>
          </w:p>
          <w:p w14:paraId="0A6CC2D9" w14:textId="77777777" w:rsidR="00415A7A" w:rsidRDefault="00415A7A" w:rsidP="00415A7A">
            <w:pPr>
              <w:spacing w:after="0"/>
              <w:rPr>
                <w:rFonts w:ascii="Arial" w:hAnsi="Arial" w:cs="Arial"/>
                <w:sz w:val="22"/>
                <w:szCs w:val="22"/>
              </w:rPr>
            </w:pPr>
            <w:r>
              <w:rPr>
                <w:rFonts w:ascii="Arial" w:hAnsi="Arial" w:cs="Arial"/>
                <w:sz w:val="22"/>
                <w:szCs w:val="22"/>
              </w:rPr>
              <w:t>4</w:t>
            </w:r>
            <w:r w:rsidRPr="00415A7A">
              <w:rPr>
                <w:rFonts w:ascii="Arial" w:hAnsi="Arial" w:cs="Arial"/>
                <w:sz w:val="22"/>
                <w:szCs w:val="22"/>
              </w:rPr>
              <w:t>.1.</w:t>
            </w:r>
            <w:r>
              <w:rPr>
                <w:rFonts w:ascii="Arial" w:hAnsi="Arial" w:cs="Arial"/>
                <w:sz w:val="22"/>
                <w:szCs w:val="22"/>
              </w:rPr>
              <w:t>2</w:t>
            </w:r>
            <w:r w:rsidRPr="00415A7A">
              <w:rPr>
                <w:rFonts w:ascii="Arial" w:hAnsi="Arial" w:cs="Arial"/>
                <w:sz w:val="22"/>
                <w:szCs w:val="22"/>
              </w:rPr>
              <w:t>.</w:t>
            </w:r>
            <w:r w:rsidRPr="00415A7A">
              <w:rPr>
                <w:rFonts w:ascii="Arial" w:hAnsi="Arial" w:cs="Arial"/>
                <w:sz w:val="22"/>
                <w:szCs w:val="22"/>
              </w:rPr>
              <w:tab/>
              <w:t>Statement 8: People approaching the end of life receive consistent care that is coordinated effectively across all relevant settings and services at any time of day or night, and delivered by practitioners who are aware of the person's current medical condition, care plan and preferences.</w:t>
            </w:r>
          </w:p>
          <w:p w14:paraId="097BB276" w14:textId="77777777" w:rsidR="00415A7A" w:rsidRDefault="00415A7A" w:rsidP="00415A7A">
            <w:pPr>
              <w:spacing w:after="0"/>
              <w:rPr>
                <w:rFonts w:ascii="Arial" w:hAnsi="Arial" w:cs="Arial"/>
                <w:sz w:val="22"/>
                <w:szCs w:val="22"/>
              </w:rPr>
            </w:pPr>
          </w:p>
          <w:p w14:paraId="697A121C" w14:textId="77777777" w:rsidR="00415A7A" w:rsidRDefault="00415A7A" w:rsidP="00415A7A">
            <w:pPr>
              <w:spacing w:after="0"/>
              <w:rPr>
                <w:rFonts w:ascii="Arial" w:hAnsi="Arial" w:cs="Arial"/>
                <w:sz w:val="22"/>
                <w:szCs w:val="22"/>
              </w:rPr>
            </w:pPr>
            <w:r>
              <w:rPr>
                <w:rFonts w:ascii="Arial" w:hAnsi="Arial" w:cs="Arial"/>
                <w:sz w:val="22"/>
                <w:szCs w:val="22"/>
              </w:rPr>
              <w:t>4.1.3</w:t>
            </w:r>
            <w:r w:rsidRPr="00415A7A">
              <w:rPr>
                <w:rFonts w:ascii="Arial" w:hAnsi="Arial" w:cs="Arial"/>
                <w:sz w:val="22"/>
                <w:szCs w:val="22"/>
              </w:rPr>
              <w:t>.</w:t>
            </w:r>
            <w:r w:rsidRPr="00415A7A">
              <w:rPr>
                <w:rFonts w:ascii="Arial" w:hAnsi="Arial" w:cs="Arial"/>
                <w:sz w:val="22"/>
                <w:szCs w:val="22"/>
              </w:rPr>
              <w:tab/>
              <w:t xml:space="preserve">Statement 9: People approaching the end of life who experience a crisis at any time of day or night receive prompt, safe and effective urgent care appropriate to their needs and </w:t>
            </w:r>
            <w:r w:rsidRPr="00415A7A">
              <w:rPr>
                <w:rFonts w:ascii="Arial" w:hAnsi="Arial" w:cs="Arial"/>
                <w:sz w:val="22"/>
                <w:szCs w:val="22"/>
              </w:rPr>
              <w:lastRenderedPageBreak/>
              <w:t>preferences.</w:t>
            </w:r>
          </w:p>
          <w:p w14:paraId="0B15B3B0" w14:textId="77777777" w:rsidR="00415A7A" w:rsidRPr="00415A7A" w:rsidRDefault="00415A7A" w:rsidP="00415A7A">
            <w:pPr>
              <w:spacing w:after="0"/>
              <w:rPr>
                <w:rFonts w:ascii="Arial" w:hAnsi="Arial" w:cs="Arial"/>
                <w:sz w:val="22"/>
                <w:szCs w:val="22"/>
              </w:rPr>
            </w:pPr>
          </w:p>
          <w:p w14:paraId="5A9B0F8C" w14:textId="77777777" w:rsidR="00415A7A" w:rsidRDefault="00415A7A" w:rsidP="00415A7A">
            <w:pPr>
              <w:spacing w:after="0"/>
              <w:rPr>
                <w:rFonts w:ascii="Arial" w:hAnsi="Arial" w:cs="Arial"/>
                <w:sz w:val="22"/>
                <w:szCs w:val="22"/>
              </w:rPr>
            </w:pPr>
            <w:r>
              <w:rPr>
                <w:rFonts w:ascii="Arial" w:hAnsi="Arial" w:cs="Arial"/>
                <w:sz w:val="22"/>
                <w:szCs w:val="22"/>
              </w:rPr>
              <w:t>4.1.4</w:t>
            </w:r>
            <w:r w:rsidRPr="00415A7A">
              <w:rPr>
                <w:rFonts w:ascii="Arial" w:hAnsi="Arial" w:cs="Arial"/>
                <w:sz w:val="22"/>
                <w:szCs w:val="22"/>
              </w:rPr>
              <w:t>.</w:t>
            </w:r>
            <w:r w:rsidRPr="00415A7A">
              <w:rPr>
                <w:rFonts w:ascii="Arial" w:hAnsi="Arial" w:cs="Arial"/>
                <w:sz w:val="22"/>
                <w:szCs w:val="22"/>
              </w:rPr>
              <w:tab/>
              <w:t>Statement 15: Health and social care workers have the knowledge, skills and attitudes necessary to be competent to provide high-quality care and support for people approaching the end of life and their families and carers.</w:t>
            </w:r>
          </w:p>
          <w:p w14:paraId="09B058EF" w14:textId="77777777" w:rsidR="00613DA2" w:rsidRPr="00127CBA" w:rsidRDefault="00613DA2" w:rsidP="003A4D35">
            <w:pPr>
              <w:spacing w:after="0"/>
              <w:rPr>
                <w:rFonts w:ascii="Arial" w:hAnsi="Arial" w:cs="Arial"/>
                <w:sz w:val="22"/>
                <w:szCs w:val="22"/>
              </w:rPr>
            </w:pPr>
          </w:p>
          <w:p w14:paraId="4D5091F4" w14:textId="77777777" w:rsidR="00530761" w:rsidRPr="00127CBA" w:rsidRDefault="00530761" w:rsidP="003A4D35">
            <w:pPr>
              <w:spacing w:after="0"/>
              <w:ind w:left="743" w:hanging="743"/>
              <w:rPr>
                <w:rFonts w:ascii="Arial" w:hAnsi="Arial" w:cs="Arial"/>
                <w:b/>
                <w:sz w:val="22"/>
                <w:szCs w:val="22"/>
              </w:rPr>
            </w:pPr>
            <w:r w:rsidRPr="00127CBA">
              <w:rPr>
                <w:rFonts w:ascii="Arial" w:hAnsi="Arial" w:cs="Arial"/>
                <w:b/>
                <w:sz w:val="22"/>
                <w:szCs w:val="22"/>
              </w:rPr>
              <w:t>4.2</w:t>
            </w:r>
            <w:r w:rsidRPr="00127CBA">
              <w:rPr>
                <w:rFonts w:ascii="Arial" w:hAnsi="Arial" w:cs="Arial"/>
                <w:b/>
                <w:sz w:val="22"/>
                <w:szCs w:val="22"/>
              </w:rPr>
              <w:tab/>
              <w:t>Applicable standards set out in Guidance and/or issued by a competent body (</w:t>
            </w:r>
            <w:proofErr w:type="spellStart"/>
            <w:r w:rsidRPr="00127CBA">
              <w:rPr>
                <w:rFonts w:ascii="Arial" w:hAnsi="Arial" w:cs="Arial"/>
                <w:b/>
                <w:sz w:val="22"/>
                <w:szCs w:val="22"/>
              </w:rPr>
              <w:t>eg</w:t>
            </w:r>
            <w:proofErr w:type="spellEnd"/>
            <w:r w:rsidRPr="00127CBA">
              <w:rPr>
                <w:rFonts w:ascii="Arial" w:hAnsi="Arial" w:cs="Arial"/>
                <w:b/>
                <w:sz w:val="22"/>
                <w:szCs w:val="22"/>
              </w:rPr>
              <w:t xml:space="preserve"> Royal Colleges) </w:t>
            </w:r>
          </w:p>
          <w:p w14:paraId="26FC2245" w14:textId="77777777" w:rsidR="00530761" w:rsidRDefault="00530761" w:rsidP="003A4D35">
            <w:pPr>
              <w:spacing w:after="0"/>
              <w:ind w:left="743" w:hanging="743"/>
              <w:rPr>
                <w:rFonts w:ascii="Arial" w:hAnsi="Arial" w:cs="Arial"/>
                <w:sz w:val="22"/>
                <w:szCs w:val="22"/>
              </w:rPr>
            </w:pPr>
          </w:p>
          <w:p w14:paraId="31BB88BC" w14:textId="77777777" w:rsidR="00415A7A" w:rsidRDefault="00415A7A" w:rsidP="00415A7A">
            <w:pPr>
              <w:spacing w:after="0"/>
              <w:rPr>
                <w:rFonts w:ascii="Arial" w:hAnsi="Arial" w:cs="Arial"/>
                <w:sz w:val="22"/>
                <w:szCs w:val="22"/>
              </w:rPr>
            </w:pPr>
            <w:r>
              <w:rPr>
                <w:rFonts w:ascii="Arial" w:hAnsi="Arial" w:cs="Arial"/>
                <w:sz w:val="22"/>
                <w:szCs w:val="22"/>
              </w:rPr>
              <w:t>4</w:t>
            </w:r>
            <w:r w:rsidRPr="00415A7A">
              <w:rPr>
                <w:rFonts w:ascii="Arial" w:hAnsi="Arial" w:cs="Arial"/>
                <w:sz w:val="22"/>
                <w:szCs w:val="22"/>
              </w:rPr>
              <w:t>.</w:t>
            </w:r>
            <w:r>
              <w:rPr>
                <w:rFonts w:ascii="Arial" w:hAnsi="Arial" w:cs="Arial"/>
                <w:sz w:val="22"/>
                <w:szCs w:val="22"/>
              </w:rPr>
              <w:t>2.1</w:t>
            </w:r>
            <w:r w:rsidRPr="00415A7A">
              <w:rPr>
                <w:rFonts w:ascii="Arial" w:hAnsi="Arial" w:cs="Arial"/>
                <w:sz w:val="22"/>
                <w:szCs w:val="22"/>
              </w:rPr>
              <w:tab/>
              <w:t>General Pharmaceutical Council Standards of conduct, ethics and performance</w:t>
            </w:r>
          </w:p>
          <w:p w14:paraId="02795BB5" w14:textId="77777777" w:rsidR="00415A7A" w:rsidRPr="00415A7A" w:rsidRDefault="00415A7A" w:rsidP="00415A7A">
            <w:pPr>
              <w:spacing w:after="0"/>
              <w:rPr>
                <w:rFonts w:ascii="Arial" w:hAnsi="Arial" w:cs="Arial"/>
                <w:sz w:val="22"/>
                <w:szCs w:val="22"/>
              </w:rPr>
            </w:pPr>
          </w:p>
          <w:p w14:paraId="04BFE634" w14:textId="77777777" w:rsidR="00613DA2" w:rsidRDefault="00415A7A" w:rsidP="00415A7A">
            <w:pPr>
              <w:spacing w:after="0"/>
              <w:rPr>
                <w:rFonts w:ascii="Arial" w:hAnsi="Arial" w:cs="Arial"/>
                <w:sz w:val="22"/>
                <w:szCs w:val="22"/>
              </w:rPr>
            </w:pPr>
            <w:r>
              <w:rPr>
                <w:rFonts w:ascii="Arial" w:hAnsi="Arial" w:cs="Arial"/>
                <w:sz w:val="22"/>
                <w:szCs w:val="22"/>
              </w:rPr>
              <w:t>4</w:t>
            </w:r>
            <w:r w:rsidRPr="00415A7A">
              <w:rPr>
                <w:rFonts w:ascii="Arial" w:hAnsi="Arial" w:cs="Arial"/>
                <w:sz w:val="22"/>
                <w:szCs w:val="22"/>
              </w:rPr>
              <w:t>.2.2.</w:t>
            </w:r>
            <w:r w:rsidRPr="00415A7A">
              <w:rPr>
                <w:rFonts w:ascii="Arial" w:hAnsi="Arial" w:cs="Arial"/>
                <w:sz w:val="22"/>
                <w:szCs w:val="22"/>
              </w:rPr>
              <w:tab/>
              <w:t>General Pharmaceutical Council Standards for registered Pharmacies</w:t>
            </w:r>
          </w:p>
          <w:p w14:paraId="50EF1C41" w14:textId="77777777" w:rsidR="00613DA2" w:rsidRPr="00127CBA" w:rsidRDefault="00613DA2" w:rsidP="003A4D35">
            <w:pPr>
              <w:spacing w:after="0"/>
              <w:ind w:left="743" w:hanging="743"/>
              <w:rPr>
                <w:rFonts w:ascii="Arial" w:hAnsi="Arial" w:cs="Arial"/>
                <w:sz w:val="22"/>
                <w:szCs w:val="22"/>
              </w:rPr>
            </w:pPr>
          </w:p>
          <w:p w14:paraId="001BBF67" w14:textId="77777777" w:rsidR="00530761" w:rsidRPr="00127CBA" w:rsidRDefault="00530761" w:rsidP="003A4D35">
            <w:pPr>
              <w:spacing w:after="0"/>
              <w:rPr>
                <w:rFonts w:ascii="Arial" w:hAnsi="Arial" w:cs="Arial"/>
                <w:b/>
                <w:sz w:val="22"/>
                <w:szCs w:val="22"/>
              </w:rPr>
            </w:pPr>
            <w:r w:rsidRPr="00127CBA">
              <w:rPr>
                <w:rFonts w:ascii="Arial" w:hAnsi="Arial" w:cs="Arial"/>
                <w:b/>
                <w:sz w:val="22"/>
                <w:szCs w:val="22"/>
              </w:rPr>
              <w:t>4.3</w:t>
            </w:r>
            <w:r w:rsidRPr="00127CBA">
              <w:rPr>
                <w:rFonts w:ascii="Arial" w:hAnsi="Arial" w:cs="Arial"/>
                <w:b/>
                <w:sz w:val="22"/>
                <w:szCs w:val="22"/>
              </w:rPr>
              <w:tab/>
              <w:t>Applicable local standards</w:t>
            </w:r>
          </w:p>
          <w:p w14:paraId="438A75C9" w14:textId="77777777" w:rsidR="00FA3ADD" w:rsidRDefault="00FA3ADD" w:rsidP="00FA3ADD">
            <w:pPr>
              <w:spacing w:after="0"/>
              <w:rPr>
                <w:rFonts w:ascii="Arial" w:hAnsi="Arial" w:cs="Arial"/>
                <w:sz w:val="22"/>
                <w:szCs w:val="22"/>
              </w:rPr>
            </w:pPr>
          </w:p>
          <w:p w14:paraId="31D56FAC" w14:textId="77777777" w:rsidR="00415A7A" w:rsidRDefault="00415A7A" w:rsidP="00415A7A">
            <w:pPr>
              <w:spacing w:after="0"/>
              <w:rPr>
                <w:rFonts w:ascii="Arial" w:hAnsi="Arial" w:cs="Arial"/>
                <w:sz w:val="22"/>
                <w:szCs w:val="22"/>
              </w:rPr>
            </w:pPr>
            <w:r>
              <w:rPr>
                <w:rFonts w:ascii="Arial" w:hAnsi="Arial" w:cs="Arial"/>
                <w:sz w:val="22"/>
                <w:szCs w:val="22"/>
              </w:rPr>
              <w:t>4</w:t>
            </w:r>
            <w:r w:rsidRPr="00415A7A">
              <w:rPr>
                <w:rFonts w:ascii="Arial" w:hAnsi="Arial" w:cs="Arial"/>
                <w:sz w:val="22"/>
                <w:szCs w:val="22"/>
              </w:rPr>
              <w:t>.3.1.</w:t>
            </w:r>
            <w:r w:rsidRPr="00415A7A">
              <w:rPr>
                <w:rFonts w:ascii="Arial" w:hAnsi="Arial" w:cs="Arial"/>
                <w:sz w:val="22"/>
                <w:szCs w:val="22"/>
              </w:rPr>
              <w:tab/>
              <w:t>The Pharmacy Contractor reviews their Standard Operating Procedure for the service when there are any major changes in the law affecting the service or in the event of any dispensing</w:t>
            </w:r>
            <w:r>
              <w:rPr>
                <w:rFonts w:ascii="Arial" w:hAnsi="Arial" w:cs="Arial"/>
                <w:sz w:val="22"/>
                <w:szCs w:val="22"/>
              </w:rPr>
              <w:t xml:space="preserve"> or delivery</w:t>
            </w:r>
            <w:r w:rsidRPr="00415A7A">
              <w:rPr>
                <w:rFonts w:ascii="Arial" w:hAnsi="Arial" w:cs="Arial"/>
                <w:sz w:val="22"/>
                <w:szCs w:val="22"/>
              </w:rPr>
              <w:t xml:space="preserve"> incidents. In the absence of any of these events they will be reviewed every 2 years.</w:t>
            </w:r>
          </w:p>
          <w:p w14:paraId="6429DE91" w14:textId="77777777" w:rsidR="00415A7A" w:rsidRPr="00415A7A" w:rsidRDefault="00415A7A" w:rsidP="00415A7A">
            <w:pPr>
              <w:spacing w:after="0"/>
              <w:rPr>
                <w:rFonts w:ascii="Arial" w:hAnsi="Arial" w:cs="Arial"/>
                <w:sz w:val="22"/>
                <w:szCs w:val="22"/>
              </w:rPr>
            </w:pPr>
          </w:p>
          <w:p w14:paraId="354C4CA6" w14:textId="77777777" w:rsidR="00415A7A" w:rsidRDefault="00415A7A" w:rsidP="00415A7A">
            <w:pPr>
              <w:spacing w:after="0"/>
              <w:rPr>
                <w:rFonts w:ascii="Arial" w:hAnsi="Arial" w:cs="Arial"/>
                <w:sz w:val="22"/>
                <w:szCs w:val="22"/>
              </w:rPr>
            </w:pPr>
            <w:r>
              <w:rPr>
                <w:rFonts w:ascii="Arial" w:hAnsi="Arial" w:cs="Arial"/>
                <w:sz w:val="22"/>
                <w:szCs w:val="22"/>
              </w:rPr>
              <w:t>4.3.2</w:t>
            </w:r>
            <w:r w:rsidRPr="00415A7A">
              <w:rPr>
                <w:rFonts w:ascii="Arial" w:hAnsi="Arial" w:cs="Arial"/>
                <w:sz w:val="22"/>
                <w:szCs w:val="22"/>
              </w:rPr>
              <w:t>.</w:t>
            </w:r>
            <w:r w:rsidRPr="00415A7A">
              <w:rPr>
                <w:rFonts w:ascii="Arial" w:hAnsi="Arial" w:cs="Arial"/>
                <w:sz w:val="22"/>
                <w:szCs w:val="22"/>
              </w:rPr>
              <w:tab/>
              <w:t>The pharmacy demonstrates pharmacists and staff involved in the provision of this service has undertaken CPD, appropriate to palliative care.</w:t>
            </w:r>
          </w:p>
          <w:p w14:paraId="4B254C54" w14:textId="77777777" w:rsidR="00415A7A" w:rsidRPr="00415A7A" w:rsidRDefault="00415A7A" w:rsidP="00415A7A">
            <w:pPr>
              <w:spacing w:after="0"/>
              <w:rPr>
                <w:rFonts w:ascii="Arial" w:hAnsi="Arial" w:cs="Arial"/>
                <w:sz w:val="22"/>
                <w:szCs w:val="22"/>
              </w:rPr>
            </w:pPr>
          </w:p>
          <w:p w14:paraId="70EE0C0D" w14:textId="77777777" w:rsidR="00D3154A" w:rsidRDefault="00415A7A" w:rsidP="00415A7A">
            <w:pPr>
              <w:spacing w:after="0"/>
              <w:rPr>
                <w:rFonts w:ascii="Arial" w:hAnsi="Arial" w:cs="Arial"/>
                <w:sz w:val="22"/>
                <w:szCs w:val="22"/>
              </w:rPr>
            </w:pPr>
            <w:r>
              <w:rPr>
                <w:rFonts w:ascii="Arial" w:hAnsi="Arial" w:cs="Arial"/>
                <w:sz w:val="22"/>
                <w:szCs w:val="22"/>
              </w:rPr>
              <w:t>4</w:t>
            </w:r>
            <w:r w:rsidRPr="00415A7A">
              <w:rPr>
                <w:rFonts w:ascii="Arial" w:hAnsi="Arial" w:cs="Arial"/>
                <w:sz w:val="22"/>
                <w:szCs w:val="22"/>
              </w:rPr>
              <w:t>.3.3.</w:t>
            </w:r>
            <w:r w:rsidRPr="00415A7A">
              <w:rPr>
                <w:rFonts w:ascii="Arial" w:hAnsi="Arial" w:cs="Arial"/>
                <w:sz w:val="22"/>
                <w:szCs w:val="22"/>
              </w:rPr>
              <w:tab/>
              <w:t>The Pharmacy contractor contributes to any locally agreed CCG led assessment of the service or service user experience</w:t>
            </w:r>
          </w:p>
          <w:p w14:paraId="7751513F" w14:textId="77777777" w:rsidR="00972CDD" w:rsidRDefault="00972CDD" w:rsidP="00415A7A">
            <w:pPr>
              <w:spacing w:after="0"/>
              <w:rPr>
                <w:rFonts w:ascii="Arial" w:hAnsi="Arial" w:cs="Arial"/>
                <w:sz w:val="22"/>
                <w:szCs w:val="22"/>
              </w:rPr>
            </w:pPr>
          </w:p>
          <w:p w14:paraId="05A6C7EA" w14:textId="77777777" w:rsidR="00972CDD" w:rsidRPr="00127CBA" w:rsidRDefault="00972CDD" w:rsidP="00415A7A">
            <w:pPr>
              <w:spacing w:after="0"/>
              <w:rPr>
                <w:rFonts w:ascii="Arial" w:hAnsi="Arial" w:cs="Arial"/>
                <w:sz w:val="22"/>
                <w:szCs w:val="22"/>
              </w:rPr>
            </w:pPr>
            <w:r>
              <w:rPr>
                <w:rFonts w:ascii="Arial" w:hAnsi="Arial" w:cs="Arial"/>
                <w:sz w:val="22"/>
                <w:szCs w:val="22"/>
              </w:rPr>
              <w:t xml:space="preserve">4.3.4   </w:t>
            </w:r>
            <w:r w:rsidRPr="00972CDD">
              <w:rPr>
                <w:rFonts w:ascii="Arial" w:hAnsi="Arial" w:cs="Arial"/>
                <w:sz w:val="22"/>
                <w:szCs w:val="22"/>
              </w:rPr>
              <w:t>The pharmacy contractor is required to report any patient safety incidents in line with the Clinical Governance Approved Particulars for pharmacies.</w:t>
            </w:r>
          </w:p>
          <w:p w14:paraId="6A501061" w14:textId="77777777" w:rsidR="00530761" w:rsidRPr="00296DE0" w:rsidRDefault="00530761" w:rsidP="005C3782">
            <w:pPr>
              <w:spacing w:after="0"/>
              <w:rPr>
                <w:rFonts w:ascii="Arial" w:hAnsi="Arial" w:cs="Arial"/>
                <w:sz w:val="20"/>
              </w:rPr>
            </w:pPr>
          </w:p>
        </w:tc>
      </w:tr>
      <w:tr w:rsidR="00130CE0" w:rsidRPr="00130CE0" w14:paraId="309E2B75" w14:textId="77777777" w:rsidTr="009D50FD">
        <w:tc>
          <w:tcPr>
            <w:tcW w:w="9215" w:type="dxa"/>
            <w:shd w:val="clear" w:color="auto" w:fill="7F7F7F"/>
          </w:tcPr>
          <w:p w14:paraId="0EF037ED" w14:textId="77777777" w:rsidR="005C3782" w:rsidRPr="00127CBA" w:rsidRDefault="005C3782" w:rsidP="00130CE0">
            <w:pPr>
              <w:spacing w:after="0" w:line="276" w:lineRule="auto"/>
              <w:rPr>
                <w:rFonts w:ascii="Arial" w:hAnsi="Arial" w:cs="Arial"/>
                <w:b/>
              </w:rPr>
            </w:pPr>
            <w:bookmarkStart w:id="2" w:name="_Toc343591383"/>
            <w:r w:rsidRPr="00127CBA">
              <w:rPr>
                <w:rFonts w:ascii="Arial" w:hAnsi="Arial" w:cs="Arial"/>
                <w:b/>
              </w:rPr>
              <w:lastRenderedPageBreak/>
              <w:t>5.</w:t>
            </w:r>
            <w:r w:rsidRPr="00127CBA">
              <w:rPr>
                <w:rFonts w:ascii="Arial" w:hAnsi="Arial" w:cs="Arial"/>
                <w:b/>
              </w:rPr>
              <w:tab/>
              <w:t xml:space="preserve">Location of Provider Premises </w:t>
            </w:r>
          </w:p>
        </w:tc>
      </w:tr>
      <w:tr w:rsidR="005C3782" w:rsidRPr="00296DE0" w14:paraId="5A772B73" w14:textId="77777777" w:rsidTr="009D50FD">
        <w:tc>
          <w:tcPr>
            <w:tcW w:w="9215" w:type="dxa"/>
            <w:shd w:val="clear" w:color="auto" w:fill="auto"/>
          </w:tcPr>
          <w:p w14:paraId="3EF5EF5C" w14:textId="77777777" w:rsidR="005C3782" w:rsidRPr="00127CBA" w:rsidRDefault="005C3782" w:rsidP="00843B2C">
            <w:pPr>
              <w:spacing w:after="0"/>
              <w:rPr>
                <w:rFonts w:ascii="Arial" w:hAnsi="Arial" w:cs="Arial"/>
                <w:sz w:val="20"/>
              </w:rPr>
            </w:pPr>
          </w:p>
          <w:p w14:paraId="7BEC7DAD" w14:textId="77777777" w:rsidR="005C3782" w:rsidRPr="00127CBA" w:rsidRDefault="00130CE0" w:rsidP="00843B2C">
            <w:pPr>
              <w:spacing w:after="0"/>
              <w:rPr>
                <w:rFonts w:ascii="Arial" w:hAnsi="Arial" w:cs="Arial"/>
                <w:b/>
                <w:sz w:val="22"/>
                <w:szCs w:val="22"/>
              </w:rPr>
            </w:pPr>
            <w:r w:rsidRPr="00127CBA">
              <w:rPr>
                <w:rFonts w:ascii="Arial" w:hAnsi="Arial" w:cs="Arial"/>
                <w:b/>
                <w:sz w:val="22"/>
                <w:szCs w:val="22"/>
              </w:rPr>
              <w:t>The Provider’s premises are located at:</w:t>
            </w:r>
          </w:p>
          <w:p w14:paraId="3A9E4D36" w14:textId="77777777" w:rsidR="005C3782" w:rsidRPr="00127CBA" w:rsidRDefault="005C3782" w:rsidP="00130CE0">
            <w:pPr>
              <w:spacing w:after="0"/>
              <w:ind w:left="743" w:hanging="743"/>
              <w:rPr>
                <w:rFonts w:ascii="Arial" w:hAnsi="Arial" w:cs="Arial"/>
                <w:b/>
                <w:sz w:val="20"/>
              </w:rPr>
            </w:pPr>
          </w:p>
          <w:p w14:paraId="6604D1BA" w14:textId="77777777" w:rsidR="005C3782" w:rsidRDefault="005C3782" w:rsidP="00843B2C">
            <w:pPr>
              <w:spacing w:after="0"/>
              <w:rPr>
                <w:rFonts w:ascii="Arial" w:hAnsi="Arial" w:cs="Arial"/>
                <w:sz w:val="20"/>
              </w:rPr>
            </w:pPr>
          </w:p>
          <w:p w14:paraId="61EEC6DA" w14:textId="77777777" w:rsidR="008E698E" w:rsidRDefault="008E698E" w:rsidP="00843B2C">
            <w:pPr>
              <w:spacing w:after="0"/>
              <w:rPr>
                <w:rFonts w:ascii="Arial" w:hAnsi="Arial" w:cs="Arial"/>
                <w:sz w:val="20"/>
              </w:rPr>
            </w:pPr>
          </w:p>
          <w:p w14:paraId="204F83D2" w14:textId="77777777" w:rsidR="008E698E" w:rsidRPr="00127CBA" w:rsidRDefault="008E698E" w:rsidP="00843B2C">
            <w:pPr>
              <w:spacing w:after="0"/>
              <w:rPr>
                <w:rFonts w:ascii="Arial" w:hAnsi="Arial" w:cs="Arial"/>
                <w:sz w:val="20"/>
              </w:rPr>
            </w:pPr>
          </w:p>
          <w:p w14:paraId="2580D4F9" w14:textId="77777777" w:rsidR="005C3782" w:rsidRPr="00127CBA" w:rsidRDefault="005C3782" w:rsidP="00843B2C">
            <w:pPr>
              <w:spacing w:after="0"/>
              <w:rPr>
                <w:rFonts w:ascii="Arial" w:hAnsi="Arial" w:cs="Arial"/>
                <w:sz w:val="20"/>
              </w:rPr>
            </w:pPr>
          </w:p>
        </w:tc>
      </w:tr>
    </w:tbl>
    <w:p w14:paraId="28CAB033" w14:textId="77777777" w:rsidR="00F9225A" w:rsidRDefault="00F9225A" w:rsidP="00050AE4">
      <w:pPr>
        <w:pStyle w:val="ColorfulList-Accent11"/>
        <w:ind w:left="0"/>
        <w:contextualSpacing/>
        <w:jc w:val="center"/>
        <w:outlineLvl w:val="1"/>
        <w:rPr>
          <w:rFonts w:ascii="Arial" w:hAnsi="Arial" w:cs="Arial"/>
          <w:b/>
        </w:rPr>
      </w:pPr>
    </w:p>
    <w:p w14:paraId="02D64AB4" w14:textId="77777777" w:rsidR="00F9225A" w:rsidRDefault="00F9225A" w:rsidP="00050AE4">
      <w:pPr>
        <w:pStyle w:val="ColorfulList-Accent11"/>
        <w:ind w:left="0"/>
        <w:contextualSpacing/>
        <w:jc w:val="center"/>
        <w:outlineLvl w:val="1"/>
        <w:rPr>
          <w:rFonts w:ascii="Arial" w:hAnsi="Arial" w:cs="Arial"/>
          <w:b/>
        </w:rPr>
      </w:pPr>
    </w:p>
    <w:p w14:paraId="71FC9B60" w14:textId="77777777" w:rsidR="00F9225A" w:rsidRDefault="00F9225A" w:rsidP="00050AE4">
      <w:pPr>
        <w:pStyle w:val="ColorfulList-Accent11"/>
        <w:ind w:left="0"/>
        <w:contextualSpacing/>
        <w:jc w:val="center"/>
        <w:outlineLvl w:val="1"/>
        <w:rPr>
          <w:rFonts w:ascii="Arial" w:hAnsi="Arial" w:cs="Arial"/>
          <w:b/>
        </w:rPr>
      </w:pPr>
    </w:p>
    <w:p w14:paraId="02E1B6BB" w14:textId="77777777" w:rsidR="00F9225A" w:rsidRDefault="00F9225A" w:rsidP="00050AE4">
      <w:pPr>
        <w:pStyle w:val="ColorfulList-Accent11"/>
        <w:ind w:left="0"/>
        <w:contextualSpacing/>
        <w:jc w:val="center"/>
        <w:outlineLvl w:val="1"/>
        <w:rPr>
          <w:rFonts w:ascii="Arial" w:hAnsi="Arial" w:cs="Arial"/>
          <w:b/>
        </w:rPr>
      </w:pPr>
    </w:p>
    <w:p w14:paraId="282BC9ED" w14:textId="77777777" w:rsidR="00FB5D27" w:rsidRDefault="00FB5D27" w:rsidP="00050AE4">
      <w:pPr>
        <w:pStyle w:val="ColorfulList-Accent11"/>
        <w:ind w:left="0"/>
        <w:contextualSpacing/>
        <w:jc w:val="center"/>
        <w:outlineLvl w:val="1"/>
        <w:rPr>
          <w:rFonts w:ascii="Arial" w:hAnsi="Arial" w:cs="Arial"/>
          <w:b/>
        </w:rPr>
      </w:pPr>
    </w:p>
    <w:p w14:paraId="32EE4019" w14:textId="77777777" w:rsidR="00FB5D27" w:rsidRDefault="00FB5D27" w:rsidP="00050AE4">
      <w:pPr>
        <w:pStyle w:val="ColorfulList-Accent11"/>
        <w:ind w:left="0"/>
        <w:contextualSpacing/>
        <w:jc w:val="center"/>
        <w:outlineLvl w:val="1"/>
        <w:rPr>
          <w:rFonts w:ascii="Arial" w:hAnsi="Arial" w:cs="Arial"/>
          <w:b/>
        </w:rPr>
      </w:pPr>
    </w:p>
    <w:p w14:paraId="791DD5FF" w14:textId="77777777" w:rsidR="00FB5D27" w:rsidRDefault="00FB5D27" w:rsidP="00050AE4">
      <w:pPr>
        <w:pStyle w:val="ColorfulList-Accent11"/>
        <w:ind w:left="0"/>
        <w:contextualSpacing/>
        <w:jc w:val="center"/>
        <w:outlineLvl w:val="1"/>
        <w:rPr>
          <w:rFonts w:ascii="Arial" w:hAnsi="Arial" w:cs="Arial"/>
          <w:b/>
        </w:rPr>
      </w:pPr>
    </w:p>
    <w:p w14:paraId="08A78C74" w14:textId="77777777" w:rsidR="00FB5D27" w:rsidRDefault="00FB5D27" w:rsidP="00050AE4">
      <w:pPr>
        <w:pStyle w:val="ColorfulList-Accent11"/>
        <w:ind w:left="0"/>
        <w:contextualSpacing/>
        <w:jc w:val="center"/>
        <w:outlineLvl w:val="1"/>
        <w:rPr>
          <w:rFonts w:ascii="Arial" w:hAnsi="Arial" w:cs="Arial"/>
          <w:b/>
        </w:rPr>
      </w:pPr>
    </w:p>
    <w:p w14:paraId="1EC3F883" w14:textId="77777777" w:rsidR="00FB5D27" w:rsidRDefault="00FB5D27" w:rsidP="00050AE4">
      <w:pPr>
        <w:pStyle w:val="ColorfulList-Accent11"/>
        <w:ind w:left="0"/>
        <w:contextualSpacing/>
        <w:jc w:val="center"/>
        <w:outlineLvl w:val="1"/>
        <w:rPr>
          <w:rFonts w:ascii="Arial" w:hAnsi="Arial" w:cs="Arial"/>
          <w:b/>
        </w:rPr>
      </w:pPr>
    </w:p>
    <w:p w14:paraId="332EE370" w14:textId="77777777" w:rsidR="00473374" w:rsidRDefault="00473374" w:rsidP="00050AE4">
      <w:pPr>
        <w:pStyle w:val="ColorfulList-Accent11"/>
        <w:ind w:left="0"/>
        <w:contextualSpacing/>
        <w:jc w:val="center"/>
        <w:outlineLvl w:val="1"/>
        <w:rPr>
          <w:rFonts w:ascii="Arial" w:hAnsi="Arial" w:cs="Arial"/>
          <w:b/>
        </w:rPr>
      </w:pPr>
    </w:p>
    <w:p w14:paraId="28D81170" w14:textId="77777777" w:rsidR="00473374" w:rsidRDefault="00473374" w:rsidP="00050AE4">
      <w:pPr>
        <w:pStyle w:val="ColorfulList-Accent11"/>
        <w:ind w:left="0"/>
        <w:contextualSpacing/>
        <w:jc w:val="center"/>
        <w:outlineLvl w:val="1"/>
        <w:rPr>
          <w:rFonts w:ascii="Arial" w:hAnsi="Arial" w:cs="Arial"/>
          <w:b/>
        </w:rPr>
      </w:pPr>
    </w:p>
    <w:p w14:paraId="5F21802C" w14:textId="77777777" w:rsidR="00FB5D27" w:rsidRDefault="00FB5D27" w:rsidP="00050AE4">
      <w:pPr>
        <w:pStyle w:val="ColorfulList-Accent11"/>
        <w:ind w:left="0"/>
        <w:contextualSpacing/>
        <w:jc w:val="center"/>
        <w:outlineLvl w:val="1"/>
        <w:rPr>
          <w:rFonts w:ascii="Arial" w:hAnsi="Arial" w:cs="Arial"/>
          <w:b/>
        </w:rPr>
      </w:pPr>
    </w:p>
    <w:p w14:paraId="233EF5DF" w14:textId="77777777" w:rsidR="00FB5D27" w:rsidRDefault="00FB5D27" w:rsidP="00050AE4">
      <w:pPr>
        <w:pStyle w:val="ColorfulList-Accent11"/>
        <w:ind w:left="0"/>
        <w:contextualSpacing/>
        <w:jc w:val="center"/>
        <w:outlineLvl w:val="1"/>
        <w:rPr>
          <w:rFonts w:ascii="Arial" w:hAnsi="Arial" w:cs="Arial"/>
          <w:b/>
        </w:rPr>
      </w:pPr>
    </w:p>
    <w:p w14:paraId="416B3657" w14:textId="77777777" w:rsidR="00FB5D27" w:rsidRDefault="00FB5D27" w:rsidP="00050AE4">
      <w:pPr>
        <w:pStyle w:val="ColorfulList-Accent11"/>
        <w:ind w:left="0"/>
        <w:contextualSpacing/>
        <w:jc w:val="center"/>
        <w:outlineLvl w:val="1"/>
        <w:rPr>
          <w:rFonts w:ascii="Arial" w:hAnsi="Arial" w:cs="Arial"/>
          <w:b/>
        </w:rPr>
      </w:pPr>
    </w:p>
    <w:p w14:paraId="491088A3" w14:textId="77777777" w:rsidR="00530761" w:rsidRPr="00232D57" w:rsidRDefault="00050AE4" w:rsidP="008813E2">
      <w:pPr>
        <w:pStyle w:val="ColorfulList-Accent11"/>
        <w:ind w:left="0"/>
        <w:contextualSpacing/>
        <w:outlineLvl w:val="1"/>
        <w:rPr>
          <w:rFonts w:ascii="Arial" w:hAnsi="Arial" w:cs="Arial"/>
          <w:b/>
        </w:rPr>
      </w:pPr>
      <w:r>
        <w:rPr>
          <w:rFonts w:ascii="Arial" w:hAnsi="Arial" w:cs="Arial"/>
          <w:b/>
        </w:rPr>
        <w:lastRenderedPageBreak/>
        <w:t>Schedule 2</w:t>
      </w:r>
      <w:r w:rsidR="008813E2">
        <w:rPr>
          <w:rFonts w:ascii="Arial" w:hAnsi="Arial" w:cs="Arial"/>
          <w:b/>
        </w:rPr>
        <w:t xml:space="preserve"> Part</w:t>
      </w:r>
      <w:r>
        <w:rPr>
          <w:rFonts w:ascii="Arial" w:hAnsi="Arial" w:cs="Arial"/>
          <w:b/>
        </w:rPr>
        <w:t xml:space="preserve"> B </w:t>
      </w:r>
      <w:r w:rsidR="00530761" w:rsidRPr="00232D57">
        <w:rPr>
          <w:rFonts w:ascii="Arial" w:hAnsi="Arial" w:cs="Arial"/>
          <w:b/>
        </w:rPr>
        <w:t>Indicative Activity Plan</w:t>
      </w:r>
      <w:bookmarkEnd w:id="2"/>
    </w:p>
    <w:p w14:paraId="1A56B7AC" w14:textId="77777777" w:rsidR="00530761" w:rsidRDefault="00530761" w:rsidP="00530761">
      <w:pPr>
        <w:pStyle w:val="ColorfulList-Accent11"/>
        <w:ind w:left="0"/>
        <w:rPr>
          <w:rFonts w:ascii="Arial" w:hAnsi="Arial" w:cs="Arial"/>
          <w:b/>
          <w:sz w:val="20"/>
          <w:szCs w:val="20"/>
        </w:rPr>
      </w:pPr>
    </w:p>
    <w:tbl>
      <w:tblPr>
        <w:tblW w:w="92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5"/>
      </w:tblGrid>
      <w:tr w:rsidR="00530761" w:rsidRPr="006469A8" w14:paraId="7F671C22" w14:textId="77777777" w:rsidTr="009D50FD">
        <w:trPr>
          <w:trHeight w:val="1135"/>
        </w:trPr>
        <w:tc>
          <w:tcPr>
            <w:tcW w:w="9215" w:type="dxa"/>
            <w:shd w:val="clear" w:color="auto" w:fill="auto"/>
          </w:tcPr>
          <w:p w14:paraId="0BD10EE4" w14:textId="77777777" w:rsidR="004070AE" w:rsidRPr="006469A8" w:rsidRDefault="004070AE" w:rsidP="004070AE">
            <w:pPr>
              <w:pStyle w:val="ColorfulList-Accent11"/>
              <w:ind w:left="0"/>
              <w:rPr>
                <w:rFonts w:ascii="Arial" w:hAnsi="Arial" w:cs="Arial"/>
                <w:b/>
                <w:sz w:val="22"/>
                <w:szCs w:val="22"/>
              </w:rPr>
            </w:pPr>
          </w:p>
          <w:p w14:paraId="6E34E64A" w14:textId="77777777" w:rsidR="001B5E10" w:rsidRPr="006469A8" w:rsidRDefault="00A661C1" w:rsidP="004070AE">
            <w:pPr>
              <w:pStyle w:val="ColorfulList-Accent11"/>
              <w:ind w:left="0"/>
              <w:rPr>
                <w:rFonts w:ascii="Arial" w:hAnsi="Arial" w:cs="Arial"/>
                <w:b/>
                <w:sz w:val="22"/>
                <w:szCs w:val="22"/>
              </w:rPr>
            </w:pPr>
            <w:r>
              <w:rPr>
                <w:rFonts w:ascii="Arial" w:hAnsi="Arial" w:cs="Arial"/>
                <w:b/>
                <w:sz w:val="22"/>
                <w:szCs w:val="22"/>
              </w:rPr>
              <w:t>Care Home at the Chemist Service</w:t>
            </w:r>
          </w:p>
          <w:p w14:paraId="7E739E30" w14:textId="77777777" w:rsidR="001B5E10" w:rsidRPr="006469A8" w:rsidRDefault="001B5E10" w:rsidP="00296DE0">
            <w:pPr>
              <w:pStyle w:val="ColorfulList-Accent11"/>
              <w:ind w:left="0"/>
              <w:rPr>
                <w:rFonts w:ascii="Arial" w:hAnsi="Arial" w:cs="Arial"/>
                <w:sz w:val="22"/>
                <w:szCs w:val="22"/>
              </w:rPr>
            </w:pPr>
          </w:p>
          <w:p w14:paraId="34889AA3" w14:textId="77777777" w:rsidR="00530761" w:rsidRPr="00642D58" w:rsidRDefault="000B415F" w:rsidP="00642D58">
            <w:pPr>
              <w:pStyle w:val="ColorfulList-Accent11"/>
              <w:ind w:left="0"/>
              <w:rPr>
                <w:rFonts w:ascii="Arial" w:hAnsi="Arial" w:cs="Arial"/>
                <w:sz w:val="22"/>
                <w:szCs w:val="22"/>
              </w:rPr>
            </w:pPr>
            <w:r>
              <w:rPr>
                <w:rFonts w:ascii="Arial" w:hAnsi="Arial" w:cs="Arial"/>
                <w:sz w:val="22"/>
                <w:szCs w:val="22"/>
              </w:rPr>
              <w:t>Activity will be determined by demand for the service.</w:t>
            </w:r>
          </w:p>
          <w:p w14:paraId="77A13B26" w14:textId="77777777" w:rsidR="00642D58" w:rsidRPr="006469A8" w:rsidRDefault="00642D58" w:rsidP="00642D58">
            <w:pPr>
              <w:pStyle w:val="ColorfulList-Accent11"/>
              <w:ind w:left="0"/>
              <w:rPr>
                <w:rFonts w:ascii="Arial" w:hAnsi="Arial" w:cs="Arial"/>
                <w:b/>
                <w:sz w:val="22"/>
                <w:szCs w:val="22"/>
              </w:rPr>
            </w:pPr>
          </w:p>
        </w:tc>
      </w:tr>
    </w:tbl>
    <w:p w14:paraId="31AF43F5" w14:textId="77777777" w:rsidR="00530761" w:rsidRDefault="00530761" w:rsidP="00530761">
      <w:pPr>
        <w:pStyle w:val="ColorfulList-Accent11"/>
        <w:ind w:left="0"/>
        <w:rPr>
          <w:rFonts w:ascii="Arial" w:hAnsi="Arial" w:cs="Arial"/>
          <w:b/>
          <w:sz w:val="20"/>
          <w:szCs w:val="20"/>
        </w:rPr>
      </w:pPr>
    </w:p>
    <w:p w14:paraId="2BCECE5E" w14:textId="77777777" w:rsidR="00530761" w:rsidRDefault="00530761" w:rsidP="00530761">
      <w:pPr>
        <w:pStyle w:val="ColorfulList-Accent11"/>
        <w:ind w:left="0"/>
        <w:rPr>
          <w:rFonts w:ascii="Arial" w:hAnsi="Arial" w:cs="Arial"/>
          <w:b/>
          <w:sz w:val="20"/>
          <w:szCs w:val="20"/>
        </w:rPr>
      </w:pPr>
    </w:p>
    <w:p w14:paraId="37CFC71D" w14:textId="77777777" w:rsidR="001B5E10" w:rsidRPr="00127CBA" w:rsidRDefault="001B5E10" w:rsidP="001B5E10">
      <w:pPr>
        <w:pStyle w:val="ColorfulList-Accent11"/>
        <w:ind w:left="0"/>
        <w:contextualSpacing/>
        <w:outlineLvl w:val="1"/>
        <w:rPr>
          <w:rFonts w:ascii="Arial" w:hAnsi="Arial" w:cs="Arial"/>
          <w:b/>
        </w:rPr>
      </w:pPr>
      <w:r w:rsidRPr="00127CBA">
        <w:rPr>
          <w:rFonts w:ascii="Arial" w:hAnsi="Arial" w:cs="Arial"/>
          <w:b/>
        </w:rPr>
        <w:t>Schedule 2 Part C Activity Planning Assumptions</w:t>
      </w:r>
    </w:p>
    <w:p w14:paraId="39166AA5" w14:textId="77777777" w:rsidR="001B5E10" w:rsidRPr="00656867" w:rsidRDefault="001B5E10" w:rsidP="001B5E10">
      <w:pPr>
        <w:pStyle w:val="ColorfulList-Accent11"/>
        <w:ind w:left="0"/>
        <w:rPr>
          <w:rFonts w:ascii="Arial" w:hAnsi="Arial" w:cs="Arial"/>
          <w:b/>
          <w:color w:val="365F91"/>
          <w:sz w:val="20"/>
          <w:szCs w:val="20"/>
        </w:rPr>
      </w:pPr>
    </w:p>
    <w:tbl>
      <w:tblPr>
        <w:tblW w:w="92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5"/>
      </w:tblGrid>
      <w:tr w:rsidR="001B5E10" w:rsidRPr="00296DE0" w14:paraId="232A5BC9" w14:textId="77777777" w:rsidTr="009D50FD">
        <w:trPr>
          <w:trHeight w:val="693"/>
        </w:trPr>
        <w:tc>
          <w:tcPr>
            <w:tcW w:w="9215" w:type="dxa"/>
            <w:shd w:val="clear" w:color="auto" w:fill="auto"/>
          </w:tcPr>
          <w:p w14:paraId="2C05FDE1" w14:textId="77777777" w:rsidR="001B5E10" w:rsidRDefault="001B5E10" w:rsidP="00656867">
            <w:pPr>
              <w:pStyle w:val="ColorfulList-Accent11"/>
              <w:ind w:left="0"/>
              <w:rPr>
                <w:rFonts w:ascii="Arial" w:hAnsi="Arial" w:cs="Arial"/>
                <w:b/>
                <w:sz w:val="20"/>
                <w:szCs w:val="20"/>
              </w:rPr>
            </w:pPr>
          </w:p>
          <w:p w14:paraId="7CE97494" w14:textId="77777777" w:rsidR="001B5E10" w:rsidRPr="006469A8" w:rsidRDefault="00127CBA" w:rsidP="00127CBA">
            <w:pPr>
              <w:pStyle w:val="ColorfulList-Accent11"/>
              <w:ind w:left="0"/>
              <w:rPr>
                <w:rFonts w:ascii="Arial" w:hAnsi="Arial" w:cs="Arial"/>
                <w:sz w:val="22"/>
                <w:szCs w:val="22"/>
              </w:rPr>
            </w:pPr>
            <w:r w:rsidRPr="006469A8">
              <w:rPr>
                <w:rFonts w:ascii="Arial" w:hAnsi="Arial" w:cs="Arial"/>
                <w:sz w:val="22"/>
                <w:szCs w:val="22"/>
              </w:rPr>
              <w:t>N/A</w:t>
            </w:r>
          </w:p>
        </w:tc>
      </w:tr>
    </w:tbl>
    <w:p w14:paraId="2B0FF7FA" w14:textId="77777777" w:rsidR="001B5E10" w:rsidRDefault="001B5E10" w:rsidP="00530761">
      <w:pPr>
        <w:pStyle w:val="ColorfulList-Accent11"/>
        <w:ind w:left="0"/>
        <w:rPr>
          <w:rFonts w:ascii="Arial" w:hAnsi="Arial" w:cs="Arial"/>
          <w:b/>
          <w:sz w:val="20"/>
          <w:szCs w:val="20"/>
        </w:rPr>
      </w:pPr>
    </w:p>
    <w:p w14:paraId="1EA8F003" w14:textId="77777777" w:rsidR="00664668" w:rsidRDefault="00664668" w:rsidP="00530761">
      <w:pPr>
        <w:pStyle w:val="ColorfulList-Accent11"/>
        <w:ind w:left="0"/>
        <w:rPr>
          <w:rFonts w:ascii="Arial" w:hAnsi="Arial" w:cs="Arial"/>
          <w:b/>
          <w:sz w:val="20"/>
          <w:szCs w:val="20"/>
        </w:rPr>
      </w:pPr>
    </w:p>
    <w:p w14:paraId="520C73C9" w14:textId="77777777" w:rsidR="00337BCC" w:rsidRPr="00127CBA" w:rsidRDefault="00337BCC" w:rsidP="00337BCC">
      <w:pPr>
        <w:rPr>
          <w:rFonts w:ascii="Arial" w:hAnsi="Arial" w:cs="Arial"/>
          <w:b/>
        </w:rPr>
      </w:pPr>
      <w:bookmarkStart w:id="3" w:name="_Toc343591388"/>
      <w:r w:rsidRPr="00127CBA">
        <w:rPr>
          <w:rFonts w:ascii="Arial" w:hAnsi="Arial" w:cs="Arial"/>
          <w:b/>
        </w:rPr>
        <w:t xml:space="preserve">Schedule 2 Part </w:t>
      </w:r>
      <w:r w:rsidR="003A1090" w:rsidRPr="00127CBA">
        <w:rPr>
          <w:rFonts w:ascii="Arial" w:hAnsi="Arial" w:cs="Arial"/>
          <w:b/>
        </w:rPr>
        <w:t>F Clinical Networks</w:t>
      </w:r>
      <w:r w:rsidR="004A3D7B" w:rsidRPr="00127CBA">
        <w:rPr>
          <w:rFonts w:ascii="Arial" w:hAnsi="Arial" w:cs="Arial"/>
          <w:b/>
        </w:rPr>
        <w:t xml:space="preserve"> and </w:t>
      </w:r>
      <w:r w:rsidR="0036439C" w:rsidRPr="00127CBA">
        <w:rPr>
          <w:rFonts w:ascii="Arial" w:hAnsi="Arial" w:cs="Arial"/>
          <w:b/>
        </w:rPr>
        <w:t>National</w:t>
      </w:r>
      <w:r w:rsidR="004A3D7B" w:rsidRPr="00127CBA">
        <w:rPr>
          <w:rFonts w:ascii="Arial" w:hAnsi="Arial" w:cs="Arial"/>
          <w:b/>
        </w:rPr>
        <w:t xml:space="preserve"> </w:t>
      </w:r>
      <w:proofErr w:type="spellStart"/>
      <w:r w:rsidR="004A3D7B" w:rsidRPr="00127CBA">
        <w:rPr>
          <w:rFonts w:ascii="Arial" w:hAnsi="Arial" w:cs="Arial"/>
          <w:b/>
        </w:rPr>
        <w:t>Programmes</w:t>
      </w:r>
      <w:proofErr w:type="spellEnd"/>
      <w:r w:rsidR="004A3D7B" w:rsidRPr="00127CBA">
        <w:rPr>
          <w:rFonts w:ascii="Arial" w:hAnsi="Arial" w:cs="Arial"/>
          <w:b/>
        </w:rPr>
        <w:t xml:space="preserve"> </w:t>
      </w:r>
    </w:p>
    <w:tbl>
      <w:tblPr>
        <w:tblW w:w="92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5"/>
      </w:tblGrid>
      <w:tr w:rsidR="003A1090" w:rsidRPr="00296DE0" w14:paraId="47E1E314" w14:textId="77777777" w:rsidTr="009D50FD">
        <w:trPr>
          <w:trHeight w:val="581"/>
        </w:trPr>
        <w:tc>
          <w:tcPr>
            <w:tcW w:w="9215" w:type="dxa"/>
            <w:shd w:val="clear" w:color="auto" w:fill="auto"/>
          </w:tcPr>
          <w:p w14:paraId="42C2D7E9" w14:textId="77777777" w:rsidR="003A1090" w:rsidRPr="006469A8" w:rsidRDefault="006469A8" w:rsidP="006469A8">
            <w:pPr>
              <w:pStyle w:val="ColorfulList-Accent11"/>
              <w:spacing w:before="60" w:after="60"/>
              <w:ind w:left="0"/>
              <w:rPr>
                <w:rFonts w:ascii="Arial" w:hAnsi="Arial" w:cs="Arial"/>
                <w:sz w:val="22"/>
                <w:szCs w:val="22"/>
              </w:rPr>
            </w:pPr>
            <w:r w:rsidRPr="006469A8">
              <w:rPr>
                <w:rFonts w:ascii="Arial" w:hAnsi="Arial" w:cs="Arial"/>
                <w:sz w:val="22"/>
                <w:szCs w:val="22"/>
              </w:rPr>
              <w:t>N/A</w:t>
            </w:r>
          </w:p>
        </w:tc>
      </w:tr>
    </w:tbl>
    <w:p w14:paraId="3FD16383" w14:textId="77777777" w:rsidR="00A5688F" w:rsidRDefault="00A5688F" w:rsidP="008C0844">
      <w:pPr>
        <w:rPr>
          <w:rFonts w:ascii="Arial" w:hAnsi="Arial" w:cs="Arial"/>
          <w:b/>
        </w:rPr>
      </w:pPr>
    </w:p>
    <w:p w14:paraId="5EE36BFC" w14:textId="77777777" w:rsidR="00530761" w:rsidRDefault="00F9225A" w:rsidP="008C0844">
      <w:pPr>
        <w:rPr>
          <w:rFonts w:ascii="Arial" w:hAnsi="Arial" w:cs="Arial"/>
          <w:b/>
        </w:rPr>
      </w:pPr>
      <w:r w:rsidRPr="00127CBA">
        <w:rPr>
          <w:rFonts w:ascii="Arial" w:hAnsi="Arial" w:cs="Arial"/>
          <w:b/>
        </w:rPr>
        <w:t>Sc</w:t>
      </w:r>
      <w:r w:rsidR="00050AE4" w:rsidRPr="00127CBA">
        <w:rPr>
          <w:rFonts w:ascii="Arial" w:hAnsi="Arial" w:cs="Arial"/>
          <w:b/>
        </w:rPr>
        <w:t xml:space="preserve">hedule 2 </w:t>
      </w:r>
      <w:r w:rsidR="008813E2" w:rsidRPr="00127CBA">
        <w:rPr>
          <w:rFonts w:ascii="Arial" w:hAnsi="Arial" w:cs="Arial"/>
          <w:b/>
        </w:rPr>
        <w:t xml:space="preserve">Part </w:t>
      </w:r>
      <w:r w:rsidR="00050AE4" w:rsidRPr="00127CBA">
        <w:rPr>
          <w:rFonts w:ascii="Arial" w:hAnsi="Arial" w:cs="Arial"/>
          <w:b/>
        </w:rPr>
        <w:t>G</w:t>
      </w:r>
      <w:r w:rsidR="008C0844" w:rsidRPr="00127CBA">
        <w:rPr>
          <w:rFonts w:ascii="Arial" w:hAnsi="Arial" w:cs="Arial"/>
          <w:b/>
          <w:sz w:val="20"/>
        </w:rPr>
        <w:t xml:space="preserve"> </w:t>
      </w:r>
      <w:r w:rsidR="00530761" w:rsidRPr="00127CBA">
        <w:rPr>
          <w:rFonts w:ascii="Arial" w:hAnsi="Arial" w:cs="Arial"/>
          <w:b/>
        </w:rPr>
        <w:t>Other Locally Agreed Policies and Procedures</w:t>
      </w:r>
      <w:bookmarkEnd w:id="3"/>
    </w:p>
    <w:p w14:paraId="55B282C1" w14:textId="77777777" w:rsidR="00D8228D" w:rsidRPr="00D8228D" w:rsidRDefault="00D8228D" w:rsidP="008C0844">
      <w:pPr>
        <w:rPr>
          <w:rFonts w:ascii="Arial" w:hAnsi="Arial" w:cs="Arial"/>
        </w:rPr>
      </w:pPr>
      <w:r w:rsidRPr="00D8228D">
        <w:rPr>
          <w:rFonts w:ascii="Arial" w:hAnsi="Arial" w:cs="Arial"/>
        </w:rPr>
        <w:t>N/A</w:t>
      </w:r>
    </w:p>
    <w:tbl>
      <w:tblPr>
        <w:tblW w:w="92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3"/>
        <w:gridCol w:w="1559"/>
        <w:gridCol w:w="4253"/>
      </w:tblGrid>
      <w:tr w:rsidR="00664668" w:rsidRPr="006469A8" w14:paraId="7F3007B3" w14:textId="77777777" w:rsidTr="009D50FD">
        <w:tc>
          <w:tcPr>
            <w:tcW w:w="3403" w:type="dxa"/>
            <w:shd w:val="clear" w:color="auto" w:fill="auto"/>
          </w:tcPr>
          <w:p w14:paraId="3C4F08A5" w14:textId="77777777" w:rsidR="00530761" w:rsidRPr="006469A8" w:rsidRDefault="00530761" w:rsidP="00296DE0">
            <w:pPr>
              <w:pStyle w:val="ColorfulList-Accent11"/>
              <w:ind w:left="0"/>
              <w:rPr>
                <w:rFonts w:ascii="Arial" w:hAnsi="Arial" w:cs="Arial"/>
                <w:b/>
                <w:sz w:val="22"/>
                <w:szCs w:val="22"/>
              </w:rPr>
            </w:pPr>
            <w:r w:rsidRPr="006469A8">
              <w:rPr>
                <w:rFonts w:ascii="Arial" w:hAnsi="Arial" w:cs="Arial"/>
                <w:b/>
                <w:sz w:val="22"/>
                <w:szCs w:val="22"/>
              </w:rPr>
              <w:t>Policy</w:t>
            </w:r>
          </w:p>
        </w:tc>
        <w:tc>
          <w:tcPr>
            <w:tcW w:w="1559" w:type="dxa"/>
            <w:shd w:val="clear" w:color="auto" w:fill="auto"/>
          </w:tcPr>
          <w:p w14:paraId="3F0B7650" w14:textId="77777777" w:rsidR="00530761" w:rsidRPr="006469A8" w:rsidRDefault="00530761" w:rsidP="00296DE0">
            <w:pPr>
              <w:pStyle w:val="ColorfulList-Accent11"/>
              <w:ind w:left="0"/>
              <w:rPr>
                <w:rFonts w:ascii="Arial" w:hAnsi="Arial" w:cs="Arial"/>
                <w:b/>
                <w:sz w:val="22"/>
                <w:szCs w:val="22"/>
              </w:rPr>
            </w:pPr>
            <w:r w:rsidRPr="006469A8">
              <w:rPr>
                <w:rFonts w:ascii="Arial" w:hAnsi="Arial" w:cs="Arial"/>
                <w:b/>
                <w:sz w:val="22"/>
                <w:szCs w:val="22"/>
              </w:rPr>
              <w:t>Date</w:t>
            </w:r>
          </w:p>
        </w:tc>
        <w:tc>
          <w:tcPr>
            <w:tcW w:w="4253" w:type="dxa"/>
            <w:shd w:val="clear" w:color="auto" w:fill="auto"/>
          </w:tcPr>
          <w:p w14:paraId="35C6A2C5" w14:textId="77777777" w:rsidR="00530761" w:rsidRPr="006469A8" w:rsidRDefault="00530761" w:rsidP="00296DE0">
            <w:pPr>
              <w:pStyle w:val="ColorfulList-Accent11"/>
              <w:ind w:left="0"/>
              <w:rPr>
                <w:rFonts w:ascii="Arial" w:hAnsi="Arial" w:cs="Arial"/>
                <w:b/>
                <w:sz w:val="22"/>
                <w:szCs w:val="22"/>
              </w:rPr>
            </w:pPr>
            <w:proofErr w:type="spellStart"/>
            <w:r w:rsidRPr="006469A8">
              <w:rPr>
                <w:rFonts w:ascii="Arial" w:hAnsi="Arial" w:cs="Arial"/>
                <w:b/>
                <w:sz w:val="22"/>
                <w:szCs w:val="22"/>
              </w:rPr>
              <w:t>Weblink</w:t>
            </w:r>
            <w:proofErr w:type="spellEnd"/>
          </w:p>
          <w:p w14:paraId="205F32E4" w14:textId="77777777" w:rsidR="00530761" w:rsidRPr="006469A8" w:rsidRDefault="00530761" w:rsidP="00296DE0">
            <w:pPr>
              <w:pStyle w:val="ColorfulList-Accent11"/>
              <w:ind w:left="0"/>
              <w:rPr>
                <w:rFonts w:ascii="Arial" w:hAnsi="Arial" w:cs="Arial"/>
                <w:b/>
                <w:sz w:val="22"/>
                <w:szCs w:val="22"/>
              </w:rPr>
            </w:pPr>
          </w:p>
        </w:tc>
      </w:tr>
      <w:tr w:rsidR="00530761" w:rsidRPr="006469A8" w14:paraId="722B7126" w14:textId="77777777" w:rsidTr="009D50FD">
        <w:trPr>
          <w:trHeight w:val="303"/>
        </w:trPr>
        <w:tc>
          <w:tcPr>
            <w:tcW w:w="3403" w:type="dxa"/>
            <w:shd w:val="clear" w:color="auto" w:fill="auto"/>
          </w:tcPr>
          <w:p w14:paraId="70A46B0A" w14:textId="77777777" w:rsidR="00530761" w:rsidRPr="006469A8" w:rsidRDefault="00530761" w:rsidP="00931227">
            <w:pPr>
              <w:pStyle w:val="ColorfulList-Accent11"/>
              <w:spacing w:before="60" w:after="60"/>
              <w:ind w:left="0"/>
              <w:rPr>
                <w:rFonts w:ascii="Arial" w:hAnsi="Arial" w:cs="Arial"/>
                <w:sz w:val="22"/>
                <w:szCs w:val="22"/>
              </w:rPr>
            </w:pPr>
          </w:p>
        </w:tc>
        <w:tc>
          <w:tcPr>
            <w:tcW w:w="1559" w:type="dxa"/>
            <w:shd w:val="clear" w:color="auto" w:fill="auto"/>
          </w:tcPr>
          <w:p w14:paraId="6EAB5923" w14:textId="77777777" w:rsidR="00530761" w:rsidRPr="006469A8" w:rsidRDefault="00530761" w:rsidP="00931227">
            <w:pPr>
              <w:pStyle w:val="ColorfulList-Accent11"/>
              <w:spacing w:before="60" w:after="60"/>
              <w:ind w:left="0"/>
              <w:rPr>
                <w:rFonts w:ascii="Arial" w:hAnsi="Arial" w:cs="Arial"/>
                <w:sz w:val="22"/>
                <w:szCs w:val="22"/>
              </w:rPr>
            </w:pPr>
          </w:p>
        </w:tc>
        <w:tc>
          <w:tcPr>
            <w:tcW w:w="4253" w:type="dxa"/>
            <w:shd w:val="clear" w:color="auto" w:fill="auto"/>
          </w:tcPr>
          <w:p w14:paraId="3E879351" w14:textId="77777777" w:rsidR="003C39FD" w:rsidRPr="006469A8" w:rsidRDefault="003C39FD" w:rsidP="00931227">
            <w:pPr>
              <w:pStyle w:val="ColorfulList-Accent11"/>
              <w:spacing w:before="60" w:after="60"/>
              <w:ind w:left="0"/>
              <w:rPr>
                <w:rFonts w:ascii="Arial" w:hAnsi="Arial" w:cs="Arial"/>
                <w:sz w:val="22"/>
                <w:szCs w:val="22"/>
              </w:rPr>
            </w:pPr>
          </w:p>
        </w:tc>
      </w:tr>
      <w:tr w:rsidR="00530761" w:rsidRPr="006469A8" w14:paraId="26360D77" w14:textId="77777777" w:rsidTr="009D50FD">
        <w:trPr>
          <w:trHeight w:val="299"/>
        </w:trPr>
        <w:tc>
          <w:tcPr>
            <w:tcW w:w="3403" w:type="dxa"/>
            <w:shd w:val="clear" w:color="auto" w:fill="auto"/>
          </w:tcPr>
          <w:p w14:paraId="07A0C022" w14:textId="77777777" w:rsidR="00530761" w:rsidRPr="006469A8" w:rsidRDefault="00530761" w:rsidP="00931227">
            <w:pPr>
              <w:pStyle w:val="ColorfulList-Accent11"/>
              <w:spacing w:before="60" w:after="60"/>
              <w:ind w:left="0"/>
              <w:rPr>
                <w:rFonts w:ascii="Arial" w:hAnsi="Arial" w:cs="Arial"/>
                <w:sz w:val="22"/>
                <w:szCs w:val="22"/>
              </w:rPr>
            </w:pPr>
          </w:p>
        </w:tc>
        <w:tc>
          <w:tcPr>
            <w:tcW w:w="1559" w:type="dxa"/>
            <w:shd w:val="clear" w:color="auto" w:fill="auto"/>
          </w:tcPr>
          <w:p w14:paraId="3CF79F9C" w14:textId="77777777" w:rsidR="00530761" w:rsidRPr="006469A8" w:rsidRDefault="00530761" w:rsidP="00931227">
            <w:pPr>
              <w:pStyle w:val="ColorfulList-Accent11"/>
              <w:spacing w:before="60" w:after="60"/>
              <w:ind w:left="0"/>
              <w:rPr>
                <w:rFonts w:ascii="Arial" w:hAnsi="Arial" w:cs="Arial"/>
                <w:sz w:val="22"/>
                <w:szCs w:val="22"/>
              </w:rPr>
            </w:pPr>
          </w:p>
        </w:tc>
        <w:tc>
          <w:tcPr>
            <w:tcW w:w="4253" w:type="dxa"/>
            <w:shd w:val="clear" w:color="auto" w:fill="auto"/>
          </w:tcPr>
          <w:p w14:paraId="02B2F38D" w14:textId="77777777" w:rsidR="003C39FD" w:rsidRPr="006469A8" w:rsidRDefault="003C39FD" w:rsidP="00931227">
            <w:pPr>
              <w:pStyle w:val="ColorfulList-Accent11"/>
              <w:spacing w:before="60" w:after="60"/>
              <w:ind w:left="0"/>
              <w:rPr>
                <w:rFonts w:ascii="Arial" w:hAnsi="Arial" w:cs="Arial"/>
                <w:sz w:val="22"/>
                <w:szCs w:val="22"/>
              </w:rPr>
            </w:pPr>
          </w:p>
        </w:tc>
      </w:tr>
      <w:tr w:rsidR="00530761" w:rsidRPr="006469A8" w14:paraId="02972C2A" w14:textId="77777777" w:rsidTr="009D50FD">
        <w:tc>
          <w:tcPr>
            <w:tcW w:w="3403" w:type="dxa"/>
            <w:shd w:val="clear" w:color="auto" w:fill="auto"/>
          </w:tcPr>
          <w:p w14:paraId="02AF4C47" w14:textId="77777777" w:rsidR="00530761" w:rsidRPr="006469A8" w:rsidRDefault="00530761" w:rsidP="00931227">
            <w:pPr>
              <w:pStyle w:val="ColorfulList-Accent11"/>
              <w:spacing w:before="60" w:after="60"/>
              <w:ind w:left="0"/>
              <w:rPr>
                <w:rFonts w:ascii="Arial" w:hAnsi="Arial" w:cs="Arial"/>
                <w:sz w:val="22"/>
                <w:szCs w:val="22"/>
              </w:rPr>
            </w:pPr>
          </w:p>
        </w:tc>
        <w:tc>
          <w:tcPr>
            <w:tcW w:w="1559" w:type="dxa"/>
            <w:shd w:val="clear" w:color="auto" w:fill="auto"/>
          </w:tcPr>
          <w:p w14:paraId="1A0DF332" w14:textId="77777777" w:rsidR="00530761" w:rsidRPr="006469A8" w:rsidRDefault="00530761" w:rsidP="00931227">
            <w:pPr>
              <w:pStyle w:val="ColorfulList-Accent11"/>
              <w:spacing w:before="60" w:after="60"/>
              <w:ind w:left="0"/>
              <w:rPr>
                <w:rFonts w:ascii="Arial" w:hAnsi="Arial" w:cs="Arial"/>
                <w:sz w:val="22"/>
                <w:szCs w:val="22"/>
              </w:rPr>
            </w:pPr>
          </w:p>
        </w:tc>
        <w:tc>
          <w:tcPr>
            <w:tcW w:w="4253" w:type="dxa"/>
            <w:shd w:val="clear" w:color="auto" w:fill="auto"/>
          </w:tcPr>
          <w:p w14:paraId="24378FDF" w14:textId="77777777" w:rsidR="003C39FD" w:rsidRPr="006469A8" w:rsidRDefault="003C39FD" w:rsidP="00931227">
            <w:pPr>
              <w:pStyle w:val="ColorfulList-Accent11"/>
              <w:spacing w:before="60" w:after="60"/>
              <w:ind w:left="0"/>
              <w:rPr>
                <w:rFonts w:ascii="Arial" w:hAnsi="Arial" w:cs="Arial"/>
                <w:sz w:val="22"/>
                <w:szCs w:val="22"/>
              </w:rPr>
            </w:pPr>
          </w:p>
        </w:tc>
      </w:tr>
    </w:tbl>
    <w:p w14:paraId="7C860C0A" w14:textId="77777777" w:rsidR="004A3D7B" w:rsidRDefault="004A3D7B" w:rsidP="00530761">
      <w:pPr>
        <w:pStyle w:val="ColorfulList-Accent11"/>
        <w:ind w:left="0"/>
        <w:rPr>
          <w:rFonts w:ascii="Arial" w:hAnsi="Arial" w:cs="Arial"/>
          <w:b/>
          <w:sz w:val="20"/>
          <w:szCs w:val="20"/>
        </w:rPr>
      </w:pPr>
    </w:p>
    <w:p w14:paraId="3D88D219" w14:textId="77777777" w:rsidR="00466FAB" w:rsidRPr="00A5688F" w:rsidRDefault="00466FAB" w:rsidP="00466FAB">
      <w:pPr>
        <w:rPr>
          <w:rFonts w:ascii="Arial" w:hAnsi="Arial" w:cs="Arial"/>
          <w:b/>
        </w:rPr>
      </w:pPr>
      <w:r w:rsidRPr="00A5688F">
        <w:rPr>
          <w:rFonts w:ascii="Arial" w:hAnsi="Arial" w:cs="Arial"/>
          <w:b/>
        </w:rPr>
        <w:t xml:space="preserve">Schedule 2 </w:t>
      </w:r>
      <w:proofErr w:type="gramStart"/>
      <w:r w:rsidRPr="00A5688F">
        <w:rPr>
          <w:rFonts w:ascii="Arial" w:hAnsi="Arial" w:cs="Arial"/>
          <w:b/>
        </w:rPr>
        <w:t>Part</w:t>
      </w:r>
      <w:proofErr w:type="gramEnd"/>
      <w:r w:rsidRPr="00A5688F">
        <w:rPr>
          <w:rFonts w:ascii="Arial" w:hAnsi="Arial" w:cs="Arial"/>
          <w:b/>
        </w:rPr>
        <w:t xml:space="preserve"> I Exit Arrangements </w:t>
      </w:r>
    </w:p>
    <w:tbl>
      <w:tblPr>
        <w:tblW w:w="92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5"/>
      </w:tblGrid>
      <w:tr w:rsidR="00466FAB" w:rsidRPr="00296DE0" w14:paraId="40AAF8DB" w14:textId="77777777" w:rsidTr="009D50FD">
        <w:trPr>
          <w:trHeight w:val="533"/>
        </w:trPr>
        <w:tc>
          <w:tcPr>
            <w:tcW w:w="9215" w:type="dxa"/>
            <w:shd w:val="clear" w:color="auto" w:fill="auto"/>
          </w:tcPr>
          <w:p w14:paraId="44F0DA3B" w14:textId="43B059C2" w:rsidR="00466FAB" w:rsidRPr="005839BF" w:rsidRDefault="009A5B7E" w:rsidP="00656867">
            <w:pPr>
              <w:pStyle w:val="ColorfulList-Accent11"/>
              <w:spacing w:before="60" w:after="60"/>
              <w:ind w:left="0"/>
              <w:rPr>
                <w:rFonts w:ascii="Arial" w:hAnsi="Arial" w:cs="Arial"/>
                <w:sz w:val="22"/>
                <w:szCs w:val="22"/>
              </w:rPr>
            </w:pPr>
            <w:r w:rsidRPr="005839BF">
              <w:rPr>
                <w:rFonts w:ascii="Arial" w:hAnsi="Arial" w:cs="Arial"/>
                <w:sz w:val="22"/>
                <w:szCs w:val="22"/>
              </w:rPr>
              <w:t>The CCG reserves the right to close the sch</w:t>
            </w:r>
            <w:r w:rsidR="00473374">
              <w:rPr>
                <w:rFonts w:ascii="Arial" w:hAnsi="Arial" w:cs="Arial"/>
                <w:sz w:val="22"/>
                <w:szCs w:val="22"/>
              </w:rPr>
              <w:t>eme after the first review (Oct</w:t>
            </w:r>
            <w:r w:rsidRPr="005839BF">
              <w:rPr>
                <w:rFonts w:ascii="Arial" w:hAnsi="Arial" w:cs="Arial"/>
                <w:sz w:val="22"/>
                <w:szCs w:val="22"/>
              </w:rPr>
              <w:t xml:space="preserve"> 20</w:t>
            </w:r>
            <w:r w:rsidR="00A661C1" w:rsidRPr="005839BF">
              <w:rPr>
                <w:rFonts w:ascii="Arial" w:hAnsi="Arial" w:cs="Arial"/>
                <w:sz w:val="22"/>
                <w:szCs w:val="22"/>
              </w:rPr>
              <w:t>20</w:t>
            </w:r>
            <w:r w:rsidRPr="005839BF">
              <w:rPr>
                <w:rFonts w:ascii="Arial" w:hAnsi="Arial" w:cs="Arial"/>
                <w:sz w:val="22"/>
                <w:szCs w:val="22"/>
              </w:rPr>
              <w:t>) or not renew the scheme at the end of the first period (</w:t>
            </w:r>
            <w:r w:rsidR="00473374">
              <w:rPr>
                <w:rFonts w:ascii="Arial" w:hAnsi="Arial" w:cs="Arial"/>
                <w:sz w:val="22"/>
                <w:szCs w:val="22"/>
              </w:rPr>
              <w:t>March</w:t>
            </w:r>
            <w:r w:rsidR="005839BF" w:rsidRPr="005839BF">
              <w:rPr>
                <w:rFonts w:ascii="Arial" w:hAnsi="Arial" w:cs="Arial"/>
                <w:sz w:val="22"/>
                <w:szCs w:val="22"/>
              </w:rPr>
              <w:t xml:space="preserve"> 2021</w:t>
            </w:r>
            <w:r w:rsidRPr="005839BF">
              <w:rPr>
                <w:rFonts w:ascii="Arial" w:hAnsi="Arial" w:cs="Arial"/>
                <w:sz w:val="22"/>
                <w:szCs w:val="22"/>
              </w:rPr>
              <w:t>).</w:t>
            </w:r>
          </w:p>
          <w:p w14:paraId="66F0D868" w14:textId="77777777" w:rsidR="009A5B7E" w:rsidRPr="006469A8" w:rsidRDefault="009A5B7E" w:rsidP="00656867">
            <w:pPr>
              <w:pStyle w:val="ColorfulList-Accent11"/>
              <w:spacing w:before="60" w:after="60"/>
              <w:ind w:left="0"/>
              <w:rPr>
                <w:rFonts w:ascii="Arial" w:hAnsi="Arial" w:cs="Arial"/>
                <w:sz w:val="22"/>
                <w:szCs w:val="22"/>
              </w:rPr>
            </w:pPr>
            <w:r w:rsidRPr="005839BF">
              <w:rPr>
                <w:rFonts w:ascii="Arial" w:hAnsi="Arial" w:cs="Arial"/>
                <w:sz w:val="22"/>
                <w:szCs w:val="22"/>
              </w:rPr>
              <w:t>All p</w:t>
            </w:r>
            <w:r w:rsidR="00A661C1" w:rsidRPr="005839BF">
              <w:rPr>
                <w:rFonts w:ascii="Arial" w:hAnsi="Arial" w:cs="Arial"/>
                <w:sz w:val="22"/>
                <w:szCs w:val="22"/>
              </w:rPr>
              <w:t>harmaci</w:t>
            </w:r>
            <w:r w:rsidRPr="005839BF">
              <w:rPr>
                <w:rFonts w:ascii="Arial" w:hAnsi="Arial" w:cs="Arial"/>
                <w:sz w:val="22"/>
                <w:szCs w:val="22"/>
              </w:rPr>
              <w:t>es taking part in the scheme will be notified in writing at least one month before the close of the project.</w:t>
            </w:r>
          </w:p>
        </w:tc>
      </w:tr>
    </w:tbl>
    <w:p w14:paraId="7A19B2AF" w14:textId="77777777" w:rsidR="00664668" w:rsidRDefault="00664668" w:rsidP="00530761">
      <w:pPr>
        <w:pStyle w:val="ColorfulList-Accent11"/>
        <w:ind w:left="0"/>
        <w:rPr>
          <w:rFonts w:ascii="Arial" w:hAnsi="Arial" w:cs="Arial"/>
          <w:b/>
          <w:sz w:val="20"/>
          <w:szCs w:val="20"/>
        </w:rPr>
      </w:pPr>
    </w:p>
    <w:p w14:paraId="46E8EE91" w14:textId="77777777" w:rsidR="00466FAB" w:rsidRPr="00A5688F" w:rsidRDefault="00466FAB" w:rsidP="00466FAB">
      <w:pPr>
        <w:rPr>
          <w:rFonts w:ascii="Arial" w:hAnsi="Arial" w:cs="Arial"/>
          <w:b/>
        </w:rPr>
      </w:pPr>
      <w:r w:rsidRPr="00A5688F">
        <w:rPr>
          <w:rFonts w:ascii="Arial" w:hAnsi="Arial" w:cs="Arial"/>
          <w:b/>
        </w:rPr>
        <w:t xml:space="preserve">Schedule 2 Part K Transfer of and Discharge from Care Protocols </w:t>
      </w:r>
    </w:p>
    <w:tbl>
      <w:tblPr>
        <w:tblW w:w="92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5"/>
      </w:tblGrid>
      <w:tr w:rsidR="00466FAB" w:rsidRPr="00296DE0" w14:paraId="4EF0BF3F" w14:textId="77777777" w:rsidTr="009D50FD">
        <w:trPr>
          <w:trHeight w:val="303"/>
        </w:trPr>
        <w:tc>
          <w:tcPr>
            <w:tcW w:w="9215" w:type="dxa"/>
            <w:shd w:val="clear" w:color="auto" w:fill="auto"/>
          </w:tcPr>
          <w:p w14:paraId="7115086A" w14:textId="77777777" w:rsidR="00466FAB" w:rsidRPr="00A5688F" w:rsidRDefault="00A5688F" w:rsidP="00656867">
            <w:pPr>
              <w:pStyle w:val="ColorfulList-Accent11"/>
              <w:spacing w:before="60" w:after="60"/>
              <w:ind w:left="0"/>
              <w:rPr>
                <w:rFonts w:ascii="Arial" w:hAnsi="Arial" w:cs="Arial"/>
                <w:sz w:val="22"/>
                <w:szCs w:val="22"/>
              </w:rPr>
            </w:pPr>
            <w:r w:rsidRPr="00A5688F">
              <w:rPr>
                <w:rFonts w:ascii="Arial" w:hAnsi="Arial" w:cs="Arial"/>
                <w:sz w:val="22"/>
                <w:szCs w:val="22"/>
              </w:rPr>
              <w:t>N/A</w:t>
            </w:r>
          </w:p>
        </w:tc>
      </w:tr>
    </w:tbl>
    <w:p w14:paraId="04E5ADBB" w14:textId="77777777" w:rsidR="00466FAB" w:rsidRDefault="00466FAB" w:rsidP="00530761">
      <w:pPr>
        <w:pStyle w:val="ColorfulList-Accent11"/>
        <w:ind w:left="0"/>
        <w:rPr>
          <w:rFonts w:ascii="Arial" w:hAnsi="Arial" w:cs="Arial"/>
          <w:b/>
          <w:sz w:val="20"/>
          <w:szCs w:val="20"/>
        </w:rPr>
      </w:pPr>
    </w:p>
    <w:p w14:paraId="7A468A3D" w14:textId="77777777" w:rsidR="004A3D7B" w:rsidRDefault="004A3D7B" w:rsidP="00530761">
      <w:pPr>
        <w:pStyle w:val="ColorfulList-Accent11"/>
        <w:ind w:left="0"/>
        <w:rPr>
          <w:rFonts w:ascii="Arial" w:hAnsi="Arial" w:cs="Arial"/>
          <w:b/>
          <w:sz w:val="20"/>
          <w:szCs w:val="20"/>
        </w:rPr>
      </w:pPr>
    </w:p>
    <w:p w14:paraId="7F3245E9" w14:textId="77777777" w:rsidR="001C6496" w:rsidRDefault="001C6496" w:rsidP="008813E2">
      <w:pPr>
        <w:pStyle w:val="ColorfulList-Accent11"/>
        <w:ind w:left="0"/>
        <w:contextualSpacing/>
        <w:outlineLvl w:val="1"/>
        <w:rPr>
          <w:rFonts w:ascii="Arial" w:hAnsi="Arial" w:cs="Arial"/>
          <w:b/>
        </w:rPr>
      </w:pPr>
      <w:bookmarkStart w:id="4" w:name="_Toc343591395"/>
    </w:p>
    <w:p w14:paraId="46B0F04F" w14:textId="77777777" w:rsidR="001C6496" w:rsidRDefault="001C6496" w:rsidP="008813E2">
      <w:pPr>
        <w:pStyle w:val="ColorfulList-Accent11"/>
        <w:ind w:left="0"/>
        <w:contextualSpacing/>
        <w:outlineLvl w:val="1"/>
        <w:rPr>
          <w:rFonts w:ascii="Arial" w:hAnsi="Arial" w:cs="Arial"/>
          <w:b/>
        </w:rPr>
      </w:pPr>
    </w:p>
    <w:p w14:paraId="0CFFD980" w14:textId="77777777" w:rsidR="001C6496" w:rsidRDefault="001C6496" w:rsidP="008813E2">
      <w:pPr>
        <w:pStyle w:val="ColorfulList-Accent11"/>
        <w:ind w:left="0"/>
        <w:contextualSpacing/>
        <w:outlineLvl w:val="1"/>
        <w:rPr>
          <w:rFonts w:ascii="Arial" w:hAnsi="Arial" w:cs="Arial"/>
          <w:b/>
        </w:rPr>
      </w:pPr>
    </w:p>
    <w:p w14:paraId="4E47ABF6" w14:textId="77777777" w:rsidR="001C6496" w:rsidRDefault="001C6496" w:rsidP="008813E2">
      <w:pPr>
        <w:pStyle w:val="ColorfulList-Accent11"/>
        <w:ind w:left="0"/>
        <w:contextualSpacing/>
        <w:outlineLvl w:val="1"/>
        <w:rPr>
          <w:rFonts w:ascii="Arial" w:hAnsi="Arial" w:cs="Arial"/>
          <w:b/>
        </w:rPr>
      </w:pPr>
    </w:p>
    <w:p w14:paraId="2E9CD981" w14:textId="77777777" w:rsidR="001C6496" w:rsidRDefault="001C6496" w:rsidP="008813E2">
      <w:pPr>
        <w:pStyle w:val="ColorfulList-Accent11"/>
        <w:ind w:left="0"/>
        <w:contextualSpacing/>
        <w:outlineLvl w:val="1"/>
        <w:rPr>
          <w:rFonts w:ascii="Arial" w:hAnsi="Arial" w:cs="Arial"/>
          <w:b/>
        </w:rPr>
      </w:pPr>
    </w:p>
    <w:p w14:paraId="5F705026" w14:textId="77777777" w:rsidR="00473374" w:rsidRDefault="00473374" w:rsidP="008813E2">
      <w:pPr>
        <w:pStyle w:val="ColorfulList-Accent11"/>
        <w:ind w:left="0"/>
        <w:contextualSpacing/>
        <w:outlineLvl w:val="1"/>
        <w:rPr>
          <w:rFonts w:ascii="Arial" w:hAnsi="Arial" w:cs="Arial"/>
          <w:b/>
        </w:rPr>
      </w:pPr>
    </w:p>
    <w:p w14:paraId="5250FB3C" w14:textId="77777777" w:rsidR="0036439C" w:rsidRPr="00B6771D" w:rsidRDefault="008813E2" w:rsidP="008813E2">
      <w:pPr>
        <w:pStyle w:val="ColorfulList-Accent11"/>
        <w:ind w:left="0"/>
        <w:contextualSpacing/>
        <w:outlineLvl w:val="1"/>
        <w:rPr>
          <w:rFonts w:ascii="Arial" w:hAnsi="Arial" w:cs="Arial"/>
          <w:b/>
        </w:rPr>
      </w:pPr>
      <w:r w:rsidRPr="00B6771D">
        <w:rPr>
          <w:rFonts w:ascii="Arial" w:hAnsi="Arial" w:cs="Arial"/>
          <w:b/>
        </w:rPr>
        <w:lastRenderedPageBreak/>
        <w:t>Schedule 3 P</w:t>
      </w:r>
      <w:r w:rsidR="0036439C" w:rsidRPr="00B6771D">
        <w:rPr>
          <w:rFonts w:ascii="Arial" w:hAnsi="Arial" w:cs="Arial"/>
          <w:b/>
        </w:rPr>
        <w:t xml:space="preserve">ayment </w:t>
      </w:r>
    </w:p>
    <w:p w14:paraId="07C310AE" w14:textId="77777777" w:rsidR="0036439C" w:rsidRDefault="0036439C" w:rsidP="008813E2">
      <w:pPr>
        <w:pStyle w:val="ColorfulList-Accent11"/>
        <w:ind w:left="0"/>
        <w:contextualSpacing/>
        <w:outlineLvl w:val="1"/>
        <w:rPr>
          <w:rFonts w:ascii="Arial" w:hAnsi="Arial" w:cs="Arial"/>
          <w:b/>
        </w:rPr>
      </w:pPr>
    </w:p>
    <w:p w14:paraId="61639B8E" w14:textId="77777777" w:rsidR="00B6771D" w:rsidRPr="006720FE" w:rsidRDefault="0036439C" w:rsidP="008813E2">
      <w:pPr>
        <w:pStyle w:val="ColorfulList-Accent11"/>
        <w:ind w:left="0"/>
        <w:contextualSpacing/>
        <w:outlineLvl w:val="1"/>
        <w:rPr>
          <w:rFonts w:ascii="Arial" w:hAnsi="Arial" w:cs="Arial"/>
          <w:b/>
          <w:color w:val="984806"/>
        </w:rPr>
      </w:pPr>
      <w:r>
        <w:rPr>
          <w:rFonts w:ascii="Arial" w:hAnsi="Arial" w:cs="Arial"/>
          <w:b/>
        </w:rPr>
        <w:t>P</w:t>
      </w:r>
      <w:r w:rsidR="008813E2">
        <w:rPr>
          <w:rFonts w:ascii="Arial" w:hAnsi="Arial" w:cs="Arial"/>
          <w:b/>
        </w:rPr>
        <w:t xml:space="preserve">art </w:t>
      </w:r>
      <w:proofErr w:type="gramStart"/>
      <w:r w:rsidR="008813E2">
        <w:rPr>
          <w:rFonts w:ascii="Arial" w:hAnsi="Arial" w:cs="Arial"/>
          <w:b/>
        </w:rPr>
        <w:t>A</w:t>
      </w:r>
      <w:proofErr w:type="gramEnd"/>
      <w:r w:rsidR="008813E2">
        <w:rPr>
          <w:rFonts w:ascii="Arial" w:hAnsi="Arial" w:cs="Arial"/>
          <w:b/>
        </w:rPr>
        <w:t xml:space="preserve"> </w:t>
      </w:r>
      <w:r>
        <w:rPr>
          <w:rFonts w:ascii="Arial" w:hAnsi="Arial" w:cs="Arial"/>
          <w:b/>
        </w:rPr>
        <w:t xml:space="preserve">Local Prices </w:t>
      </w:r>
      <w:bookmarkEnd w:id="4"/>
    </w:p>
    <w:p w14:paraId="45538734" w14:textId="77777777" w:rsidR="00530761" w:rsidRPr="00BA3E92" w:rsidRDefault="00530761" w:rsidP="00530761">
      <w:pPr>
        <w:pStyle w:val="ColorfulList-Accent11"/>
        <w:spacing w:after="200" w:line="276" w:lineRule="auto"/>
        <w:ind w:left="0"/>
        <w:contextualSpacing/>
        <w:rPr>
          <w:rFonts w:ascii="Arial" w:hAnsi="Arial" w:cs="Arial"/>
          <w:b/>
          <w:color w:val="FF0000"/>
          <w:sz w:val="20"/>
          <w:szCs w:val="20"/>
        </w:rPr>
      </w:pPr>
    </w:p>
    <w:tbl>
      <w:tblPr>
        <w:tblW w:w="85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3"/>
        <w:gridCol w:w="2010"/>
        <w:gridCol w:w="1928"/>
        <w:gridCol w:w="2368"/>
      </w:tblGrid>
      <w:tr w:rsidR="00F876B2" w:rsidRPr="00A5688F" w14:paraId="2D501E55" w14:textId="77777777" w:rsidTr="00F876B2">
        <w:tc>
          <w:tcPr>
            <w:tcW w:w="2243" w:type="dxa"/>
            <w:shd w:val="clear" w:color="auto" w:fill="auto"/>
          </w:tcPr>
          <w:p w14:paraId="3076AFF5" w14:textId="77777777" w:rsidR="00F876B2" w:rsidRPr="00A5688F" w:rsidRDefault="00F876B2" w:rsidP="00296DE0">
            <w:pPr>
              <w:pStyle w:val="ColorfulList-Accent11"/>
              <w:ind w:left="0"/>
              <w:rPr>
                <w:rFonts w:ascii="Arial" w:hAnsi="Arial" w:cs="Arial"/>
                <w:b/>
                <w:sz w:val="22"/>
                <w:szCs w:val="22"/>
              </w:rPr>
            </w:pPr>
          </w:p>
          <w:p w14:paraId="54490A37" w14:textId="77777777" w:rsidR="00F876B2" w:rsidRPr="00A5688F" w:rsidRDefault="00F876B2" w:rsidP="00296DE0">
            <w:pPr>
              <w:pStyle w:val="ColorfulList-Accent11"/>
              <w:ind w:left="0"/>
              <w:rPr>
                <w:rFonts w:ascii="Arial" w:hAnsi="Arial" w:cs="Arial"/>
                <w:b/>
                <w:sz w:val="22"/>
                <w:szCs w:val="22"/>
              </w:rPr>
            </w:pPr>
            <w:r w:rsidRPr="00A5688F">
              <w:rPr>
                <w:rFonts w:ascii="Arial" w:hAnsi="Arial" w:cs="Arial"/>
                <w:b/>
                <w:sz w:val="22"/>
                <w:szCs w:val="22"/>
              </w:rPr>
              <w:t>Service Description</w:t>
            </w:r>
          </w:p>
          <w:p w14:paraId="1119D360" w14:textId="77777777" w:rsidR="00F876B2" w:rsidRPr="00A5688F" w:rsidRDefault="00F876B2" w:rsidP="00296DE0">
            <w:pPr>
              <w:pStyle w:val="ColorfulList-Accent11"/>
              <w:ind w:left="0"/>
              <w:rPr>
                <w:rFonts w:ascii="Arial" w:hAnsi="Arial" w:cs="Arial"/>
                <w:b/>
                <w:sz w:val="22"/>
                <w:szCs w:val="22"/>
              </w:rPr>
            </w:pPr>
          </w:p>
        </w:tc>
        <w:tc>
          <w:tcPr>
            <w:tcW w:w="2010" w:type="dxa"/>
          </w:tcPr>
          <w:p w14:paraId="2996C1D9" w14:textId="77777777" w:rsidR="00F876B2" w:rsidRPr="00A5688F" w:rsidRDefault="00F876B2" w:rsidP="00296DE0">
            <w:pPr>
              <w:pStyle w:val="ColorfulList-Accent11"/>
              <w:ind w:left="0"/>
              <w:rPr>
                <w:rFonts w:ascii="Arial" w:hAnsi="Arial" w:cs="Arial"/>
                <w:b/>
                <w:sz w:val="22"/>
                <w:szCs w:val="22"/>
              </w:rPr>
            </w:pPr>
          </w:p>
          <w:p w14:paraId="179761F9" w14:textId="77777777" w:rsidR="00F876B2" w:rsidRPr="00A5688F" w:rsidRDefault="00F876B2" w:rsidP="00296DE0">
            <w:pPr>
              <w:pStyle w:val="ColorfulList-Accent11"/>
              <w:ind w:left="0"/>
              <w:rPr>
                <w:rFonts w:ascii="Arial" w:hAnsi="Arial" w:cs="Arial"/>
                <w:b/>
                <w:sz w:val="22"/>
                <w:szCs w:val="22"/>
              </w:rPr>
            </w:pPr>
            <w:r w:rsidRPr="00A5688F">
              <w:rPr>
                <w:rFonts w:ascii="Arial" w:hAnsi="Arial" w:cs="Arial"/>
                <w:b/>
                <w:sz w:val="22"/>
                <w:szCs w:val="22"/>
              </w:rPr>
              <w:t>Price</w:t>
            </w:r>
          </w:p>
        </w:tc>
        <w:tc>
          <w:tcPr>
            <w:tcW w:w="1928" w:type="dxa"/>
          </w:tcPr>
          <w:p w14:paraId="25965384" w14:textId="77777777" w:rsidR="00F876B2" w:rsidRPr="00A5688F" w:rsidRDefault="00F876B2" w:rsidP="00296DE0">
            <w:pPr>
              <w:pStyle w:val="ColorfulList-Accent11"/>
              <w:ind w:left="0"/>
              <w:rPr>
                <w:rFonts w:ascii="Arial" w:hAnsi="Arial" w:cs="Arial"/>
                <w:b/>
                <w:sz w:val="22"/>
                <w:szCs w:val="22"/>
              </w:rPr>
            </w:pPr>
          </w:p>
          <w:p w14:paraId="130EC26D" w14:textId="77777777" w:rsidR="00F876B2" w:rsidRPr="00A5688F" w:rsidRDefault="00F876B2" w:rsidP="00296DE0">
            <w:pPr>
              <w:pStyle w:val="ColorfulList-Accent11"/>
              <w:ind w:left="0"/>
              <w:rPr>
                <w:rFonts w:ascii="Arial" w:hAnsi="Arial" w:cs="Arial"/>
                <w:b/>
                <w:sz w:val="22"/>
                <w:szCs w:val="22"/>
              </w:rPr>
            </w:pPr>
            <w:r w:rsidRPr="00A5688F">
              <w:rPr>
                <w:rFonts w:ascii="Arial" w:hAnsi="Arial" w:cs="Arial"/>
                <w:b/>
                <w:sz w:val="22"/>
                <w:szCs w:val="22"/>
              </w:rPr>
              <w:t>Basis for payment</w:t>
            </w:r>
          </w:p>
        </w:tc>
        <w:tc>
          <w:tcPr>
            <w:tcW w:w="2368" w:type="dxa"/>
            <w:shd w:val="clear" w:color="auto" w:fill="auto"/>
          </w:tcPr>
          <w:p w14:paraId="38459069" w14:textId="77777777" w:rsidR="00F876B2" w:rsidRPr="00A5688F" w:rsidRDefault="00F876B2" w:rsidP="00296DE0">
            <w:pPr>
              <w:pStyle w:val="ColorfulList-Accent11"/>
              <w:ind w:left="0"/>
              <w:rPr>
                <w:rFonts w:ascii="Arial" w:hAnsi="Arial" w:cs="Arial"/>
                <w:b/>
                <w:sz w:val="22"/>
                <w:szCs w:val="22"/>
              </w:rPr>
            </w:pPr>
          </w:p>
          <w:p w14:paraId="5FC1EA8D" w14:textId="77777777" w:rsidR="00F876B2" w:rsidRPr="00A5688F" w:rsidRDefault="00F876B2" w:rsidP="00296DE0">
            <w:pPr>
              <w:pStyle w:val="ColorfulList-Accent11"/>
              <w:ind w:left="0"/>
              <w:rPr>
                <w:rFonts w:ascii="Arial" w:hAnsi="Arial" w:cs="Arial"/>
                <w:b/>
                <w:sz w:val="22"/>
                <w:szCs w:val="22"/>
              </w:rPr>
            </w:pPr>
            <w:r w:rsidRPr="00A5688F">
              <w:rPr>
                <w:rFonts w:ascii="Arial" w:hAnsi="Arial" w:cs="Arial"/>
                <w:b/>
                <w:sz w:val="22"/>
                <w:szCs w:val="22"/>
              </w:rPr>
              <w:t>Regime for future years</w:t>
            </w:r>
          </w:p>
        </w:tc>
      </w:tr>
      <w:tr w:rsidR="00F876B2" w:rsidRPr="00A5688F" w14:paraId="572B8393" w14:textId="77777777" w:rsidTr="00F876B2">
        <w:tc>
          <w:tcPr>
            <w:tcW w:w="2243" w:type="dxa"/>
            <w:shd w:val="clear" w:color="auto" w:fill="auto"/>
          </w:tcPr>
          <w:p w14:paraId="75A86710" w14:textId="77777777" w:rsidR="00F876B2" w:rsidRPr="00A5688F" w:rsidRDefault="00F876B2" w:rsidP="00664668">
            <w:pPr>
              <w:pStyle w:val="ColorfulList-Accent11"/>
              <w:ind w:left="0"/>
              <w:rPr>
                <w:rFonts w:ascii="Arial" w:hAnsi="Arial" w:cs="Arial"/>
                <w:sz w:val="22"/>
                <w:szCs w:val="22"/>
              </w:rPr>
            </w:pPr>
            <w:r>
              <w:rPr>
                <w:rFonts w:ascii="Arial" w:hAnsi="Arial" w:cs="Arial"/>
                <w:sz w:val="22"/>
                <w:szCs w:val="22"/>
              </w:rPr>
              <w:t>1h urgent delivery</w:t>
            </w:r>
          </w:p>
        </w:tc>
        <w:tc>
          <w:tcPr>
            <w:tcW w:w="2010" w:type="dxa"/>
          </w:tcPr>
          <w:p w14:paraId="42FCC704" w14:textId="77777777" w:rsidR="00F876B2" w:rsidRDefault="00F876B2" w:rsidP="00F9225A">
            <w:pPr>
              <w:pStyle w:val="ColorfulList-Accent11"/>
              <w:ind w:left="0"/>
              <w:rPr>
                <w:rFonts w:ascii="Arial" w:hAnsi="Arial" w:cs="Arial"/>
                <w:sz w:val="22"/>
                <w:szCs w:val="22"/>
              </w:rPr>
            </w:pPr>
            <w:r>
              <w:rPr>
                <w:rFonts w:ascii="Arial" w:hAnsi="Arial" w:cs="Arial"/>
                <w:sz w:val="22"/>
                <w:szCs w:val="22"/>
              </w:rPr>
              <w:t>9am to 5.45</w:t>
            </w:r>
          </w:p>
          <w:p w14:paraId="1EC3712B" w14:textId="4FDCE782" w:rsidR="00F876B2" w:rsidRDefault="00F876B2" w:rsidP="00CF66BB">
            <w:pPr>
              <w:pStyle w:val="ColorfulList-Accent11"/>
              <w:ind w:left="0"/>
              <w:rPr>
                <w:rFonts w:ascii="Arial" w:hAnsi="Arial" w:cs="Arial"/>
                <w:sz w:val="22"/>
                <w:szCs w:val="22"/>
              </w:rPr>
            </w:pPr>
            <w:r>
              <w:rPr>
                <w:rFonts w:ascii="Arial" w:hAnsi="Arial" w:cs="Arial"/>
                <w:sz w:val="22"/>
                <w:szCs w:val="22"/>
              </w:rPr>
              <w:t>£20 service fee</w:t>
            </w:r>
            <w:r w:rsidR="005839BF">
              <w:rPr>
                <w:rFonts w:ascii="Arial" w:hAnsi="Arial" w:cs="Arial"/>
                <w:sz w:val="22"/>
                <w:szCs w:val="22"/>
              </w:rPr>
              <w:t xml:space="preserve"> plus VAT</w:t>
            </w:r>
            <w:r>
              <w:rPr>
                <w:rFonts w:ascii="Arial" w:hAnsi="Arial" w:cs="Arial"/>
                <w:sz w:val="22"/>
                <w:szCs w:val="22"/>
              </w:rPr>
              <w:t xml:space="preserve"> </w:t>
            </w:r>
          </w:p>
          <w:p w14:paraId="4AD953AA" w14:textId="77777777" w:rsidR="00F876B2" w:rsidRDefault="00F876B2" w:rsidP="00CF66BB">
            <w:pPr>
              <w:pStyle w:val="ColorfulList-Accent11"/>
              <w:ind w:left="0"/>
              <w:rPr>
                <w:rFonts w:ascii="Arial" w:hAnsi="Arial" w:cs="Arial"/>
                <w:sz w:val="22"/>
                <w:szCs w:val="22"/>
              </w:rPr>
            </w:pPr>
          </w:p>
          <w:p w14:paraId="0E6B80D2" w14:textId="77777777" w:rsidR="00F876B2" w:rsidRDefault="00F876B2" w:rsidP="00CF66BB">
            <w:pPr>
              <w:pStyle w:val="ColorfulList-Accent11"/>
              <w:ind w:left="0"/>
              <w:rPr>
                <w:rFonts w:ascii="Arial" w:hAnsi="Arial" w:cs="Arial"/>
                <w:sz w:val="22"/>
                <w:szCs w:val="22"/>
              </w:rPr>
            </w:pPr>
            <w:r>
              <w:rPr>
                <w:rFonts w:ascii="Arial" w:hAnsi="Arial" w:cs="Arial"/>
                <w:sz w:val="22"/>
                <w:szCs w:val="22"/>
              </w:rPr>
              <w:t>8am-9am and</w:t>
            </w:r>
          </w:p>
          <w:p w14:paraId="4D39A685" w14:textId="77777777" w:rsidR="00F876B2" w:rsidRDefault="00F876B2" w:rsidP="00CF66BB">
            <w:pPr>
              <w:pStyle w:val="ColorfulList-Accent11"/>
              <w:ind w:left="0"/>
              <w:rPr>
                <w:rFonts w:ascii="Arial" w:hAnsi="Arial" w:cs="Arial"/>
                <w:sz w:val="22"/>
                <w:szCs w:val="22"/>
              </w:rPr>
            </w:pPr>
            <w:r>
              <w:rPr>
                <w:rFonts w:ascii="Arial" w:hAnsi="Arial" w:cs="Arial"/>
                <w:sz w:val="22"/>
                <w:szCs w:val="22"/>
              </w:rPr>
              <w:t>after 5.45pm</w:t>
            </w:r>
          </w:p>
          <w:p w14:paraId="37B618EE" w14:textId="68AA478E" w:rsidR="00F876B2" w:rsidRPr="00A5688F" w:rsidRDefault="00F876B2" w:rsidP="00F876B2">
            <w:pPr>
              <w:pStyle w:val="ColorfulList-Accent11"/>
              <w:ind w:left="0"/>
              <w:rPr>
                <w:rFonts w:ascii="Arial" w:hAnsi="Arial" w:cs="Arial"/>
                <w:sz w:val="22"/>
                <w:szCs w:val="22"/>
              </w:rPr>
            </w:pPr>
            <w:r>
              <w:rPr>
                <w:rFonts w:ascii="Arial" w:hAnsi="Arial" w:cs="Arial"/>
                <w:sz w:val="22"/>
                <w:szCs w:val="22"/>
              </w:rPr>
              <w:t>£3</w:t>
            </w:r>
            <w:r w:rsidRPr="00EB2D3C">
              <w:rPr>
                <w:rFonts w:ascii="Arial" w:hAnsi="Arial" w:cs="Arial"/>
                <w:sz w:val="22"/>
                <w:szCs w:val="22"/>
              </w:rPr>
              <w:t>0 service fee</w:t>
            </w:r>
            <w:r w:rsidR="005839BF">
              <w:rPr>
                <w:rFonts w:ascii="Arial" w:hAnsi="Arial" w:cs="Arial"/>
                <w:sz w:val="22"/>
                <w:szCs w:val="22"/>
              </w:rPr>
              <w:t xml:space="preserve"> plus VAT</w:t>
            </w:r>
            <w:r w:rsidRPr="00EB2D3C">
              <w:rPr>
                <w:rFonts w:ascii="Arial" w:hAnsi="Arial" w:cs="Arial"/>
                <w:sz w:val="22"/>
                <w:szCs w:val="22"/>
              </w:rPr>
              <w:t xml:space="preserve"> </w:t>
            </w:r>
          </w:p>
        </w:tc>
        <w:tc>
          <w:tcPr>
            <w:tcW w:w="1928" w:type="dxa"/>
          </w:tcPr>
          <w:p w14:paraId="5FE7296B" w14:textId="77777777" w:rsidR="00F876B2" w:rsidRDefault="00F876B2" w:rsidP="00F9225A">
            <w:pPr>
              <w:pStyle w:val="ColorfulList-Accent11"/>
              <w:ind w:left="0"/>
              <w:rPr>
                <w:rFonts w:ascii="Arial" w:hAnsi="Arial" w:cs="Arial"/>
                <w:sz w:val="22"/>
                <w:szCs w:val="22"/>
              </w:rPr>
            </w:pPr>
          </w:p>
          <w:p w14:paraId="422CC83C" w14:textId="77777777" w:rsidR="00F876B2" w:rsidRPr="00A5688F" w:rsidRDefault="00F876B2" w:rsidP="008452BE">
            <w:pPr>
              <w:pStyle w:val="ColorfulList-Accent11"/>
              <w:ind w:left="0"/>
              <w:rPr>
                <w:rFonts w:ascii="Arial" w:hAnsi="Arial" w:cs="Arial"/>
                <w:sz w:val="22"/>
                <w:szCs w:val="22"/>
              </w:rPr>
            </w:pPr>
            <w:r>
              <w:rPr>
                <w:rFonts w:ascii="Arial" w:hAnsi="Arial" w:cs="Arial"/>
                <w:sz w:val="22"/>
                <w:szCs w:val="22"/>
              </w:rPr>
              <w:t>Payment is dependent on the pharmacy submitting an invoice to the CCG via PharmOutcomes.</w:t>
            </w:r>
          </w:p>
        </w:tc>
        <w:tc>
          <w:tcPr>
            <w:tcW w:w="2368" w:type="dxa"/>
            <w:shd w:val="clear" w:color="auto" w:fill="auto"/>
          </w:tcPr>
          <w:p w14:paraId="4B0A81E2" w14:textId="77777777" w:rsidR="00F876B2" w:rsidRDefault="00F876B2" w:rsidP="009D50FD">
            <w:pPr>
              <w:pStyle w:val="ColorfulList-Accent11"/>
              <w:ind w:left="0"/>
              <w:rPr>
                <w:rFonts w:ascii="Arial" w:hAnsi="Arial" w:cs="Arial"/>
                <w:sz w:val="22"/>
                <w:szCs w:val="22"/>
              </w:rPr>
            </w:pPr>
          </w:p>
          <w:p w14:paraId="6D259E01" w14:textId="77777777" w:rsidR="00F876B2" w:rsidRPr="00A5688F" w:rsidRDefault="00F876B2" w:rsidP="009D50FD">
            <w:pPr>
              <w:pStyle w:val="ColorfulList-Accent11"/>
              <w:ind w:left="0"/>
              <w:rPr>
                <w:rFonts w:ascii="Arial" w:hAnsi="Arial" w:cs="Arial"/>
                <w:sz w:val="22"/>
                <w:szCs w:val="22"/>
              </w:rPr>
            </w:pPr>
            <w:r>
              <w:rPr>
                <w:rFonts w:ascii="Arial" w:hAnsi="Arial" w:cs="Arial"/>
                <w:sz w:val="22"/>
                <w:szCs w:val="22"/>
              </w:rPr>
              <w:t>N/A</w:t>
            </w:r>
          </w:p>
        </w:tc>
      </w:tr>
    </w:tbl>
    <w:p w14:paraId="3B6377F1" w14:textId="77777777" w:rsidR="00530761" w:rsidRDefault="00530761" w:rsidP="00530761">
      <w:pPr>
        <w:pStyle w:val="ColorfulList-Accent11"/>
        <w:spacing w:after="200" w:line="276" w:lineRule="auto"/>
        <w:ind w:left="0"/>
        <w:contextualSpacing/>
        <w:rPr>
          <w:rFonts w:ascii="Arial" w:hAnsi="Arial" w:cs="Arial"/>
          <w:b/>
          <w:sz w:val="20"/>
          <w:szCs w:val="20"/>
        </w:rPr>
      </w:pPr>
    </w:p>
    <w:p w14:paraId="71FD34B6" w14:textId="77777777" w:rsidR="00B6771D" w:rsidRPr="00B6771D" w:rsidRDefault="00BA3E92" w:rsidP="00B6771D">
      <w:pPr>
        <w:pStyle w:val="ColorfulList-Accent11"/>
        <w:ind w:left="0"/>
        <w:contextualSpacing/>
        <w:outlineLvl w:val="1"/>
        <w:rPr>
          <w:rFonts w:ascii="Arial" w:hAnsi="Arial" w:cs="Arial"/>
          <w:b/>
          <w:color w:val="984806"/>
        </w:rPr>
      </w:pPr>
      <w:bookmarkStart w:id="5" w:name="_Toc343591401"/>
      <w:r>
        <w:rPr>
          <w:rFonts w:ascii="Arial" w:hAnsi="Arial" w:cs="Arial"/>
          <w:b/>
        </w:rPr>
        <w:t xml:space="preserve">Part B Local Variations </w:t>
      </w:r>
      <w:r w:rsidR="00B6771D">
        <w:rPr>
          <w:rFonts w:ascii="Arial" w:hAnsi="Arial" w:cs="Arial"/>
          <w:b/>
        </w:rPr>
        <w:t xml:space="preserve"> </w:t>
      </w:r>
    </w:p>
    <w:p w14:paraId="19DC13FE" w14:textId="77777777" w:rsidR="0000312A" w:rsidRPr="00473374" w:rsidRDefault="0000312A" w:rsidP="00127CBA">
      <w:pPr>
        <w:pStyle w:val="ColorfulList-Accent11"/>
        <w:spacing w:after="200" w:line="276" w:lineRule="auto"/>
        <w:ind w:left="0"/>
        <w:contextualSpacing/>
        <w:rPr>
          <w:rFonts w:ascii="Arial" w:hAnsi="Arial" w:cs="Arial"/>
          <w:b/>
          <w:color w:val="FF0000"/>
          <w:sz w:val="20"/>
          <w:szCs w:val="20"/>
        </w:rPr>
      </w:pPr>
      <w:r>
        <w:rPr>
          <w:rFonts w:ascii="Arial" w:hAnsi="Arial" w:cs="Arial"/>
          <w:b/>
          <w:color w:val="FF0000"/>
          <w:sz w:val="20"/>
          <w:szCs w:val="20"/>
        </w:rPr>
        <w:t xml:space="preserve"> </w:t>
      </w:r>
    </w:p>
    <w:tbl>
      <w:tblPr>
        <w:tblW w:w="92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5"/>
      </w:tblGrid>
      <w:tr w:rsidR="00473374" w:rsidRPr="00473374" w14:paraId="416B75F6" w14:textId="77777777" w:rsidTr="00656867">
        <w:tc>
          <w:tcPr>
            <w:tcW w:w="9215" w:type="dxa"/>
            <w:shd w:val="clear" w:color="auto" w:fill="auto"/>
          </w:tcPr>
          <w:p w14:paraId="2AF7C414" w14:textId="77777777" w:rsidR="006469A8" w:rsidRPr="00473374" w:rsidRDefault="006469A8" w:rsidP="00656867">
            <w:pPr>
              <w:pStyle w:val="ColorfulList-Accent11"/>
              <w:ind w:left="0"/>
              <w:rPr>
                <w:rFonts w:ascii="Arial" w:hAnsi="Arial" w:cs="Arial"/>
                <w:b/>
                <w:color w:val="FF0000"/>
                <w:sz w:val="22"/>
                <w:szCs w:val="22"/>
              </w:rPr>
            </w:pPr>
          </w:p>
          <w:p w14:paraId="7E29EDB5" w14:textId="77777777" w:rsidR="00466FAB" w:rsidRPr="00473374" w:rsidRDefault="00127CBA" w:rsidP="00656867">
            <w:pPr>
              <w:pStyle w:val="ColorfulList-Accent11"/>
              <w:ind w:left="0"/>
              <w:rPr>
                <w:rFonts w:ascii="Arial" w:hAnsi="Arial" w:cs="Arial"/>
                <w:b/>
                <w:sz w:val="22"/>
                <w:szCs w:val="22"/>
              </w:rPr>
            </w:pPr>
            <w:r w:rsidRPr="00473374">
              <w:rPr>
                <w:rFonts w:ascii="Arial" w:hAnsi="Arial" w:cs="Arial"/>
                <w:b/>
                <w:sz w:val="22"/>
                <w:szCs w:val="22"/>
              </w:rPr>
              <w:t>N/A</w:t>
            </w:r>
          </w:p>
          <w:p w14:paraId="29912CAB" w14:textId="77777777" w:rsidR="00466FAB" w:rsidRPr="00473374" w:rsidRDefault="00466FAB" w:rsidP="00656867">
            <w:pPr>
              <w:pStyle w:val="ColorfulList-Accent11"/>
              <w:ind w:left="0"/>
              <w:rPr>
                <w:rFonts w:ascii="Arial" w:hAnsi="Arial" w:cs="Arial"/>
                <w:b/>
                <w:color w:val="FF0000"/>
                <w:sz w:val="20"/>
                <w:szCs w:val="20"/>
              </w:rPr>
            </w:pPr>
          </w:p>
        </w:tc>
      </w:tr>
    </w:tbl>
    <w:p w14:paraId="5299300A" w14:textId="77777777" w:rsidR="003A1090" w:rsidRDefault="003A1090" w:rsidP="00EE6B82">
      <w:pPr>
        <w:pStyle w:val="ColorfulList-Accent11"/>
        <w:ind w:left="0"/>
        <w:contextualSpacing/>
        <w:outlineLvl w:val="1"/>
        <w:rPr>
          <w:rFonts w:ascii="Arial" w:hAnsi="Arial" w:cs="Arial"/>
          <w:b/>
        </w:rPr>
      </w:pPr>
      <w:bookmarkStart w:id="6" w:name="_GoBack"/>
      <w:bookmarkEnd w:id="6"/>
    </w:p>
    <w:p w14:paraId="59D4C905" w14:textId="77777777" w:rsidR="00EE6B82" w:rsidRDefault="00EE6B82" w:rsidP="00EE6B82">
      <w:pPr>
        <w:pStyle w:val="ColorfulList-Accent11"/>
        <w:ind w:left="0"/>
        <w:contextualSpacing/>
        <w:outlineLvl w:val="1"/>
        <w:rPr>
          <w:rFonts w:ascii="Arial" w:hAnsi="Arial" w:cs="Arial"/>
          <w:b/>
          <w:sz w:val="20"/>
          <w:szCs w:val="20"/>
        </w:rPr>
      </w:pPr>
      <w:r>
        <w:rPr>
          <w:rFonts w:ascii="Arial" w:hAnsi="Arial" w:cs="Arial"/>
          <w:b/>
        </w:rPr>
        <w:t xml:space="preserve">Part </w:t>
      </w:r>
      <w:r w:rsidR="00BA3E92">
        <w:rPr>
          <w:rFonts w:ascii="Arial" w:hAnsi="Arial" w:cs="Arial"/>
          <w:b/>
        </w:rPr>
        <w:t>F</w:t>
      </w:r>
      <w:r>
        <w:rPr>
          <w:rFonts w:ascii="Arial" w:hAnsi="Arial" w:cs="Arial"/>
          <w:b/>
        </w:rPr>
        <w:t xml:space="preserve"> Expected Annual Contract Value</w:t>
      </w:r>
    </w:p>
    <w:p w14:paraId="5330B967" w14:textId="77777777" w:rsidR="00EE6B82" w:rsidRDefault="00EE6B82" w:rsidP="00EE6B82">
      <w:pPr>
        <w:pStyle w:val="ColorfulList-Accent11"/>
        <w:spacing w:after="200" w:line="276" w:lineRule="auto"/>
        <w:ind w:left="0"/>
        <w:contextualSpacing/>
        <w:rPr>
          <w:rFonts w:ascii="Arial" w:hAnsi="Arial" w:cs="Arial"/>
          <w:b/>
          <w:sz w:val="20"/>
          <w:szCs w:val="20"/>
        </w:rPr>
      </w:pPr>
    </w:p>
    <w:tbl>
      <w:tblPr>
        <w:tblW w:w="92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6096"/>
      </w:tblGrid>
      <w:tr w:rsidR="00EE6B82" w:rsidRPr="006469A8" w14:paraId="2BF967AF" w14:textId="77777777" w:rsidTr="00664668">
        <w:tc>
          <w:tcPr>
            <w:tcW w:w="3119" w:type="dxa"/>
            <w:shd w:val="clear" w:color="auto" w:fill="auto"/>
          </w:tcPr>
          <w:p w14:paraId="0F459689" w14:textId="77777777" w:rsidR="00EE6B82" w:rsidRPr="006469A8" w:rsidRDefault="00EE6B82" w:rsidP="00843B2C">
            <w:pPr>
              <w:pStyle w:val="ColorfulList-Accent11"/>
              <w:ind w:left="0"/>
              <w:rPr>
                <w:rFonts w:ascii="Arial" w:hAnsi="Arial" w:cs="Arial"/>
                <w:b/>
                <w:sz w:val="22"/>
                <w:szCs w:val="22"/>
              </w:rPr>
            </w:pPr>
          </w:p>
          <w:p w14:paraId="7BACD1BE" w14:textId="77777777" w:rsidR="00EE6B82" w:rsidRPr="006469A8" w:rsidRDefault="00EE6B82" w:rsidP="00843B2C">
            <w:pPr>
              <w:pStyle w:val="ColorfulList-Accent11"/>
              <w:ind w:left="0"/>
              <w:rPr>
                <w:rFonts w:ascii="Arial" w:hAnsi="Arial" w:cs="Arial"/>
                <w:b/>
                <w:sz w:val="22"/>
                <w:szCs w:val="22"/>
              </w:rPr>
            </w:pPr>
            <w:r w:rsidRPr="006469A8">
              <w:rPr>
                <w:rFonts w:ascii="Arial" w:hAnsi="Arial" w:cs="Arial"/>
                <w:b/>
                <w:sz w:val="22"/>
                <w:szCs w:val="22"/>
              </w:rPr>
              <w:t xml:space="preserve">Service </w:t>
            </w:r>
          </w:p>
          <w:p w14:paraId="2FF76D45" w14:textId="77777777" w:rsidR="00EE6B82" w:rsidRPr="006469A8" w:rsidRDefault="00EE6B82" w:rsidP="00843B2C">
            <w:pPr>
              <w:pStyle w:val="ColorfulList-Accent11"/>
              <w:ind w:left="0"/>
              <w:rPr>
                <w:rFonts w:ascii="Arial" w:hAnsi="Arial" w:cs="Arial"/>
                <w:b/>
                <w:sz w:val="22"/>
                <w:szCs w:val="22"/>
              </w:rPr>
            </w:pPr>
          </w:p>
        </w:tc>
        <w:tc>
          <w:tcPr>
            <w:tcW w:w="6096" w:type="dxa"/>
            <w:shd w:val="clear" w:color="auto" w:fill="auto"/>
          </w:tcPr>
          <w:p w14:paraId="4227C4A9" w14:textId="77777777" w:rsidR="00EE6B82" w:rsidRPr="006469A8" w:rsidRDefault="00EE6B82" w:rsidP="00843B2C">
            <w:pPr>
              <w:pStyle w:val="ColorfulList-Accent11"/>
              <w:ind w:left="0"/>
              <w:rPr>
                <w:rFonts w:ascii="Arial" w:hAnsi="Arial" w:cs="Arial"/>
                <w:b/>
                <w:sz w:val="22"/>
                <w:szCs w:val="22"/>
              </w:rPr>
            </w:pPr>
          </w:p>
          <w:p w14:paraId="0AB06402" w14:textId="77777777" w:rsidR="00EE6B82" w:rsidRPr="006469A8" w:rsidRDefault="00EE6B82" w:rsidP="00843B2C">
            <w:pPr>
              <w:pStyle w:val="ColorfulList-Accent11"/>
              <w:ind w:left="0"/>
              <w:rPr>
                <w:rFonts w:ascii="Arial" w:hAnsi="Arial" w:cs="Arial"/>
                <w:b/>
                <w:sz w:val="22"/>
                <w:szCs w:val="22"/>
              </w:rPr>
            </w:pPr>
            <w:r w:rsidRPr="006469A8">
              <w:rPr>
                <w:rFonts w:ascii="Arial" w:hAnsi="Arial" w:cs="Arial"/>
                <w:b/>
                <w:sz w:val="22"/>
                <w:szCs w:val="22"/>
              </w:rPr>
              <w:t>Expected annual contract value</w:t>
            </w:r>
          </w:p>
        </w:tc>
      </w:tr>
      <w:tr w:rsidR="006469A8" w:rsidRPr="006469A8" w14:paraId="2C31F556" w14:textId="77777777" w:rsidTr="00664668">
        <w:tc>
          <w:tcPr>
            <w:tcW w:w="3119" w:type="dxa"/>
            <w:shd w:val="clear" w:color="auto" w:fill="auto"/>
          </w:tcPr>
          <w:p w14:paraId="1A0B7EF1" w14:textId="77777777" w:rsidR="00664668" w:rsidRPr="006469A8" w:rsidRDefault="00664668" w:rsidP="00843B2C">
            <w:pPr>
              <w:pStyle w:val="ColorfulList-Accent11"/>
              <w:ind w:left="0"/>
              <w:rPr>
                <w:rFonts w:ascii="Arial" w:hAnsi="Arial" w:cs="Arial"/>
                <w:b/>
                <w:sz w:val="22"/>
                <w:szCs w:val="22"/>
              </w:rPr>
            </w:pPr>
          </w:p>
        </w:tc>
        <w:tc>
          <w:tcPr>
            <w:tcW w:w="6096" w:type="dxa"/>
            <w:shd w:val="clear" w:color="auto" w:fill="auto"/>
          </w:tcPr>
          <w:p w14:paraId="46119946" w14:textId="77777777" w:rsidR="006469A8" w:rsidRPr="006469A8" w:rsidRDefault="006469A8" w:rsidP="00843B2C">
            <w:pPr>
              <w:pStyle w:val="ColorfulList-Accent11"/>
              <w:ind w:left="0"/>
              <w:rPr>
                <w:rFonts w:ascii="Arial" w:hAnsi="Arial" w:cs="Arial"/>
                <w:sz w:val="22"/>
                <w:szCs w:val="22"/>
              </w:rPr>
            </w:pPr>
          </w:p>
        </w:tc>
      </w:tr>
    </w:tbl>
    <w:p w14:paraId="139DB518" w14:textId="77777777" w:rsidR="006469A8" w:rsidRDefault="006469A8" w:rsidP="003A5943">
      <w:pPr>
        <w:rPr>
          <w:rFonts w:ascii="Arial" w:hAnsi="Arial" w:cs="Arial"/>
          <w:b/>
        </w:rPr>
      </w:pPr>
    </w:p>
    <w:p w14:paraId="24390CD2" w14:textId="77777777" w:rsidR="00530761" w:rsidRPr="00232D57" w:rsidRDefault="00050AE4" w:rsidP="003A5943">
      <w:pPr>
        <w:rPr>
          <w:rFonts w:ascii="Arial" w:hAnsi="Arial" w:cs="Arial"/>
          <w:b/>
        </w:rPr>
      </w:pPr>
      <w:r>
        <w:rPr>
          <w:rFonts w:ascii="Arial" w:hAnsi="Arial" w:cs="Arial"/>
          <w:b/>
        </w:rPr>
        <w:t>S</w:t>
      </w:r>
      <w:r w:rsidR="00810989">
        <w:rPr>
          <w:rFonts w:ascii="Arial" w:hAnsi="Arial" w:cs="Arial"/>
          <w:b/>
        </w:rPr>
        <w:t>chedule 4 Part C</w:t>
      </w:r>
      <w:r w:rsidR="00810989">
        <w:rPr>
          <w:rFonts w:ascii="Arial" w:hAnsi="Arial" w:cs="Arial"/>
          <w:b/>
        </w:rPr>
        <w:tab/>
      </w:r>
      <w:r w:rsidR="00530761" w:rsidRPr="00232D57">
        <w:rPr>
          <w:rFonts w:ascii="Arial" w:hAnsi="Arial" w:cs="Arial"/>
          <w:b/>
        </w:rPr>
        <w:t>Local Quality Requirements</w:t>
      </w:r>
      <w:bookmarkEnd w:id="5"/>
    </w:p>
    <w:tbl>
      <w:tblPr>
        <w:tblW w:w="92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9"/>
        <w:gridCol w:w="2002"/>
        <w:gridCol w:w="2185"/>
        <w:gridCol w:w="2709"/>
      </w:tblGrid>
      <w:tr w:rsidR="00530761" w:rsidRPr="006469A8" w14:paraId="5BB0316E" w14:textId="77777777" w:rsidTr="00337BCC">
        <w:tc>
          <w:tcPr>
            <w:tcW w:w="2319" w:type="dxa"/>
            <w:shd w:val="clear" w:color="auto" w:fill="auto"/>
          </w:tcPr>
          <w:p w14:paraId="3BADA97C" w14:textId="77777777" w:rsidR="00530761" w:rsidRPr="006469A8" w:rsidRDefault="00530761" w:rsidP="00674BEC">
            <w:pPr>
              <w:spacing w:after="0"/>
              <w:rPr>
                <w:rFonts w:ascii="Arial" w:hAnsi="Arial" w:cs="Arial"/>
                <w:b/>
                <w:bCs/>
                <w:sz w:val="22"/>
                <w:szCs w:val="22"/>
              </w:rPr>
            </w:pPr>
            <w:r w:rsidRPr="006469A8">
              <w:rPr>
                <w:rFonts w:ascii="Arial" w:hAnsi="Arial" w:cs="Arial"/>
                <w:b/>
                <w:bCs/>
                <w:sz w:val="22"/>
                <w:szCs w:val="22"/>
              </w:rPr>
              <w:t>Quality Requirement</w:t>
            </w:r>
          </w:p>
          <w:p w14:paraId="104BC1AE" w14:textId="77777777" w:rsidR="00530761" w:rsidRPr="006469A8" w:rsidRDefault="00530761" w:rsidP="00674BEC">
            <w:pPr>
              <w:spacing w:after="0"/>
              <w:rPr>
                <w:rFonts w:ascii="Arial" w:hAnsi="Arial" w:cs="Arial"/>
                <w:b/>
                <w:bCs/>
                <w:sz w:val="22"/>
                <w:szCs w:val="22"/>
              </w:rPr>
            </w:pPr>
          </w:p>
        </w:tc>
        <w:tc>
          <w:tcPr>
            <w:tcW w:w="2002" w:type="dxa"/>
            <w:shd w:val="clear" w:color="auto" w:fill="auto"/>
          </w:tcPr>
          <w:p w14:paraId="4551FC90" w14:textId="77777777" w:rsidR="00530761" w:rsidRPr="006469A8" w:rsidRDefault="00530761" w:rsidP="00674BEC">
            <w:pPr>
              <w:spacing w:after="0"/>
              <w:rPr>
                <w:rFonts w:ascii="Arial" w:hAnsi="Arial" w:cs="Arial"/>
                <w:b/>
                <w:sz w:val="22"/>
                <w:szCs w:val="22"/>
              </w:rPr>
            </w:pPr>
            <w:r w:rsidRPr="006469A8">
              <w:rPr>
                <w:rFonts w:ascii="Arial" w:hAnsi="Arial" w:cs="Arial"/>
                <w:b/>
                <w:sz w:val="22"/>
                <w:szCs w:val="22"/>
              </w:rPr>
              <w:t>Threshold</w:t>
            </w:r>
          </w:p>
        </w:tc>
        <w:tc>
          <w:tcPr>
            <w:tcW w:w="2185" w:type="dxa"/>
            <w:shd w:val="clear" w:color="auto" w:fill="auto"/>
          </w:tcPr>
          <w:p w14:paraId="7552FDAC" w14:textId="77777777" w:rsidR="00530761" w:rsidRPr="006469A8" w:rsidRDefault="00530761" w:rsidP="00674BEC">
            <w:pPr>
              <w:spacing w:after="0"/>
              <w:rPr>
                <w:rFonts w:ascii="Arial" w:hAnsi="Arial" w:cs="Arial"/>
                <w:b/>
                <w:sz w:val="22"/>
                <w:szCs w:val="22"/>
              </w:rPr>
            </w:pPr>
            <w:r w:rsidRPr="006469A8">
              <w:rPr>
                <w:rFonts w:ascii="Arial" w:hAnsi="Arial" w:cs="Arial"/>
                <w:b/>
                <w:sz w:val="22"/>
                <w:szCs w:val="22"/>
              </w:rPr>
              <w:t>Method of Measurement</w:t>
            </w:r>
          </w:p>
        </w:tc>
        <w:tc>
          <w:tcPr>
            <w:tcW w:w="2709" w:type="dxa"/>
            <w:shd w:val="clear" w:color="auto" w:fill="auto"/>
          </w:tcPr>
          <w:p w14:paraId="0BDA95C4" w14:textId="77777777" w:rsidR="00530761" w:rsidRPr="006469A8" w:rsidRDefault="00530761" w:rsidP="00674BEC">
            <w:pPr>
              <w:spacing w:after="0"/>
              <w:rPr>
                <w:rFonts w:ascii="Arial" w:hAnsi="Arial" w:cs="Arial"/>
                <w:b/>
                <w:sz w:val="22"/>
                <w:szCs w:val="22"/>
              </w:rPr>
            </w:pPr>
            <w:r w:rsidRPr="006469A8">
              <w:rPr>
                <w:rFonts w:ascii="Arial" w:hAnsi="Arial" w:cs="Arial"/>
                <w:b/>
                <w:sz w:val="22"/>
                <w:szCs w:val="22"/>
              </w:rPr>
              <w:t>Consequence of breach</w:t>
            </w:r>
          </w:p>
        </w:tc>
      </w:tr>
      <w:tr w:rsidR="00337BCC" w:rsidRPr="006469A8" w14:paraId="7F55B586" w14:textId="77777777" w:rsidTr="00337BCC">
        <w:tc>
          <w:tcPr>
            <w:tcW w:w="2319" w:type="dxa"/>
            <w:tcBorders>
              <w:bottom w:val="single" w:sz="4" w:space="0" w:color="auto"/>
            </w:tcBorders>
            <w:shd w:val="clear" w:color="auto" w:fill="auto"/>
          </w:tcPr>
          <w:p w14:paraId="11652FC4" w14:textId="77777777" w:rsidR="00337BCC" w:rsidRDefault="00337BCC" w:rsidP="00337BCC">
            <w:pPr>
              <w:spacing w:after="0"/>
              <w:rPr>
                <w:rFonts w:ascii="Arial" w:hAnsi="Arial" w:cs="Arial"/>
                <w:sz w:val="22"/>
                <w:szCs w:val="22"/>
              </w:rPr>
            </w:pPr>
          </w:p>
          <w:p w14:paraId="71E62DC5" w14:textId="77777777" w:rsidR="00D3154A" w:rsidRDefault="00D3154A" w:rsidP="00337BCC">
            <w:pPr>
              <w:spacing w:after="0"/>
              <w:rPr>
                <w:rFonts w:ascii="Arial" w:hAnsi="Arial" w:cs="Arial"/>
                <w:sz w:val="22"/>
                <w:szCs w:val="22"/>
              </w:rPr>
            </w:pPr>
            <w:r>
              <w:rPr>
                <w:rFonts w:ascii="Arial" w:hAnsi="Arial" w:cs="Arial"/>
                <w:sz w:val="22"/>
                <w:szCs w:val="22"/>
              </w:rPr>
              <w:t>As PharmOutcomes will be used to manage activity reporting, this will form the basis of any audit that may be deemed appropriate.</w:t>
            </w:r>
          </w:p>
          <w:p w14:paraId="2676C7EB" w14:textId="77777777" w:rsidR="00D3154A" w:rsidRDefault="00D3154A" w:rsidP="00337BCC">
            <w:pPr>
              <w:spacing w:after="0"/>
              <w:rPr>
                <w:rFonts w:ascii="Arial" w:hAnsi="Arial" w:cs="Arial"/>
                <w:sz w:val="22"/>
                <w:szCs w:val="22"/>
              </w:rPr>
            </w:pPr>
          </w:p>
          <w:p w14:paraId="35E044D5" w14:textId="77777777" w:rsidR="00D3154A" w:rsidRPr="006469A8" w:rsidRDefault="00D3154A" w:rsidP="00337BCC">
            <w:pPr>
              <w:spacing w:after="0"/>
              <w:rPr>
                <w:rFonts w:ascii="Arial" w:hAnsi="Arial" w:cs="Arial"/>
                <w:sz w:val="22"/>
                <w:szCs w:val="22"/>
              </w:rPr>
            </w:pPr>
          </w:p>
        </w:tc>
        <w:tc>
          <w:tcPr>
            <w:tcW w:w="2002" w:type="dxa"/>
            <w:tcBorders>
              <w:bottom w:val="single" w:sz="4" w:space="0" w:color="auto"/>
            </w:tcBorders>
            <w:shd w:val="clear" w:color="auto" w:fill="auto"/>
          </w:tcPr>
          <w:p w14:paraId="77BD7DA3" w14:textId="77777777" w:rsidR="00337BCC" w:rsidRPr="006469A8" w:rsidRDefault="00337BCC" w:rsidP="00337BCC">
            <w:pPr>
              <w:spacing w:after="0"/>
              <w:rPr>
                <w:rFonts w:ascii="Arial" w:hAnsi="Arial" w:cs="Arial"/>
                <w:sz w:val="22"/>
                <w:szCs w:val="22"/>
              </w:rPr>
            </w:pPr>
          </w:p>
        </w:tc>
        <w:tc>
          <w:tcPr>
            <w:tcW w:w="2185" w:type="dxa"/>
            <w:tcBorders>
              <w:bottom w:val="single" w:sz="4" w:space="0" w:color="auto"/>
            </w:tcBorders>
            <w:shd w:val="clear" w:color="auto" w:fill="auto"/>
          </w:tcPr>
          <w:p w14:paraId="3B89C363" w14:textId="77777777" w:rsidR="005C3782" w:rsidRPr="006469A8" w:rsidRDefault="005C3782" w:rsidP="00337BCC">
            <w:pPr>
              <w:spacing w:after="0"/>
              <w:rPr>
                <w:rFonts w:ascii="Arial" w:hAnsi="Arial" w:cs="Arial"/>
                <w:sz w:val="22"/>
                <w:szCs w:val="22"/>
              </w:rPr>
            </w:pPr>
          </w:p>
        </w:tc>
        <w:tc>
          <w:tcPr>
            <w:tcW w:w="2709" w:type="dxa"/>
            <w:tcBorders>
              <w:bottom w:val="single" w:sz="4" w:space="0" w:color="auto"/>
            </w:tcBorders>
            <w:shd w:val="clear" w:color="auto" w:fill="auto"/>
          </w:tcPr>
          <w:p w14:paraId="2F197978" w14:textId="77777777" w:rsidR="00337BCC" w:rsidRPr="006469A8" w:rsidRDefault="00337BCC" w:rsidP="00337BCC">
            <w:pPr>
              <w:spacing w:after="0"/>
              <w:rPr>
                <w:rFonts w:ascii="Arial" w:hAnsi="Arial" w:cs="Arial"/>
                <w:sz w:val="22"/>
                <w:szCs w:val="22"/>
              </w:rPr>
            </w:pPr>
          </w:p>
        </w:tc>
      </w:tr>
    </w:tbl>
    <w:p w14:paraId="1621DA15" w14:textId="77777777" w:rsidR="00530761" w:rsidRDefault="00530761" w:rsidP="00530761">
      <w:pPr>
        <w:pStyle w:val="Part"/>
        <w:rPr>
          <w:sz w:val="18"/>
          <w:szCs w:val="18"/>
        </w:rPr>
      </w:pPr>
    </w:p>
    <w:p w14:paraId="2BB8099C" w14:textId="77777777" w:rsidR="00337BCC" w:rsidRDefault="00337BCC" w:rsidP="003A5943">
      <w:pPr>
        <w:pStyle w:val="Part"/>
        <w:rPr>
          <w:color w:val="984806"/>
          <w:sz w:val="20"/>
          <w:szCs w:val="20"/>
        </w:rPr>
      </w:pPr>
    </w:p>
    <w:p w14:paraId="600C57D1" w14:textId="77777777" w:rsidR="00F876B2" w:rsidRDefault="00F876B2" w:rsidP="003A5943">
      <w:pPr>
        <w:pStyle w:val="Part"/>
        <w:rPr>
          <w:color w:val="984806"/>
          <w:sz w:val="20"/>
          <w:szCs w:val="20"/>
        </w:rPr>
      </w:pPr>
    </w:p>
    <w:p w14:paraId="5491C7BD" w14:textId="77777777" w:rsidR="00F876B2" w:rsidRDefault="00F876B2" w:rsidP="003A5943">
      <w:pPr>
        <w:pStyle w:val="Part"/>
        <w:rPr>
          <w:color w:val="984806"/>
          <w:sz w:val="20"/>
          <w:szCs w:val="20"/>
        </w:rPr>
      </w:pPr>
    </w:p>
    <w:p w14:paraId="77A87D31" w14:textId="77777777" w:rsidR="00F876B2" w:rsidRPr="00656867" w:rsidRDefault="00F876B2" w:rsidP="003A5943">
      <w:pPr>
        <w:pStyle w:val="Part"/>
        <w:rPr>
          <w:color w:val="984806"/>
          <w:sz w:val="20"/>
          <w:szCs w:val="20"/>
        </w:rPr>
      </w:pPr>
    </w:p>
    <w:p w14:paraId="4E555F11" w14:textId="77777777" w:rsidR="0001299F" w:rsidRPr="00127CBA" w:rsidRDefault="0001299F" w:rsidP="0001299F">
      <w:pPr>
        <w:rPr>
          <w:rFonts w:ascii="Arial" w:hAnsi="Arial" w:cs="Arial"/>
          <w:b/>
        </w:rPr>
      </w:pPr>
      <w:r w:rsidRPr="00127CBA">
        <w:rPr>
          <w:rFonts w:ascii="Arial" w:hAnsi="Arial" w:cs="Arial"/>
          <w:b/>
        </w:rPr>
        <w:t>Schedule 4 Part F</w:t>
      </w:r>
      <w:r w:rsidRPr="00127CBA">
        <w:rPr>
          <w:rFonts w:ascii="Arial" w:hAnsi="Arial" w:cs="Arial"/>
          <w:b/>
        </w:rPr>
        <w:tab/>
        <w:t>Local Incentive Scheme</w:t>
      </w:r>
    </w:p>
    <w:tbl>
      <w:tblPr>
        <w:tblW w:w="92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5"/>
      </w:tblGrid>
      <w:tr w:rsidR="0001299F" w:rsidRPr="0001299F" w14:paraId="3E42D6DF" w14:textId="77777777" w:rsidTr="00656867">
        <w:tc>
          <w:tcPr>
            <w:tcW w:w="9215" w:type="dxa"/>
            <w:shd w:val="clear" w:color="auto" w:fill="auto"/>
          </w:tcPr>
          <w:p w14:paraId="3C2CEE43" w14:textId="77777777" w:rsidR="0001299F" w:rsidRDefault="0001299F" w:rsidP="00656867">
            <w:pPr>
              <w:pStyle w:val="ColorfulList-Accent11"/>
              <w:ind w:left="0"/>
              <w:rPr>
                <w:rFonts w:ascii="Arial" w:hAnsi="Arial" w:cs="Arial"/>
                <w:b/>
                <w:color w:val="548DD4"/>
                <w:sz w:val="20"/>
                <w:szCs w:val="20"/>
              </w:rPr>
            </w:pPr>
          </w:p>
          <w:p w14:paraId="22BD4713" w14:textId="77777777" w:rsidR="006469A8" w:rsidRPr="006469A8" w:rsidRDefault="006469A8" w:rsidP="00656867">
            <w:pPr>
              <w:pStyle w:val="ColorfulList-Accent11"/>
              <w:ind w:left="0"/>
              <w:rPr>
                <w:rFonts w:ascii="Arial" w:hAnsi="Arial" w:cs="Arial"/>
                <w:b/>
                <w:sz w:val="22"/>
                <w:szCs w:val="22"/>
              </w:rPr>
            </w:pPr>
            <w:r w:rsidRPr="006469A8">
              <w:rPr>
                <w:rFonts w:ascii="Arial" w:hAnsi="Arial" w:cs="Arial"/>
                <w:b/>
                <w:sz w:val="22"/>
                <w:szCs w:val="22"/>
              </w:rPr>
              <w:t>N/A</w:t>
            </w:r>
          </w:p>
          <w:p w14:paraId="525C695C" w14:textId="77777777" w:rsidR="0001299F" w:rsidRPr="0001299F" w:rsidRDefault="0001299F" w:rsidP="00656867">
            <w:pPr>
              <w:pStyle w:val="ColorfulList-Accent11"/>
              <w:ind w:left="0"/>
              <w:rPr>
                <w:rFonts w:ascii="Arial" w:hAnsi="Arial" w:cs="Arial"/>
                <w:b/>
                <w:color w:val="548DD4"/>
                <w:sz w:val="20"/>
                <w:szCs w:val="20"/>
              </w:rPr>
            </w:pPr>
          </w:p>
        </w:tc>
      </w:tr>
    </w:tbl>
    <w:p w14:paraId="253A0ACC" w14:textId="77777777" w:rsidR="003A1090" w:rsidRPr="00656867" w:rsidRDefault="003A1090" w:rsidP="003A5943">
      <w:pPr>
        <w:pStyle w:val="Part"/>
        <w:rPr>
          <w:color w:val="984806"/>
          <w:sz w:val="20"/>
          <w:szCs w:val="20"/>
        </w:rPr>
      </w:pPr>
    </w:p>
    <w:p w14:paraId="3EBCE929" w14:textId="77777777" w:rsidR="00097820" w:rsidRPr="00127CBA" w:rsidRDefault="00097820" w:rsidP="003A5943">
      <w:pPr>
        <w:pStyle w:val="00-Normal-BB"/>
        <w:spacing w:before="40" w:after="40"/>
        <w:rPr>
          <w:rFonts w:cs="Arial"/>
          <w:b/>
          <w:sz w:val="24"/>
          <w:szCs w:val="24"/>
        </w:rPr>
      </w:pPr>
      <w:bookmarkStart w:id="7" w:name="_Toc343591418"/>
      <w:r w:rsidRPr="00127CBA">
        <w:rPr>
          <w:rFonts w:cs="Arial"/>
          <w:b/>
          <w:sz w:val="24"/>
          <w:szCs w:val="24"/>
        </w:rPr>
        <w:t>Schedule 5 Part B2 Provider’s Permitted Material Sub-Contractors</w:t>
      </w:r>
    </w:p>
    <w:p w14:paraId="70499472" w14:textId="77777777" w:rsidR="00097820" w:rsidRDefault="00097820" w:rsidP="003A5943">
      <w:pPr>
        <w:pStyle w:val="00-Normal-BB"/>
        <w:spacing w:before="40" w:after="40"/>
        <w:rPr>
          <w:rFonts w:cs="Arial"/>
          <w:b/>
          <w:sz w:val="24"/>
          <w:szCs w:val="24"/>
        </w:rPr>
      </w:pPr>
    </w:p>
    <w:p w14:paraId="51D0CF5A" w14:textId="77777777" w:rsidR="00530761" w:rsidRPr="008813E2" w:rsidRDefault="001D3EFA" w:rsidP="003A5943">
      <w:pPr>
        <w:pStyle w:val="00-Normal-BB"/>
        <w:spacing w:before="40" w:after="40"/>
        <w:rPr>
          <w:rFonts w:cs="Arial"/>
          <w:b/>
          <w:sz w:val="24"/>
          <w:szCs w:val="24"/>
        </w:rPr>
      </w:pPr>
      <w:r w:rsidRPr="008813E2">
        <w:rPr>
          <w:rFonts w:cs="Arial"/>
          <w:b/>
          <w:sz w:val="24"/>
          <w:szCs w:val="24"/>
        </w:rPr>
        <w:t xml:space="preserve">SCHEDULE 6 Part C </w:t>
      </w:r>
      <w:r w:rsidR="00530761" w:rsidRPr="008813E2">
        <w:rPr>
          <w:rFonts w:cs="Arial"/>
          <w:b/>
          <w:sz w:val="24"/>
          <w:szCs w:val="24"/>
        </w:rPr>
        <w:t>Reporting Requirements</w:t>
      </w:r>
      <w:bookmarkEnd w:id="7"/>
    </w:p>
    <w:p w14:paraId="52AF85F0" w14:textId="77777777" w:rsidR="00530761" w:rsidRPr="006469A8" w:rsidRDefault="00530761" w:rsidP="00194E19">
      <w:pPr>
        <w:pStyle w:val="ColorfulList-Accent11"/>
        <w:ind w:left="0"/>
        <w:contextualSpacing/>
        <w:jc w:val="center"/>
        <w:rPr>
          <w:rFonts w:ascii="Arial" w:hAnsi="Arial" w:cs="Arial"/>
          <w:b/>
          <w:sz w:val="22"/>
          <w:szCs w:val="22"/>
        </w:rPr>
      </w:pPr>
    </w:p>
    <w:p w14:paraId="32B224A6" w14:textId="77777777" w:rsidR="00194E19" w:rsidRPr="006469A8" w:rsidRDefault="001D3EFA" w:rsidP="00194E19">
      <w:pPr>
        <w:spacing w:after="0"/>
        <w:rPr>
          <w:rFonts w:ascii="Arial" w:hAnsi="Arial" w:cs="Arial"/>
          <w:b/>
          <w:sz w:val="22"/>
          <w:szCs w:val="22"/>
        </w:rPr>
      </w:pPr>
      <w:r w:rsidRPr="006469A8">
        <w:rPr>
          <w:rFonts w:ascii="Arial" w:hAnsi="Arial" w:cs="Arial"/>
          <w:b/>
          <w:sz w:val="22"/>
          <w:szCs w:val="22"/>
        </w:rPr>
        <w:t>Activity Information required</w:t>
      </w:r>
    </w:p>
    <w:p w14:paraId="7734D3AF" w14:textId="77777777" w:rsidR="006469A8" w:rsidRPr="006469A8" w:rsidRDefault="006469A8" w:rsidP="00194E19">
      <w:pPr>
        <w:spacing w:after="0"/>
        <w:rPr>
          <w:rFonts w:ascii="Arial" w:hAnsi="Arial" w:cs="Arial"/>
          <w:sz w:val="22"/>
          <w:szCs w:val="22"/>
        </w:rPr>
      </w:pPr>
    </w:p>
    <w:tbl>
      <w:tblPr>
        <w:tblW w:w="92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9"/>
        <w:gridCol w:w="1651"/>
        <w:gridCol w:w="2719"/>
        <w:gridCol w:w="2526"/>
      </w:tblGrid>
      <w:tr w:rsidR="00660544" w:rsidRPr="006469A8" w14:paraId="70575055" w14:textId="77777777" w:rsidTr="009D50FD">
        <w:trPr>
          <w:tblHeader/>
        </w:trPr>
        <w:tc>
          <w:tcPr>
            <w:tcW w:w="2319" w:type="dxa"/>
            <w:shd w:val="clear" w:color="auto" w:fill="auto"/>
          </w:tcPr>
          <w:p w14:paraId="40A9E98B" w14:textId="77777777" w:rsidR="00660544" w:rsidRPr="006469A8" w:rsidRDefault="00660544" w:rsidP="001D3EFA">
            <w:pPr>
              <w:spacing w:after="0"/>
              <w:rPr>
                <w:rFonts w:ascii="Arial" w:hAnsi="Arial" w:cs="Arial"/>
                <w:b/>
                <w:bCs/>
                <w:sz w:val="22"/>
                <w:szCs w:val="22"/>
              </w:rPr>
            </w:pPr>
            <w:r w:rsidRPr="006469A8">
              <w:rPr>
                <w:rFonts w:ascii="Arial" w:hAnsi="Arial" w:cs="Arial"/>
                <w:b/>
                <w:bCs/>
                <w:sz w:val="22"/>
                <w:szCs w:val="22"/>
              </w:rPr>
              <w:t>Information required</w:t>
            </w:r>
          </w:p>
        </w:tc>
        <w:tc>
          <w:tcPr>
            <w:tcW w:w="1651" w:type="dxa"/>
          </w:tcPr>
          <w:p w14:paraId="517154D5" w14:textId="77777777" w:rsidR="00660544" w:rsidRPr="006469A8" w:rsidRDefault="00660544" w:rsidP="00AB7FA0">
            <w:pPr>
              <w:spacing w:after="0"/>
              <w:rPr>
                <w:rFonts w:ascii="Arial" w:hAnsi="Arial" w:cs="Arial"/>
                <w:b/>
                <w:sz w:val="22"/>
                <w:szCs w:val="22"/>
              </w:rPr>
            </w:pPr>
            <w:r w:rsidRPr="006469A8">
              <w:rPr>
                <w:rFonts w:ascii="Arial" w:hAnsi="Arial" w:cs="Arial"/>
                <w:b/>
                <w:sz w:val="22"/>
                <w:szCs w:val="22"/>
              </w:rPr>
              <w:t>Reporting Period</w:t>
            </w:r>
          </w:p>
        </w:tc>
        <w:tc>
          <w:tcPr>
            <w:tcW w:w="2719" w:type="dxa"/>
            <w:shd w:val="clear" w:color="auto" w:fill="auto"/>
          </w:tcPr>
          <w:p w14:paraId="03D05955" w14:textId="77777777" w:rsidR="00660544" w:rsidRPr="006469A8" w:rsidRDefault="00660544" w:rsidP="00AB7FA0">
            <w:pPr>
              <w:spacing w:after="0"/>
              <w:rPr>
                <w:rFonts w:ascii="Arial" w:hAnsi="Arial" w:cs="Arial"/>
                <w:sz w:val="22"/>
                <w:szCs w:val="22"/>
              </w:rPr>
            </w:pPr>
            <w:r w:rsidRPr="006469A8">
              <w:rPr>
                <w:rFonts w:ascii="Arial" w:eastAsia="Times New Roman" w:hAnsi="Arial" w:cs="Arial"/>
                <w:b/>
                <w:sz w:val="22"/>
                <w:szCs w:val="22"/>
                <w:lang w:eastAsia="en-GB"/>
              </w:rPr>
              <w:t>Format of Report</w:t>
            </w:r>
          </w:p>
        </w:tc>
        <w:tc>
          <w:tcPr>
            <w:tcW w:w="2526" w:type="dxa"/>
            <w:shd w:val="clear" w:color="auto" w:fill="auto"/>
          </w:tcPr>
          <w:p w14:paraId="6AFFBF35" w14:textId="77777777" w:rsidR="00660544" w:rsidRPr="006469A8" w:rsidRDefault="00660544" w:rsidP="00AB7FA0">
            <w:pPr>
              <w:spacing w:after="0"/>
              <w:rPr>
                <w:rFonts w:ascii="Arial" w:hAnsi="Arial" w:cs="Arial"/>
                <w:sz w:val="22"/>
                <w:szCs w:val="22"/>
              </w:rPr>
            </w:pPr>
            <w:r w:rsidRPr="006469A8">
              <w:rPr>
                <w:rFonts w:ascii="Arial" w:eastAsia="Times New Roman" w:hAnsi="Arial" w:cs="Arial"/>
                <w:b/>
                <w:sz w:val="22"/>
                <w:szCs w:val="22"/>
                <w:lang w:eastAsia="en-GB"/>
              </w:rPr>
              <w:t>Timing and Method for delivery of Report</w:t>
            </w:r>
          </w:p>
        </w:tc>
      </w:tr>
      <w:tr w:rsidR="00F15A0A" w:rsidRPr="006469A8" w14:paraId="121501AC" w14:textId="77777777" w:rsidTr="009D50FD">
        <w:tc>
          <w:tcPr>
            <w:tcW w:w="2319" w:type="dxa"/>
            <w:shd w:val="clear" w:color="auto" w:fill="auto"/>
          </w:tcPr>
          <w:p w14:paraId="60B1C549" w14:textId="47601835" w:rsidR="00F15A0A" w:rsidRPr="006469A8" w:rsidRDefault="009D50FD" w:rsidP="00F876B2">
            <w:pPr>
              <w:spacing w:before="60" w:after="60"/>
              <w:rPr>
                <w:rFonts w:ascii="Arial" w:hAnsi="Arial" w:cs="Arial"/>
                <w:sz w:val="22"/>
                <w:szCs w:val="22"/>
              </w:rPr>
            </w:pPr>
            <w:r>
              <w:rPr>
                <w:rFonts w:ascii="Arial" w:hAnsi="Arial" w:cs="Arial"/>
                <w:sz w:val="22"/>
                <w:szCs w:val="22"/>
              </w:rPr>
              <w:t xml:space="preserve">Patient identifier, </w:t>
            </w:r>
            <w:r w:rsidR="00F876B2">
              <w:rPr>
                <w:rFonts w:ascii="Arial" w:hAnsi="Arial" w:cs="Arial"/>
                <w:sz w:val="22"/>
                <w:szCs w:val="22"/>
              </w:rPr>
              <w:t>prescriber, details of item(s) delivered</w:t>
            </w:r>
            <w:r w:rsidR="005839BF">
              <w:rPr>
                <w:rFonts w:ascii="Arial" w:hAnsi="Arial" w:cs="Arial"/>
                <w:sz w:val="22"/>
                <w:szCs w:val="22"/>
              </w:rPr>
              <w:t>, date of delivery</w:t>
            </w:r>
          </w:p>
        </w:tc>
        <w:tc>
          <w:tcPr>
            <w:tcW w:w="1651" w:type="dxa"/>
          </w:tcPr>
          <w:p w14:paraId="1EEA7DD4" w14:textId="77777777" w:rsidR="00F15A0A" w:rsidRPr="006469A8" w:rsidRDefault="009D50FD" w:rsidP="00656867">
            <w:pPr>
              <w:spacing w:before="60" w:after="60"/>
              <w:rPr>
                <w:rFonts w:ascii="Arial" w:hAnsi="Arial" w:cs="Arial"/>
                <w:sz w:val="22"/>
                <w:szCs w:val="22"/>
              </w:rPr>
            </w:pPr>
            <w:r>
              <w:rPr>
                <w:rFonts w:ascii="Arial" w:hAnsi="Arial" w:cs="Arial"/>
                <w:sz w:val="22"/>
                <w:szCs w:val="22"/>
              </w:rPr>
              <w:t>Monthly</w:t>
            </w:r>
          </w:p>
        </w:tc>
        <w:tc>
          <w:tcPr>
            <w:tcW w:w="2719" w:type="dxa"/>
            <w:shd w:val="clear" w:color="auto" w:fill="auto"/>
          </w:tcPr>
          <w:p w14:paraId="24E9EE9B" w14:textId="77777777" w:rsidR="00F15A0A" w:rsidRPr="006469A8" w:rsidRDefault="00F15A0A" w:rsidP="009D50FD">
            <w:pPr>
              <w:spacing w:before="60" w:after="60"/>
              <w:rPr>
                <w:rFonts w:ascii="Arial" w:hAnsi="Arial" w:cs="Arial"/>
                <w:sz w:val="22"/>
                <w:szCs w:val="22"/>
              </w:rPr>
            </w:pPr>
            <w:r w:rsidRPr="006469A8">
              <w:rPr>
                <w:rFonts w:ascii="Arial" w:eastAsia="Times New Roman" w:hAnsi="Arial" w:cs="Arial"/>
                <w:sz w:val="22"/>
                <w:szCs w:val="22"/>
                <w:lang w:eastAsia="en-GB"/>
              </w:rPr>
              <w:t xml:space="preserve">As set out in </w:t>
            </w:r>
            <w:r w:rsidR="009D50FD">
              <w:rPr>
                <w:rFonts w:ascii="Arial" w:eastAsia="Times New Roman" w:hAnsi="Arial" w:cs="Arial"/>
                <w:sz w:val="22"/>
                <w:szCs w:val="22"/>
                <w:lang w:eastAsia="en-GB"/>
              </w:rPr>
              <w:t>PharmOutcomes</w:t>
            </w:r>
          </w:p>
        </w:tc>
        <w:tc>
          <w:tcPr>
            <w:tcW w:w="2526" w:type="dxa"/>
            <w:shd w:val="clear" w:color="auto" w:fill="auto"/>
          </w:tcPr>
          <w:p w14:paraId="3D7379D0" w14:textId="77777777" w:rsidR="00F15A0A" w:rsidRPr="006469A8" w:rsidRDefault="00F15A0A" w:rsidP="009D50FD">
            <w:pPr>
              <w:spacing w:before="60" w:after="60"/>
              <w:rPr>
                <w:rFonts w:ascii="Arial" w:hAnsi="Arial" w:cs="Arial"/>
                <w:sz w:val="22"/>
                <w:szCs w:val="22"/>
              </w:rPr>
            </w:pPr>
            <w:r w:rsidRPr="006469A8">
              <w:rPr>
                <w:rFonts w:ascii="Arial" w:eastAsia="Times New Roman" w:hAnsi="Arial" w:cs="Arial"/>
                <w:sz w:val="22"/>
                <w:szCs w:val="22"/>
                <w:lang w:eastAsia="en-GB"/>
              </w:rPr>
              <w:t xml:space="preserve">Via </w:t>
            </w:r>
            <w:r w:rsidR="009D50FD">
              <w:rPr>
                <w:rFonts w:ascii="Arial" w:eastAsia="Times New Roman" w:hAnsi="Arial" w:cs="Arial"/>
                <w:sz w:val="22"/>
                <w:szCs w:val="22"/>
                <w:lang w:eastAsia="en-GB"/>
              </w:rPr>
              <w:t>PharmOutcomes by 5</w:t>
            </w:r>
            <w:r w:rsidR="009D50FD" w:rsidRPr="009D50FD">
              <w:rPr>
                <w:rFonts w:ascii="Arial" w:eastAsia="Times New Roman" w:hAnsi="Arial" w:cs="Arial"/>
                <w:sz w:val="22"/>
                <w:szCs w:val="22"/>
                <w:vertAlign w:val="superscript"/>
                <w:lang w:eastAsia="en-GB"/>
              </w:rPr>
              <w:t>th</w:t>
            </w:r>
            <w:r w:rsidR="009D50FD">
              <w:rPr>
                <w:rFonts w:ascii="Arial" w:eastAsia="Times New Roman" w:hAnsi="Arial" w:cs="Arial"/>
                <w:sz w:val="22"/>
                <w:szCs w:val="22"/>
                <w:lang w:eastAsia="en-GB"/>
              </w:rPr>
              <w:t xml:space="preserve"> of the month</w:t>
            </w:r>
          </w:p>
        </w:tc>
      </w:tr>
    </w:tbl>
    <w:p w14:paraId="4AEDE68B" w14:textId="77777777" w:rsidR="0017268D" w:rsidRPr="006469A8" w:rsidRDefault="0017268D" w:rsidP="003A5943">
      <w:pPr>
        <w:pStyle w:val="ColorfulList-Accent11"/>
        <w:ind w:left="0"/>
        <w:rPr>
          <w:rFonts w:ascii="Arial" w:hAnsi="Arial" w:cs="Arial"/>
          <w:b/>
          <w:sz w:val="22"/>
          <w:szCs w:val="22"/>
        </w:rPr>
      </w:pPr>
    </w:p>
    <w:p w14:paraId="23B25224" w14:textId="77777777" w:rsidR="0017268D" w:rsidRPr="006469A8" w:rsidRDefault="0017268D" w:rsidP="00F9225A">
      <w:pPr>
        <w:spacing w:after="120"/>
        <w:rPr>
          <w:rFonts w:ascii="Arial" w:hAnsi="Arial" w:cs="Arial"/>
          <w:b/>
          <w:sz w:val="22"/>
          <w:szCs w:val="22"/>
        </w:rPr>
      </w:pPr>
      <w:r w:rsidRPr="006469A8">
        <w:rPr>
          <w:rFonts w:ascii="Arial" w:hAnsi="Arial" w:cs="Arial"/>
          <w:b/>
          <w:sz w:val="22"/>
          <w:szCs w:val="22"/>
        </w:rPr>
        <w:t>Quality Requirements Information required</w:t>
      </w:r>
    </w:p>
    <w:tbl>
      <w:tblPr>
        <w:tblW w:w="92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9"/>
        <w:gridCol w:w="2002"/>
        <w:gridCol w:w="2185"/>
        <w:gridCol w:w="2709"/>
      </w:tblGrid>
      <w:tr w:rsidR="0017268D" w:rsidRPr="006469A8" w14:paraId="7261E644" w14:textId="77777777" w:rsidTr="009D50FD">
        <w:trPr>
          <w:tblHeader/>
        </w:trPr>
        <w:tc>
          <w:tcPr>
            <w:tcW w:w="2319" w:type="dxa"/>
            <w:shd w:val="clear" w:color="auto" w:fill="auto"/>
          </w:tcPr>
          <w:p w14:paraId="0B05FB49" w14:textId="77777777" w:rsidR="0017268D" w:rsidRPr="006469A8" w:rsidRDefault="0017268D" w:rsidP="00AB7FA0">
            <w:pPr>
              <w:spacing w:after="0"/>
              <w:rPr>
                <w:rFonts w:ascii="Arial" w:hAnsi="Arial" w:cs="Arial"/>
                <w:b/>
                <w:bCs/>
                <w:sz w:val="22"/>
                <w:szCs w:val="22"/>
              </w:rPr>
            </w:pPr>
            <w:r w:rsidRPr="006469A8">
              <w:rPr>
                <w:rFonts w:ascii="Arial" w:hAnsi="Arial" w:cs="Arial"/>
                <w:b/>
                <w:bCs/>
                <w:sz w:val="22"/>
                <w:szCs w:val="22"/>
              </w:rPr>
              <w:t>Information required</w:t>
            </w:r>
          </w:p>
        </w:tc>
        <w:tc>
          <w:tcPr>
            <w:tcW w:w="2002" w:type="dxa"/>
            <w:shd w:val="clear" w:color="auto" w:fill="auto"/>
          </w:tcPr>
          <w:p w14:paraId="7F85C894" w14:textId="77777777" w:rsidR="0017268D" w:rsidRPr="006469A8" w:rsidRDefault="00660544" w:rsidP="00AB7FA0">
            <w:pPr>
              <w:spacing w:after="0"/>
              <w:rPr>
                <w:rFonts w:ascii="Arial" w:hAnsi="Arial" w:cs="Arial"/>
                <w:b/>
                <w:sz w:val="22"/>
                <w:szCs w:val="22"/>
              </w:rPr>
            </w:pPr>
            <w:r w:rsidRPr="006469A8">
              <w:rPr>
                <w:rFonts w:ascii="Arial" w:hAnsi="Arial" w:cs="Arial"/>
                <w:b/>
                <w:sz w:val="22"/>
                <w:szCs w:val="22"/>
              </w:rPr>
              <w:t>Reporting Period</w:t>
            </w:r>
          </w:p>
        </w:tc>
        <w:tc>
          <w:tcPr>
            <w:tcW w:w="2185" w:type="dxa"/>
            <w:shd w:val="clear" w:color="auto" w:fill="auto"/>
          </w:tcPr>
          <w:p w14:paraId="4A6CC449" w14:textId="77777777" w:rsidR="0017268D" w:rsidRPr="006469A8" w:rsidRDefault="00660544" w:rsidP="00AB7FA0">
            <w:pPr>
              <w:spacing w:after="0"/>
              <w:rPr>
                <w:rFonts w:ascii="Arial" w:hAnsi="Arial" w:cs="Arial"/>
                <w:sz w:val="22"/>
                <w:szCs w:val="22"/>
              </w:rPr>
            </w:pPr>
            <w:r w:rsidRPr="006469A8">
              <w:rPr>
                <w:rFonts w:ascii="Arial" w:eastAsia="Times New Roman" w:hAnsi="Arial" w:cs="Arial"/>
                <w:b/>
                <w:sz w:val="22"/>
                <w:szCs w:val="22"/>
                <w:lang w:eastAsia="en-GB"/>
              </w:rPr>
              <w:t>Format of Report</w:t>
            </w:r>
          </w:p>
        </w:tc>
        <w:tc>
          <w:tcPr>
            <w:tcW w:w="2709" w:type="dxa"/>
            <w:shd w:val="clear" w:color="auto" w:fill="auto"/>
          </w:tcPr>
          <w:p w14:paraId="49B2FB5C" w14:textId="77777777" w:rsidR="0017268D" w:rsidRPr="006469A8" w:rsidRDefault="00660544" w:rsidP="00AB7FA0">
            <w:pPr>
              <w:spacing w:after="0"/>
              <w:rPr>
                <w:rFonts w:ascii="Arial" w:hAnsi="Arial" w:cs="Arial"/>
                <w:sz w:val="22"/>
                <w:szCs w:val="22"/>
              </w:rPr>
            </w:pPr>
            <w:r w:rsidRPr="006469A8">
              <w:rPr>
                <w:rFonts w:ascii="Arial" w:eastAsia="Times New Roman" w:hAnsi="Arial" w:cs="Arial"/>
                <w:b/>
                <w:sz w:val="22"/>
                <w:szCs w:val="22"/>
                <w:lang w:eastAsia="en-GB"/>
              </w:rPr>
              <w:t>Timing and Method for delivery of Report</w:t>
            </w:r>
          </w:p>
        </w:tc>
      </w:tr>
      <w:tr w:rsidR="00F15A0A" w:rsidRPr="006469A8" w14:paraId="584B4165" w14:textId="77777777" w:rsidTr="009D50FD">
        <w:tc>
          <w:tcPr>
            <w:tcW w:w="2319" w:type="dxa"/>
            <w:shd w:val="clear" w:color="auto" w:fill="auto"/>
          </w:tcPr>
          <w:p w14:paraId="30CBA37C" w14:textId="77777777" w:rsidR="00F15A0A" w:rsidRDefault="00F15A0A" w:rsidP="00F9225A">
            <w:pPr>
              <w:spacing w:before="60" w:after="60"/>
              <w:rPr>
                <w:rFonts w:ascii="Arial" w:hAnsi="Arial" w:cs="Arial"/>
                <w:sz w:val="22"/>
                <w:szCs w:val="22"/>
              </w:rPr>
            </w:pPr>
          </w:p>
          <w:p w14:paraId="0F4B8B5D" w14:textId="77777777" w:rsidR="008E698E" w:rsidRPr="006469A8" w:rsidRDefault="008E698E" w:rsidP="00D65D65">
            <w:pPr>
              <w:spacing w:before="60" w:after="60"/>
              <w:rPr>
                <w:rFonts w:ascii="Arial" w:hAnsi="Arial" w:cs="Arial"/>
                <w:sz w:val="22"/>
                <w:szCs w:val="22"/>
              </w:rPr>
            </w:pPr>
            <w:r>
              <w:rPr>
                <w:rFonts w:ascii="Arial" w:hAnsi="Arial" w:cs="Arial"/>
                <w:sz w:val="22"/>
                <w:szCs w:val="22"/>
              </w:rPr>
              <w:t>As per Schedule 4 Part C</w:t>
            </w:r>
          </w:p>
        </w:tc>
        <w:tc>
          <w:tcPr>
            <w:tcW w:w="2002" w:type="dxa"/>
            <w:shd w:val="clear" w:color="auto" w:fill="auto"/>
          </w:tcPr>
          <w:p w14:paraId="602E34EB" w14:textId="77777777" w:rsidR="00F15A0A" w:rsidRPr="006469A8" w:rsidRDefault="00F15A0A" w:rsidP="00F9225A">
            <w:pPr>
              <w:spacing w:before="60" w:after="60"/>
              <w:rPr>
                <w:rFonts w:ascii="Arial" w:hAnsi="Arial" w:cs="Arial"/>
                <w:sz w:val="22"/>
                <w:szCs w:val="22"/>
              </w:rPr>
            </w:pPr>
          </w:p>
        </w:tc>
        <w:tc>
          <w:tcPr>
            <w:tcW w:w="2185" w:type="dxa"/>
            <w:shd w:val="clear" w:color="auto" w:fill="auto"/>
          </w:tcPr>
          <w:p w14:paraId="67B0F5CF" w14:textId="77777777" w:rsidR="00F15A0A" w:rsidRPr="006469A8" w:rsidRDefault="00F15A0A" w:rsidP="00656867">
            <w:pPr>
              <w:spacing w:before="60" w:after="60"/>
              <w:rPr>
                <w:rFonts w:ascii="Arial" w:hAnsi="Arial" w:cs="Arial"/>
                <w:sz w:val="22"/>
                <w:szCs w:val="22"/>
              </w:rPr>
            </w:pPr>
          </w:p>
        </w:tc>
        <w:tc>
          <w:tcPr>
            <w:tcW w:w="2709" w:type="dxa"/>
            <w:shd w:val="clear" w:color="auto" w:fill="auto"/>
          </w:tcPr>
          <w:p w14:paraId="0AD2E942" w14:textId="77777777" w:rsidR="00F15A0A" w:rsidRPr="006469A8" w:rsidRDefault="00F15A0A" w:rsidP="00656867">
            <w:pPr>
              <w:spacing w:before="60" w:after="60"/>
              <w:rPr>
                <w:rFonts w:ascii="Arial" w:hAnsi="Arial" w:cs="Arial"/>
                <w:sz w:val="22"/>
                <w:szCs w:val="22"/>
              </w:rPr>
            </w:pPr>
          </w:p>
        </w:tc>
      </w:tr>
    </w:tbl>
    <w:p w14:paraId="5A18B747" w14:textId="77777777" w:rsidR="0017268D" w:rsidRPr="006469A8" w:rsidRDefault="0017268D" w:rsidP="00F9225A">
      <w:pPr>
        <w:pStyle w:val="ColorfulList-Accent11"/>
        <w:ind w:left="0"/>
        <w:rPr>
          <w:rFonts w:ascii="Arial" w:hAnsi="Arial" w:cs="Arial"/>
          <w:b/>
          <w:sz w:val="22"/>
          <w:szCs w:val="22"/>
        </w:rPr>
      </w:pPr>
    </w:p>
    <w:p w14:paraId="013BF4BD" w14:textId="77777777" w:rsidR="00097820" w:rsidRDefault="00097820" w:rsidP="00097820">
      <w:pPr>
        <w:pStyle w:val="00-Normal-BB"/>
        <w:spacing w:before="40" w:after="40"/>
        <w:rPr>
          <w:rFonts w:cs="Arial"/>
          <w:b/>
          <w:sz w:val="24"/>
          <w:szCs w:val="24"/>
        </w:rPr>
      </w:pPr>
      <w:r w:rsidRPr="00127CBA">
        <w:rPr>
          <w:rFonts w:cs="Arial"/>
          <w:b/>
          <w:sz w:val="24"/>
          <w:szCs w:val="24"/>
        </w:rPr>
        <w:t>SCHEDULE 6 Part G Surveys</w:t>
      </w:r>
    </w:p>
    <w:p w14:paraId="7428B73F" w14:textId="77777777" w:rsidR="00D8228D" w:rsidRPr="00D8228D" w:rsidRDefault="00D8228D" w:rsidP="00097820">
      <w:pPr>
        <w:pStyle w:val="00-Normal-BB"/>
        <w:spacing w:before="40" w:after="40"/>
        <w:rPr>
          <w:rFonts w:cs="Arial"/>
          <w:sz w:val="24"/>
          <w:szCs w:val="24"/>
        </w:rPr>
      </w:pPr>
      <w:r>
        <w:rPr>
          <w:rFonts w:cs="Arial"/>
          <w:sz w:val="24"/>
          <w:szCs w:val="24"/>
        </w:rPr>
        <w:t>N/A</w:t>
      </w:r>
    </w:p>
    <w:p w14:paraId="590ADBC1" w14:textId="77777777" w:rsidR="00097820" w:rsidRPr="00127CBA" w:rsidRDefault="00097820" w:rsidP="00097820">
      <w:pPr>
        <w:shd w:val="clear" w:color="auto" w:fill="FFFFFF"/>
        <w:spacing w:after="0"/>
        <w:jc w:val="both"/>
        <w:rPr>
          <w:rFonts w:ascii="Arial" w:hAnsi="Arial" w:cs="Arial"/>
          <w:sz w:val="20"/>
        </w:rPr>
      </w:pPr>
    </w:p>
    <w:tbl>
      <w:tblPr>
        <w:tblW w:w="91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1"/>
        <w:gridCol w:w="1451"/>
        <w:gridCol w:w="2490"/>
        <w:gridCol w:w="2616"/>
      </w:tblGrid>
      <w:tr w:rsidR="00097820" w:rsidRPr="006469A8" w14:paraId="41A07388" w14:textId="77777777" w:rsidTr="009D50FD">
        <w:trPr>
          <w:jc w:val="center"/>
        </w:trPr>
        <w:tc>
          <w:tcPr>
            <w:tcW w:w="2611" w:type="dxa"/>
            <w:shd w:val="clear" w:color="auto" w:fill="auto"/>
          </w:tcPr>
          <w:p w14:paraId="109D67D6" w14:textId="77777777" w:rsidR="00097820" w:rsidRPr="006469A8" w:rsidRDefault="00097820" w:rsidP="00656867">
            <w:pPr>
              <w:spacing w:after="0"/>
              <w:jc w:val="both"/>
              <w:rPr>
                <w:rFonts w:ascii="Arial" w:eastAsia="Times New Roman" w:hAnsi="Arial" w:cs="Arial"/>
                <w:b/>
                <w:sz w:val="22"/>
                <w:szCs w:val="22"/>
                <w:lang w:eastAsia="en-GB"/>
              </w:rPr>
            </w:pPr>
            <w:r w:rsidRPr="006469A8">
              <w:rPr>
                <w:rFonts w:ascii="Arial" w:eastAsia="Times New Roman" w:hAnsi="Arial" w:cs="Arial"/>
                <w:b/>
                <w:sz w:val="22"/>
                <w:szCs w:val="22"/>
                <w:lang w:eastAsia="en-GB"/>
              </w:rPr>
              <w:t>Type of Survey</w:t>
            </w:r>
          </w:p>
        </w:tc>
        <w:tc>
          <w:tcPr>
            <w:tcW w:w="1451" w:type="dxa"/>
            <w:shd w:val="clear" w:color="auto" w:fill="auto"/>
          </w:tcPr>
          <w:p w14:paraId="01A545BA" w14:textId="77777777" w:rsidR="00097820" w:rsidRPr="006469A8" w:rsidRDefault="00097820" w:rsidP="00656867">
            <w:pPr>
              <w:spacing w:after="0"/>
              <w:jc w:val="both"/>
              <w:rPr>
                <w:rFonts w:ascii="Arial" w:eastAsia="Times New Roman" w:hAnsi="Arial" w:cs="Arial"/>
                <w:b/>
                <w:sz w:val="22"/>
                <w:szCs w:val="22"/>
                <w:lang w:eastAsia="en-GB"/>
              </w:rPr>
            </w:pPr>
            <w:r w:rsidRPr="006469A8">
              <w:rPr>
                <w:rFonts w:ascii="Arial" w:eastAsia="Times New Roman" w:hAnsi="Arial" w:cs="Arial"/>
                <w:b/>
                <w:sz w:val="22"/>
                <w:szCs w:val="22"/>
                <w:lang w:eastAsia="en-GB"/>
              </w:rPr>
              <w:t>Frequency</w:t>
            </w:r>
          </w:p>
        </w:tc>
        <w:tc>
          <w:tcPr>
            <w:tcW w:w="2490" w:type="dxa"/>
            <w:shd w:val="clear" w:color="auto" w:fill="auto"/>
          </w:tcPr>
          <w:p w14:paraId="3C70A0E6" w14:textId="77777777" w:rsidR="00097820" w:rsidRPr="006469A8" w:rsidRDefault="00097820" w:rsidP="00656867">
            <w:pPr>
              <w:spacing w:after="0"/>
              <w:rPr>
                <w:rFonts w:ascii="Arial" w:eastAsia="Times New Roman" w:hAnsi="Arial" w:cs="Arial"/>
                <w:b/>
                <w:sz w:val="22"/>
                <w:szCs w:val="22"/>
                <w:lang w:eastAsia="en-GB"/>
              </w:rPr>
            </w:pPr>
            <w:r w:rsidRPr="006469A8">
              <w:rPr>
                <w:rFonts w:ascii="Arial" w:eastAsia="Times New Roman" w:hAnsi="Arial" w:cs="Arial"/>
                <w:b/>
                <w:sz w:val="22"/>
                <w:szCs w:val="22"/>
                <w:lang w:eastAsia="en-GB"/>
              </w:rPr>
              <w:t>Method of Reporting</w:t>
            </w:r>
          </w:p>
        </w:tc>
        <w:tc>
          <w:tcPr>
            <w:tcW w:w="2616" w:type="dxa"/>
            <w:shd w:val="clear" w:color="auto" w:fill="auto"/>
          </w:tcPr>
          <w:p w14:paraId="47D97777" w14:textId="77777777" w:rsidR="00097820" w:rsidRPr="006469A8" w:rsidRDefault="00097820" w:rsidP="00656867">
            <w:pPr>
              <w:spacing w:after="0"/>
              <w:rPr>
                <w:rFonts w:ascii="Arial" w:eastAsia="Times New Roman" w:hAnsi="Arial" w:cs="Arial"/>
                <w:b/>
                <w:sz w:val="22"/>
                <w:szCs w:val="22"/>
                <w:lang w:eastAsia="en-GB"/>
              </w:rPr>
            </w:pPr>
            <w:r w:rsidRPr="006469A8">
              <w:rPr>
                <w:rFonts w:ascii="Arial" w:eastAsia="Times New Roman" w:hAnsi="Arial" w:cs="Arial"/>
                <w:b/>
                <w:sz w:val="22"/>
                <w:szCs w:val="22"/>
                <w:lang w:eastAsia="en-GB"/>
              </w:rPr>
              <w:t>Method of Publication</w:t>
            </w:r>
          </w:p>
          <w:p w14:paraId="7CC8E259" w14:textId="77777777" w:rsidR="00097820" w:rsidRPr="006469A8" w:rsidRDefault="00097820" w:rsidP="00656867">
            <w:pPr>
              <w:spacing w:after="0"/>
              <w:rPr>
                <w:rFonts w:ascii="Arial" w:eastAsia="Times New Roman" w:hAnsi="Arial" w:cs="Arial"/>
                <w:b/>
                <w:sz w:val="22"/>
                <w:szCs w:val="22"/>
                <w:lang w:eastAsia="en-GB"/>
              </w:rPr>
            </w:pPr>
          </w:p>
        </w:tc>
      </w:tr>
      <w:tr w:rsidR="00097820" w:rsidRPr="006469A8" w14:paraId="29DE5498" w14:textId="77777777" w:rsidTr="009D50FD">
        <w:trPr>
          <w:jc w:val="center"/>
        </w:trPr>
        <w:tc>
          <w:tcPr>
            <w:tcW w:w="2611" w:type="dxa"/>
            <w:shd w:val="clear" w:color="auto" w:fill="auto"/>
          </w:tcPr>
          <w:p w14:paraId="437D0458" w14:textId="77777777" w:rsidR="00097820" w:rsidRPr="006469A8" w:rsidRDefault="00097820" w:rsidP="00656867">
            <w:pPr>
              <w:spacing w:after="0"/>
              <w:rPr>
                <w:rFonts w:ascii="Arial" w:eastAsia="Times New Roman" w:hAnsi="Arial" w:cs="Arial"/>
                <w:sz w:val="22"/>
                <w:szCs w:val="22"/>
                <w:lang w:eastAsia="en-GB"/>
              </w:rPr>
            </w:pPr>
          </w:p>
          <w:p w14:paraId="2E1C78F0" w14:textId="77777777" w:rsidR="00097820" w:rsidRPr="006469A8" w:rsidRDefault="00097820" w:rsidP="00656867">
            <w:pPr>
              <w:spacing w:after="0"/>
              <w:rPr>
                <w:rFonts w:ascii="Arial" w:eastAsia="Times New Roman" w:hAnsi="Arial" w:cs="Arial"/>
                <w:sz w:val="22"/>
                <w:szCs w:val="22"/>
                <w:lang w:eastAsia="en-GB"/>
              </w:rPr>
            </w:pPr>
            <w:r w:rsidRPr="006469A8">
              <w:rPr>
                <w:rFonts w:ascii="Arial" w:eastAsia="Times New Roman" w:hAnsi="Arial" w:cs="Arial"/>
                <w:sz w:val="22"/>
                <w:szCs w:val="22"/>
                <w:lang w:eastAsia="en-GB"/>
              </w:rPr>
              <w:t>Friends and Family Test (where required in accordance with FFT Guidance)</w:t>
            </w:r>
          </w:p>
          <w:p w14:paraId="15586848" w14:textId="77777777" w:rsidR="00097820" w:rsidRPr="006469A8" w:rsidRDefault="00097820" w:rsidP="00656867">
            <w:pPr>
              <w:spacing w:after="0"/>
              <w:rPr>
                <w:rFonts w:ascii="Arial" w:eastAsia="Times New Roman" w:hAnsi="Arial" w:cs="Arial"/>
                <w:sz w:val="22"/>
                <w:szCs w:val="22"/>
                <w:lang w:eastAsia="en-GB"/>
              </w:rPr>
            </w:pPr>
          </w:p>
        </w:tc>
        <w:tc>
          <w:tcPr>
            <w:tcW w:w="1451" w:type="dxa"/>
            <w:shd w:val="clear" w:color="auto" w:fill="auto"/>
          </w:tcPr>
          <w:p w14:paraId="7BA54481" w14:textId="77777777" w:rsidR="00097820" w:rsidRPr="006469A8" w:rsidRDefault="00097820" w:rsidP="00656867">
            <w:pPr>
              <w:spacing w:after="0"/>
              <w:jc w:val="both"/>
              <w:rPr>
                <w:rFonts w:ascii="Arial" w:eastAsia="Times New Roman" w:hAnsi="Arial" w:cs="Arial"/>
                <w:sz w:val="22"/>
                <w:szCs w:val="22"/>
                <w:lang w:eastAsia="en-GB"/>
              </w:rPr>
            </w:pPr>
          </w:p>
        </w:tc>
        <w:tc>
          <w:tcPr>
            <w:tcW w:w="2490" w:type="dxa"/>
            <w:shd w:val="clear" w:color="auto" w:fill="auto"/>
          </w:tcPr>
          <w:p w14:paraId="0E420B77" w14:textId="77777777" w:rsidR="00097820" w:rsidRPr="006469A8" w:rsidRDefault="00097820" w:rsidP="00656867">
            <w:pPr>
              <w:spacing w:after="0"/>
              <w:jc w:val="both"/>
              <w:rPr>
                <w:rFonts w:ascii="Arial" w:eastAsia="Times New Roman" w:hAnsi="Arial" w:cs="Arial"/>
                <w:sz w:val="22"/>
                <w:szCs w:val="22"/>
                <w:lang w:eastAsia="en-GB"/>
              </w:rPr>
            </w:pPr>
          </w:p>
        </w:tc>
        <w:tc>
          <w:tcPr>
            <w:tcW w:w="2616" w:type="dxa"/>
            <w:shd w:val="clear" w:color="auto" w:fill="auto"/>
          </w:tcPr>
          <w:p w14:paraId="16BE9EC9" w14:textId="77777777" w:rsidR="00097820" w:rsidRPr="006469A8" w:rsidRDefault="00097820" w:rsidP="00656867">
            <w:pPr>
              <w:spacing w:after="0"/>
              <w:jc w:val="both"/>
              <w:rPr>
                <w:rFonts w:ascii="Arial" w:eastAsia="Times New Roman" w:hAnsi="Arial" w:cs="Arial"/>
                <w:sz w:val="22"/>
                <w:szCs w:val="22"/>
                <w:lang w:eastAsia="en-GB"/>
              </w:rPr>
            </w:pPr>
          </w:p>
        </w:tc>
      </w:tr>
      <w:tr w:rsidR="00097820" w:rsidRPr="006469A8" w14:paraId="6A5C9F30" w14:textId="77777777" w:rsidTr="009D50FD">
        <w:trPr>
          <w:jc w:val="center"/>
        </w:trPr>
        <w:tc>
          <w:tcPr>
            <w:tcW w:w="2611" w:type="dxa"/>
            <w:shd w:val="clear" w:color="auto" w:fill="auto"/>
          </w:tcPr>
          <w:p w14:paraId="51602150" w14:textId="77777777" w:rsidR="00097820" w:rsidRPr="006469A8" w:rsidRDefault="00097820" w:rsidP="00656867">
            <w:pPr>
              <w:spacing w:after="0"/>
              <w:rPr>
                <w:rFonts w:ascii="Arial" w:eastAsia="Times New Roman" w:hAnsi="Arial" w:cs="Arial"/>
                <w:sz w:val="22"/>
                <w:szCs w:val="22"/>
                <w:lang w:eastAsia="en-GB"/>
              </w:rPr>
            </w:pPr>
          </w:p>
          <w:p w14:paraId="6FEAC896" w14:textId="77777777" w:rsidR="00097820" w:rsidRPr="006469A8" w:rsidRDefault="00097820" w:rsidP="00656867">
            <w:pPr>
              <w:spacing w:after="0"/>
              <w:rPr>
                <w:rFonts w:ascii="Arial" w:eastAsia="Times New Roman" w:hAnsi="Arial" w:cs="Arial"/>
                <w:sz w:val="22"/>
                <w:szCs w:val="22"/>
                <w:lang w:eastAsia="en-GB"/>
              </w:rPr>
            </w:pPr>
            <w:r w:rsidRPr="006469A8">
              <w:rPr>
                <w:rFonts w:ascii="Arial" w:eastAsia="Times New Roman" w:hAnsi="Arial" w:cs="Arial"/>
                <w:sz w:val="22"/>
                <w:szCs w:val="22"/>
                <w:lang w:eastAsia="en-GB"/>
              </w:rPr>
              <w:t xml:space="preserve">Service User Survey  </w:t>
            </w:r>
          </w:p>
          <w:p w14:paraId="1D1E0A1F" w14:textId="77777777" w:rsidR="00097820" w:rsidRPr="006469A8" w:rsidRDefault="00097820" w:rsidP="00656867">
            <w:pPr>
              <w:spacing w:after="0"/>
              <w:rPr>
                <w:rFonts w:ascii="Arial" w:eastAsia="Times New Roman" w:hAnsi="Arial" w:cs="Arial"/>
                <w:sz w:val="22"/>
                <w:szCs w:val="22"/>
                <w:lang w:eastAsia="en-GB"/>
              </w:rPr>
            </w:pPr>
          </w:p>
        </w:tc>
        <w:tc>
          <w:tcPr>
            <w:tcW w:w="1451" w:type="dxa"/>
            <w:shd w:val="clear" w:color="auto" w:fill="auto"/>
          </w:tcPr>
          <w:p w14:paraId="247702D5" w14:textId="77777777" w:rsidR="00097820" w:rsidRPr="006469A8" w:rsidRDefault="00097820" w:rsidP="00656867">
            <w:pPr>
              <w:spacing w:after="0"/>
              <w:jc w:val="both"/>
              <w:rPr>
                <w:rFonts w:ascii="Arial" w:eastAsia="Times New Roman" w:hAnsi="Arial" w:cs="Arial"/>
                <w:sz w:val="22"/>
                <w:szCs w:val="22"/>
                <w:lang w:eastAsia="en-GB"/>
              </w:rPr>
            </w:pPr>
          </w:p>
        </w:tc>
        <w:tc>
          <w:tcPr>
            <w:tcW w:w="2490" w:type="dxa"/>
            <w:shd w:val="clear" w:color="auto" w:fill="auto"/>
          </w:tcPr>
          <w:p w14:paraId="04B4685E" w14:textId="77777777" w:rsidR="00097820" w:rsidRPr="006469A8" w:rsidRDefault="00097820" w:rsidP="00656867">
            <w:pPr>
              <w:spacing w:after="0"/>
              <w:jc w:val="both"/>
              <w:rPr>
                <w:rFonts w:ascii="Arial" w:eastAsia="Times New Roman" w:hAnsi="Arial" w:cs="Arial"/>
                <w:sz w:val="22"/>
                <w:szCs w:val="22"/>
                <w:lang w:eastAsia="en-GB"/>
              </w:rPr>
            </w:pPr>
          </w:p>
        </w:tc>
        <w:tc>
          <w:tcPr>
            <w:tcW w:w="2616" w:type="dxa"/>
            <w:shd w:val="clear" w:color="auto" w:fill="auto"/>
          </w:tcPr>
          <w:p w14:paraId="1814A076" w14:textId="77777777" w:rsidR="00097820" w:rsidRPr="006469A8" w:rsidRDefault="00097820" w:rsidP="00656867">
            <w:pPr>
              <w:spacing w:after="0"/>
              <w:jc w:val="both"/>
              <w:rPr>
                <w:rFonts w:ascii="Arial" w:eastAsia="Times New Roman" w:hAnsi="Arial" w:cs="Arial"/>
                <w:sz w:val="22"/>
                <w:szCs w:val="22"/>
                <w:lang w:eastAsia="en-GB"/>
              </w:rPr>
            </w:pPr>
          </w:p>
        </w:tc>
      </w:tr>
      <w:tr w:rsidR="00097820" w:rsidRPr="006469A8" w14:paraId="56E11509" w14:textId="77777777" w:rsidTr="009D50FD">
        <w:trPr>
          <w:jc w:val="center"/>
        </w:trPr>
        <w:tc>
          <w:tcPr>
            <w:tcW w:w="2611" w:type="dxa"/>
            <w:shd w:val="clear" w:color="auto" w:fill="auto"/>
          </w:tcPr>
          <w:p w14:paraId="7E53E9D9" w14:textId="77777777" w:rsidR="00097820" w:rsidRPr="006469A8" w:rsidRDefault="00097820" w:rsidP="00656867">
            <w:pPr>
              <w:spacing w:after="0"/>
              <w:rPr>
                <w:rFonts w:ascii="Arial" w:eastAsia="Times New Roman" w:hAnsi="Arial" w:cs="Arial"/>
                <w:sz w:val="22"/>
                <w:szCs w:val="22"/>
                <w:lang w:eastAsia="en-GB"/>
              </w:rPr>
            </w:pPr>
          </w:p>
          <w:p w14:paraId="743F1BDF" w14:textId="77777777" w:rsidR="00097820" w:rsidRPr="006469A8" w:rsidRDefault="00097820" w:rsidP="00656867">
            <w:pPr>
              <w:spacing w:after="0"/>
              <w:rPr>
                <w:rFonts w:ascii="Arial" w:eastAsia="Times New Roman" w:hAnsi="Arial" w:cs="Arial"/>
                <w:sz w:val="22"/>
                <w:szCs w:val="22"/>
                <w:lang w:eastAsia="en-GB"/>
              </w:rPr>
            </w:pPr>
            <w:r w:rsidRPr="006469A8">
              <w:rPr>
                <w:rFonts w:ascii="Arial" w:eastAsia="Times New Roman" w:hAnsi="Arial" w:cs="Arial"/>
                <w:sz w:val="22"/>
                <w:szCs w:val="22"/>
                <w:lang w:eastAsia="en-GB"/>
              </w:rPr>
              <w:t>Staff Surveys</w:t>
            </w:r>
          </w:p>
          <w:p w14:paraId="341D2589" w14:textId="77777777" w:rsidR="00097820" w:rsidRPr="006469A8" w:rsidRDefault="00097820" w:rsidP="00656867">
            <w:pPr>
              <w:spacing w:after="0"/>
              <w:rPr>
                <w:rFonts w:ascii="Arial" w:eastAsia="Times New Roman" w:hAnsi="Arial" w:cs="Arial"/>
                <w:sz w:val="22"/>
                <w:szCs w:val="22"/>
                <w:lang w:eastAsia="en-GB"/>
              </w:rPr>
            </w:pPr>
          </w:p>
        </w:tc>
        <w:tc>
          <w:tcPr>
            <w:tcW w:w="1451" w:type="dxa"/>
            <w:shd w:val="clear" w:color="auto" w:fill="auto"/>
          </w:tcPr>
          <w:p w14:paraId="5D35C56B" w14:textId="77777777" w:rsidR="00097820" w:rsidRPr="006469A8" w:rsidRDefault="00097820" w:rsidP="00656867">
            <w:pPr>
              <w:spacing w:after="0"/>
              <w:jc w:val="both"/>
              <w:rPr>
                <w:rFonts w:ascii="Arial" w:eastAsia="Times New Roman" w:hAnsi="Arial" w:cs="Arial"/>
                <w:sz w:val="22"/>
                <w:szCs w:val="22"/>
                <w:lang w:eastAsia="en-GB"/>
              </w:rPr>
            </w:pPr>
          </w:p>
        </w:tc>
        <w:tc>
          <w:tcPr>
            <w:tcW w:w="2490" w:type="dxa"/>
            <w:shd w:val="clear" w:color="auto" w:fill="auto"/>
          </w:tcPr>
          <w:p w14:paraId="72E3931A" w14:textId="77777777" w:rsidR="00097820" w:rsidRPr="006469A8" w:rsidRDefault="00097820" w:rsidP="00656867">
            <w:pPr>
              <w:spacing w:after="0"/>
              <w:jc w:val="both"/>
              <w:rPr>
                <w:rFonts w:ascii="Arial" w:eastAsia="Times New Roman" w:hAnsi="Arial" w:cs="Arial"/>
                <w:sz w:val="22"/>
                <w:szCs w:val="22"/>
                <w:lang w:eastAsia="en-GB"/>
              </w:rPr>
            </w:pPr>
          </w:p>
        </w:tc>
        <w:tc>
          <w:tcPr>
            <w:tcW w:w="2616" w:type="dxa"/>
            <w:shd w:val="clear" w:color="auto" w:fill="auto"/>
          </w:tcPr>
          <w:p w14:paraId="1F8F489B" w14:textId="77777777" w:rsidR="00097820" w:rsidRPr="006469A8" w:rsidRDefault="00097820" w:rsidP="00656867">
            <w:pPr>
              <w:spacing w:after="0"/>
              <w:jc w:val="both"/>
              <w:rPr>
                <w:rFonts w:ascii="Arial" w:eastAsia="Times New Roman" w:hAnsi="Arial" w:cs="Arial"/>
                <w:sz w:val="22"/>
                <w:szCs w:val="22"/>
                <w:lang w:eastAsia="en-GB"/>
              </w:rPr>
            </w:pPr>
          </w:p>
        </w:tc>
      </w:tr>
      <w:tr w:rsidR="00097820" w:rsidRPr="006469A8" w14:paraId="17033CAA" w14:textId="77777777" w:rsidTr="009D50FD">
        <w:trPr>
          <w:jc w:val="center"/>
        </w:trPr>
        <w:tc>
          <w:tcPr>
            <w:tcW w:w="2611" w:type="dxa"/>
            <w:shd w:val="clear" w:color="auto" w:fill="auto"/>
          </w:tcPr>
          <w:p w14:paraId="13F0D2FD" w14:textId="77777777" w:rsidR="00097820" w:rsidRPr="006469A8" w:rsidRDefault="00097820" w:rsidP="00656867">
            <w:pPr>
              <w:spacing w:after="0"/>
              <w:rPr>
                <w:rFonts w:ascii="Arial" w:eastAsia="Times New Roman" w:hAnsi="Arial" w:cs="Arial"/>
                <w:sz w:val="22"/>
                <w:szCs w:val="22"/>
                <w:lang w:eastAsia="en-GB"/>
              </w:rPr>
            </w:pPr>
          </w:p>
          <w:p w14:paraId="18DAE9C9" w14:textId="77777777" w:rsidR="00097820" w:rsidRPr="006469A8" w:rsidRDefault="00097820" w:rsidP="00656867">
            <w:pPr>
              <w:spacing w:after="0"/>
              <w:rPr>
                <w:rFonts w:ascii="Arial" w:eastAsia="Times New Roman" w:hAnsi="Arial" w:cs="Arial"/>
                <w:sz w:val="22"/>
                <w:szCs w:val="22"/>
                <w:lang w:eastAsia="en-GB"/>
              </w:rPr>
            </w:pPr>
            <w:proofErr w:type="spellStart"/>
            <w:r w:rsidRPr="006469A8">
              <w:rPr>
                <w:rFonts w:ascii="Arial" w:eastAsia="Times New Roman" w:hAnsi="Arial" w:cs="Arial"/>
                <w:sz w:val="22"/>
                <w:szCs w:val="22"/>
                <w:lang w:eastAsia="en-GB"/>
              </w:rPr>
              <w:t>Carer</w:t>
            </w:r>
            <w:proofErr w:type="spellEnd"/>
            <w:r w:rsidRPr="006469A8">
              <w:rPr>
                <w:rFonts w:ascii="Arial" w:eastAsia="Times New Roman" w:hAnsi="Arial" w:cs="Arial"/>
                <w:sz w:val="22"/>
                <w:szCs w:val="22"/>
                <w:lang w:eastAsia="en-GB"/>
              </w:rPr>
              <w:t xml:space="preserve"> Survey</w:t>
            </w:r>
          </w:p>
          <w:p w14:paraId="21478E80" w14:textId="77777777" w:rsidR="00097820" w:rsidRPr="006469A8" w:rsidRDefault="00097820" w:rsidP="00656867">
            <w:pPr>
              <w:spacing w:after="0"/>
              <w:rPr>
                <w:rFonts w:ascii="Arial" w:eastAsia="Times New Roman" w:hAnsi="Arial" w:cs="Arial"/>
                <w:sz w:val="22"/>
                <w:szCs w:val="22"/>
                <w:lang w:eastAsia="en-GB"/>
              </w:rPr>
            </w:pPr>
          </w:p>
        </w:tc>
        <w:tc>
          <w:tcPr>
            <w:tcW w:w="1451" w:type="dxa"/>
            <w:shd w:val="clear" w:color="auto" w:fill="auto"/>
          </w:tcPr>
          <w:p w14:paraId="51328D1B" w14:textId="77777777" w:rsidR="00097820" w:rsidRPr="006469A8" w:rsidRDefault="00097820" w:rsidP="00656867">
            <w:pPr>
              <w:spacing w:after="0"/>
              <w:jc w:val="both"/>
              <w:rPr>
                <w:rFonts w:ascii="Arial" w:eastAsia="Times New Roman" w:hAnsi="Arial" w:cs="Arial"/>
                <w:sz w:val="22"/>
                <w:szCs w:val="22"/>
                <w:lang w:eastAsia="en-GB"/>
              </w:rPr>
            </w:pPr>
          </w:p>
        </w:tc>
        <w:tc>
          <w:tcPr>
            <w:tcW w:w="2490" w:type="dxa"/>
            <w:shd w:val="clear" w:color="auto" w:fill="auto"/>
          </w:tcPr>
          <w:p w14:paraId="1B5C1F06" w14:textId="77777777" w:rsidR="00097820" w:rsidRPr="006469A8" w:rsidRDefault="00097820" w:rsidP="00656867">
            <w:pPr>
              <w:spacing w:after="0"/>
              <w:jc w:val="both"/>
              <w:rPr>
                <w:rFonts w:ascii="Arial" w:eastAsia="Times New Roman" w:hAnsi="Arial" w:cs="Arial"/>
                <w:sz w:val="22"/>
                <w:szCs w:val="22"/>
                <w:lang w:eastAsia="en-GB"/>
              </w:rPr>
            </w:pPr>
          </w:p>
        </w:tc>
        <w:tc>
          <w:tcPr>
            <w:tcW w:w="2616" w:type="dxa"/>
            <w:shd w:val="clear" w:color="auto" w:fill="auto"/>
          </w:tcPr>
          <w:p w14:paraId="381EF755" w14:textId="77777777" w:rsidR="00097820" w:rsidRPr="006469A8" w:rsidRDefault="00097820" w:rsidP="00656867">
            <w:pPr>
              <w:spacing w:after="0"/>
              <w:jc w:val="both"/>
              <w:rPr>
                <w:rFonts w:ascii="Arial" w:eastAsia="Times New Roman" w:hAnsi="Arial" w:cs="Arial"/>
                <w:sz w:val="22"/>
                <w:szCs w:val="22"/>
                <w:lang w:eastAsia="en-GB"/>
              </w:rPr>
            </w:pPr>
          </w:p>
        </w:tc>
      </w:tr>
    </w:tbl>
    <w:p w14:paraId="723B15DA" w14:textId="77777777" w:rsidR="00097820" w:rsidRPr="00656867" w:rsidRDefault="00097820" w:rsidP="00D65D65">
      <w:pPr>
        <w:pStyle w:val="ColorfulList-Accent11"/>
        <w:ind w:left="0"/>
        <w:rPr>
          <w:rFonts w:ascii="Arial" w:hAnsi="Arial" w:cs="Arial"/>
          <w:b/>
          <w:color w:val="984806"/>
          <w:sz w:val="20"/>
          <w:szCs w:val="20"/>
        </w:rPr>
      </w:pPr>
    </w:p>
    <w:sectPr w:rsidR="00097820" w:rsidRPr="00656867" w:rsidSect="00F9225A">
      <w:footerReference w:type="default" r:id="rId12"/>
      <w:pgSz w:w="12240" w:h="15840"/>
      <w:pgMar w:top="1134" w:right="1800" w:bottom="1276" w:left="1800" w:header="720" w:footer="720" w:gutter="0"/>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09915C3" w15:done="0"/>
  <w15:commentEx w15:paraId="30BBDF3B" w15:done="0"/>
  <w15:commentEx w15:paraId="35E1546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09915C3" w16cid:durableId="22512E38"/>
  <w16cid:commentId w16cid:paraId="30BBDF3B" w16cid:durableId="22512DE7"/>
  <w16cid:commentId w16cid:paraId="35E15467" w16cid:durableId="22512EC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BF74C5" w14:textId="77777777" w:rsidR="003060C4" w:rsidRDefault="003060C4" w:rsidP="00674BEC">
      <w:pPr>
        <w:spacing w:after="0"/>
      </w:pPr>
      <w:r>
        <w:separator/>
      </w:r>
    </w:p>
  </w:endnote>
  <w:endnote w:type="continuationSeparator" w:id="0">
    <w:p w14:paraId="20A77AE4" w14:textId="77777777" w:rsidR="003060C4" w:rsidRDefault="003060C4" w:rsidP="00674BE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Syntax">
    <w:panose1 w:val="00000000000000000000"/>
    <w:charset w:val="00"/>
    <w:family w:val="auto"/>
    <w:notTrueType/>
    <w:pitch w:val="variable"/>
    <w:sig w:usb0="00000003" w:usb1="00000000" w:usb2="00000000" w:usb3="00000000" w:csb0="00000001" w:csb1="00000000"/>
  </w:font>
  <w:font w:name="MS ??">
    <w:altName w:val="MS Mincho"/>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74C494" w14:textId="77777777" w:rsidR="000C1AA3" w:rsidRDefault="000C1AA3" w:rsidP="00530761">
    <w:pPr>
      <w:pStyle w:val="Footer"/>
      <w:tabs>
        <w:tab w:val="clear" w:pos="4513"/>
      </w:tabs>
      <w:jc w:val="both"/>
      <w:rPr>
        <w:rFonts w:ascii="Arial" w:hAnsi="Arial" w:cs="Arial"/>
        <w:sz w:val="16"/>
        <w:szCs w:val="16"/>
      </w:rPr>
    </w:pPr>
  </w:p>
  <w:p w14:paraId="0FA648CC" w14:textId="77777777" w:rsidR="000C1AA3" w:rsidRPr="00855AAF" w:rsidRDefault="000C1AA3" w:rsidP="00530761">
    <w:pPr>
      <w:pStyle w:val="Footer"/>
      <w:jc w:val="right"/>
      <w:rPr>
        <w:rFonts w:ascii="Arial" w:hAnsi="Arial" w:cs="Arial"/>
        <w:sz w:val="16"/>
        <w:szCs w:val="16"/>
      </w:rPr>
    </w:pPr>
    <w:r w:rsidRPr="00855AAF">
      <w:rPr>
        <w:rFonts w:ascii="Arial" w:hAnsi="Arial" w:cs="Arial"/>
        <w:sz w:val="16"/>
        <w:szCs w:val="16"/>
      </w:rPr>
      <w:fldChar w:fldCharType="begin"/>
    </w:r>
    <w:r w:rsidRPr="00855AAF">
      <w:rPr>
        <w:rFonts w:ascii="Arial" w:hAnsi="Arial" w:cs="Arial"/>
        <w:sz w:val="16"/>
        <w:szCs w:val="16"/>
      </w:rPr>
      <w:instrText xml:space="preserve"> PAGE   \* MERGEFORMAT </w:instrText>
    </w:r>
    <w:r w:rsidRPr="00855AAF">
      <w:rPr>
        <w:rFonts w:ascii="Arial" w:hAnsi="Arial" w:cs="Arial"/>
        <w:sz w:val="16"/>
        <w:szCs w:val="16"/>
      </w:rPr>
      <w:fldChar w:fldCharType="separate"/>
    </w:r>
    <w:r w:rsidR="00473374">
      <w:rPr>
        <w:rFonts w:ascii="Arial" w:hAnsi="Arial" w:cs="Arial"/>
        <w:noProof/>
        <w:sz w:val="16"/>
        <w:szCs w:val="16"/>
      </w:rPr>
      <w:t>1</w:t>
    </w:r>
    <w:r w:rsidRPr="00855AAF">
      <w:rPr>
        <w:rFonts w:ascii="Arial" w:hAnsi="Arial" w:cs="Arial"/>
        <w:sz w:val="16"/>
        <w:szCs w:val="16"/>
      </w:rPr>
      <w:fldChar w:fldCharType="end"/>
    </w:r>
  </w:p>
  <w:p w14:paraId="7943644A" w14:textId="77777777" w:rsidR="000C1AA3" w:rsidRDefault="000C1AA3" w:rsidP="00530761">
    <w:pPr>
      <w:pStyle w:val="Footer"/>
      <w:tabs>
        <w:tab w:val="clear" w:pos="4513"/>
        <w:tab w:val="clear" w:pos="9026"/>
        <w:tab w:val="left" w:pos="3525"/>
      </w:tabs>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ACF665" w14:textId="77777777" w:rsidR="003060C4" w:rsidRDefault="003060C4" w:rsidP="00674BEC">
      <w:pPr>
        <w:spacing w:after="0"/>
      </w:pPr>
      <w:r>
        <w:separator/>
      </w:r>
    </w:p>
  </w:footnote>
  <w:footnote w:type="continuationSeparator" w:id="0">
    <w:p w14:paraId="0D4853D7" w14:textId="77777777" w:rsidR="003060C4" w:rsidRDefault="003060C4" w:rsidP="00674BEC">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E7BA0"/>
    <w:multiLevelType w:val="multilevel"/>
    <w:tmpl w:val="38884444"/>
    <w:lvl w:ilvl="0">
      <w:start w:val="1"/>
      <w:numFmt w:val="decimal"/>
      <w:lvlText w:val="%1."/>
      <w:lvlJc w:val="left"/>
      <w:pPr>
        <w:ind w:left="360" w:hanging="360"/>
      </w:pPr>
      <w:rPr>
        <w:b w:val="0"/>
      </w:rPr>
    </w:lvl>
    <w:lvl w:ilvl="1">
      <w:start w:val="1"/>
      <w:numFmt w:val="decimal"/>
      <w:pStyle w:val="TitleV5"/>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7112319"/>
    <w:multiLevelType w:val="multilevel"/>
    <w:tmpl w:val="7CD8E96A"/>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nsid w:val="1F0D64FA"/>
    <w:multiLevelType w:val="hybridMultilevel"/>
    <w:tmpl w:val="2458B548"/>
    <w:lvl w:ilvl="0" w:tplc="08090001">
      <w:start w:val="1"/>
      <w:numFmt w:val="bullet"/>
      <w:lvlText w:val=""/>
      <w:lvlJc w:val="left"/>
      <w:pPr>
        <w:ind w:left="1665" w:hanging="360"/>
      </w:pPr>
      <w:rPr>
        <w:rFonts w:ascii="Symbol" w:hAnsi="Symbol" w:cs="Symbol" w:hint="default"/>
      </w:rPr>
    </w:lvl>
    <w:lvl w:ilvl="1" w:tplc="08090003" w:tentative="1">
      <w:start w:val="1"/>
      <w:numFmt w:val="bullet"/>
      <w:lvlText w:val="o"/>
      <w:lvlJc w:val="left"/>
      <w:pPr>
        <w:ind w:left="2385" w:hanging="360"/>
      </w:pPr>
      <w:rPr>
        <w:rFonts w:ascii="Courier New" w:hAnsi="Courier New" w:cs="Courier New" w:hint="default"/>
      </w:rPr>
    </w:lvl>
    <w:lvl w:ilvl="2" w:tplc="08090005" w:tentative="1">
      <w:start w:val="1"/>
      <w:numFmt w:val="bullet"/>
      <w:lvlText w:val=""/>
      <w:lvlJc w:val="left"/>
      <w:pPr>
        <w:ind w:left="3105" w:hanging="360"/>
      </w:pPr>
      <w:rPr>
        <w:rFonts w:ascii="Wingdings" w:hAnsi="Wingdings" w:cs="Wingdings" w:hint="default"/>
      </w:rPr>
    </w:lvl>
    <w:lvl w:ilvl="3" w:tplc="08090001" w:tentative="1">
      <w:start w:val="1"/>
      <w:numFmt w:val="bullet"/>
      <w:lvlText w:val=""/>
      <w:lvlJc w:val="left"/>
      <w:pPr>
        <w:ind w:left="3825" w:hanging="360"/>
      </w:pPr>
      <w:rPr>
        <w:rFonts w:ascii="Symbol" w:hAnsi="Symbol" w:cs="Symbol" w:hint="default"/>
      </w:rPr>
    </w:lvl>
    <w:lvl w:ilvl="4" w:tplc="08090003" w:tentative="1">
      <w:start w:val="1"/>
      <w:numFmt w:val="bullet"/>
      <w:lvlText w:val="o"/>
      <w:lvlJc w:val="left"/>
      <w:pPr>
        <w:ind w:left="4545" w:hanging="360"/>
      </w:pPr>
      <w:rPr>
        <w:rFonts w:ascii="Courier New" w:hAnsi="Courier New" w:cs="Courier New" w:hint="default"/>
      </w:rPr>
    </w:lvl>
    <w:lvl w:ilvl="5" w:tplc="08090005" w:tentative="1">
      <w:start w:val="1"/>
      <w:numFmt w:val="bullet"/>
      <w:lvlText w:val=""/>
      <w:lvlJc w:val="left"/>
      <w:pPr>
        <w:ind w:left="5265" w:hanging="360"/>
      </w:pPr>
      <w:rPr>
        <w:rFonts w:ascii="Wingdings" w:hAnsi="Wingdings" w:cs="Wingdings" w:hint="default"/>
      </w:rPr>
    </w:lvl>
    <w:lvl w:ilvl="6" w:tplc="08090001" w:tentative="1">
      <w:start w:val="1"/>
      <w:numFmt w:val="bullet"/>
      <w:lvlText w:val=""/>
      <w:lvlJc w:val="left"/>
      <w:pPr>
        <w:ind w:left="5985" w:hanging="360"/>
      </w:pPr>
      <w:rPr>
        <w:rFonts w:ascii="Symbol" w:hAnsi="Symbol" w:cs="Symbol" w:hint="default"/>
      </w:rPr>
    </w:lvl>
    <w:lvl w:ilvl="7" w:tplc="08090003" w:tentative="1">
      <w:start w:val="1"/>
      <w:numFmt w:val="bullet"/>
      <w:lvlText w:val="o"/>
      <w:lvlJc w:val="left"/>
      <w:pPr>
        <w:ind w:left="6705" w:hanging="360"/>
      </w:pPr>
      <w:rPr>
        <w:rFonts w:ascii="Courier New" w:hAnsi="Courier New" w:cs="Courier New" w:hint="default"/>
      </w:rPr>
    </w:lvl>
    <w:lvl w:ilvl="8" w:tplc="08090005" w:tentative="1">
      <w:start w:val="1"/>
      <w:numFmt w:val="bullet"/>
      <w:lvlText w:val=""/>
      <w:lvlJc w:val="left"/>
      <w:pPr>
        <w:ind w:left="7425" w:hanging="360"/>
      </w:pPr>
      <w:rPr>
        <w:rFonts w:ascii="Wingdings" w:hAnsi="Wingdings" w:cs="Wingdings" w:hint="default"/>
      </w:rPr>
    </w:lvl>
  </w:abstractNum>
  <w:abstractNum w:abstractNumId="3">
    <w:nsid w:val="2718711F"/>
    <w:multiLevelType w:val="multilevel"/>
    <w:tmpl w:val="7CA40A62"/>
    <w:lvl w:ilvl="0">
      <w:start w:val="1"/>
      <w:numFmt w:val="decimal"/>
      <w:lvlText w:val="%1"/>
      <w:lvlJc w:val="left"/>
      <w:pPr>
        <w:ind w:left="670" w:hanging="670"/>
      </w:pPr>
      <w:rPr>
        <w:rFonts w:hint="default"/>
      </w:rPr>
    </w:lvl>
    <w:lvl w:ilvl="1">
      <w:start w:val="1"/>
      <w:numFmt w:val="decimal"/>
      <w:lvlText w:val="%1.%2"/>
      <w:lvlJc w:val="left"/>
      <w:pPr>
        <w:ind w:left="704" w:hanging="670"/>
      </w:pPr>
      <w:rPr>
        <w:rFonts w:hint="default"/>
      </w:rPr>
    </w:lvl>
    <w:lvl w:ilvl="2">
      <w:start w:val="1"/>
      <w:numFmt w:val="decimal"/>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4">
    <w:nsid w:val="4A5138E1"/>
    <w:multiLevelType w:val="multilevel"/>
    <w:tmpl w:val="EF7624E4"/>
    <w:lvl w:ilvl="0">
      <w:start w:val="1"/>
      <w:numFmt w:val="decimal"/>
      <w:lvlText w:val="%1."/>
      <w:lvlJc w:val="left"/>
      <w:pPr>
        <w:ind w:left="360" w:hanging="360"/>
      </w:pPr>
      <w:rPr>
        <w:b/>
        <w:i w:val="0"/>
      </w:rPr>
    </w:lvl>
    <w:lvl w:ilvl="1">
      <w:start w:val="1"/>
      <w:numFmt w:val="decimal"/>
      <w:lvlText w:val="%1.%2."/>
      <w:lvlJc w:val="left"/>
      <w:pPr>
        <w:ind w:left="792" w:hanging="432"/>
      </w:pPr>
      <w:rPr>
        <w:b/>
        <w:i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9142C86"/>
    <w:multiLevelType w:val="hybridMultilevel"/>
    <w:tmpl w:val="DC4E50C2"/>
    <w:lvl w:ilvl="0" w:tplc="54BE74BC">
      <w:start w:val="1"/>
      <w:numFmt w:val="bullet"/>
      <w:pStyle w:val="DHSecondaryHeadingOne"/>
      <w:lvlText w:val=""/>
      <w:lvlJc w:val="left"/>
      <w:pPr>
        <w:tabs>
          <w:tab w:val="num" w:pos="360"/>
        </w:tabs>
        <w:ind w:left="360" w:hanging="360"/>
      </w:pPr>
      <w:rPr>
        <w:rFonts w:ascii="Symbol" w:hAnsi="Symbol" w:hint="default"/>
        <w:color w:val="000090"/>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0"/>
  </w:num>
  <w:num w:numId="3">
    <w:abstractNumId w:val="1"/>
  </w:num>
  <w:num w:numId="4">
    <w:abstractNumId w:val="2"/>
  </w:num>
  <w:num w:numId="5">
    <w:abstractNumId w:val="3"/>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tt Harvey">
    <w15:presenceInfo w15:providerId="None" w15:userId="Matt Harve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8C3"/>
    <w:rsid w:val="0000312A"/>
    <w:rsid w:val="00003CB5"/>
    <w:rsid w:val="0001299F"/>
    <w:rsid w:val="00031341"/>
    <w:rsid w:val="000453FC"/>
    <w:rsid w:val="00050698"/>
    <w:rsid w:val="00050AE4"/>
    <w:rsid w:val="0005144F"/>
    <w:rsid w:val="00080DE0"/>
    <w:rsid w:val="00086627"/>
    <w:rsid w:val="00086966"/>
    <w:rsid w:val="000961D3"/>
    <w:rsid w:val="00097820"/>
    <w:rsid w:val="000A2091"/>
    <w:rsid w:val="000B415F"/>
    <w:rsid w:val="000B6A86"/>
    <w:rsid w:val="000B78CB"/>
    <w:rsid w:val="000C1AA3"/>
    <w:rsid w:val="000D0BB4"/>
    <w:rsid w:val="000E3040"/>
    <w:rsid w:val="000F21EF"/>
    <w:rsid w:val="000F7691"/>
    <w:rsid w:val="00123656"/>
    <w:rsid w:val="00127CBA"/>
    <w:rsid w:val="00130CE0"/>
    <w:rsid w:val="0013540F"/>
    <w:rsid w:val="0014373D"/>
    <w:rsid w:val="001453FC"/>
    <w:rsid w:val="00154758"/>
    <w:rsid w:val="00154EB0"/>
    <w:rsid w:val="00162C93"/>
    <w:rsid w:val="00164E47"/>
    <w:rsid w:val="00171A90"/>
    <w:rsid w:val="0017268D"/>
    <w:rsid w:val="0017288E"/>
    <w:rsid w:val="00180A62"/>
    <w:rsid w:val="00180FE2"/>
    <w:rsid w:val="00194E19"/>
    <w:rsid w:val="00195267"/>
    <w:rsid w:val="001A708A"/>
    <w:rsid w:val="001B1EA1"/>
    <w:rsid w:val="001B5E10"/>
    <w:rsid w:val="001C6496"/>
    <w:rsid w:val="001D1479"/>
    <w:rsid w:val="001D319B"/>
    <w:rsid w:val="001D3EFA"/>
    <w:rsid w:val="001D7045"/>
    <w:rsid w:val="001E0CA5"/>
    <w:rsid w:val="0023777A"/>
    <w:rsid w:val="00240E33"/>
    <w:rsid w:val="00243F10"/>
    <w:rsid w:val="00272003"/>
    <w:rsid w:val="00274B30"/>
    <w:rsid w:val="00276B10"/>
    <w:rsid w:val="002875B4"/>
    <w:rsid w:val="00296DE0"/>
    <w:rsid w:val="002A2F6A"/>
    <w:rsid w:val="002A6A86"/>
    <w:rsid w:val="002A7350"/>
    <w:rsid w:val="002C0C12"/>
    <w:rsid w:val="002C237B"/>
    <w:rsid w:val="002C70EB"/>
    <w:rsid w:val="002D2F89"/>
    <w:rsid w:val="002D3FB4"/>
    <w:rsid w:val="002D55E9"/>
    <w:rsid w:val="002F72E1"/>
    <w:rsid w:val="00304E2A"/>
    <w:rsid w:val="003060C4"/>
    <w:rsid w:val="00322026"/>
    <w:rsid w:val="00326C1F"/>
    <w:rsid w:val="00332316"/>
    <w:rsid w:val="003358CE"/>
    <w:rsid w:val="00337BCC"/>
    <w:rsid w:val="00341302"/>
    <w:rsid w:val="00342C43"/>
    <w:rsid w:val="003445ED"/>
    <w:rsid w:val="00346469"/>
    <w:rsid w:val="00352780"/>
    <w:rsid w:val="003547C2"/>
    <w:rsid w:val="00360F18"/>
    <w:rsid w:val="0036439C"/>
    <w:rsid w:val="00366C15"/>
    <w:rsid w:val="00367E53"/>
    <w:rsid w:val="00371B7D"/>
    <w:rsid w:val="003A05AA"/>
    <w:rsid w:val="003A1090"/>
    <w:rsid w:val="003A2446"/>
    <w:rsid w:val="003A4D35"/>
    <w:rsid w:val="003A5943"/>
    <w:rsid w:val="003C1D20"/>
    <w:rsid w:val="003C39FD"/>
    <w:rsid w:val="003C6C73"/>
    <w:rsid w:val="003E0DB5"/>
    <w:rsid w:val="003E43B1"/>
    <w:rsid w:val="003E5E42"/>
    <w:rsid w:val="003E7F9D"/>
    <w:rsid w:val="003F5D88"/>
    <w:rsid w:val="003F6CC9"/>
    <w:rsid w:val="003F71E7"/>
    <w:rsid w:val="003F7BEF"/>
    <w:rsid w:val="004070AE"/>
    <w:rsid w:val="00415A7A"/>
    <w:rsid w:val="004216FD"/>
    <w:rsid w:val="00425CB0"/>
    <w:rsid w:val="00431CA5"/>
    <w:rsid w:val="00441694"/>
    <w:rsid w:val="00443EC0"/>
    <w:rsid w:val="00451BD2"/>
    <w:rsid w:val="00457CCA"/>
    <w:rsid w:val="00461F19"/>
    <w:rsid w:val="00462699"/>
    <w:rsid w:val="00465E72"/>
    <w:rsid w:val="00466FAB"/>
    <w:rsid w:val="00467446"/>
    <w:rsid w:val="004708C3"/>
    <w:rsid w:val="00473374"/>
    <w:rsid w:val="00475030"/>
    <w:rsid w:val="0049223C"/>
    <w:rsid w:val="00497D24"/>
    <w:rsid w:val="004A03CF"/>
    <w:rsid w:val="004A30FC"/>
    <w:rsid w:val="004A3D7B"/>
    <w:rsid w:val="004B5765"/>
    <w:rsid w:val="004C0AF2"/>
    <w:rsid w:val="004D0125"/>
    <w:rsid w:val="004D42E5"/>
    <w:rsid w:val="004E1A01"/>
    <w:rsid w:val="004E2191"/>
    <w:rsid w:val="004F4E8C"/>
    <w:rsid w:val="00510353"/>
    <w:rsid w:val="00526843"/>
    <w:rsid w:val="0053053D"/>
    <w:rsid w:val="00530761"/>
    <w:rsid w:val="00532F04"/>
    <w:rsid w:val="005333CE"/>
    <w:rsid w:val="00542A76"/>
    <w:rsid w:val="00560030"/>
    <w:rsid w:val="0056068D"/>
    <w:rsid w:val="005716F3"/>
    <w:rsid w:val="005839BF"/>
    <w:rsid w:val="00585428"/>
    <w:rsid w:val="0058592A"/>
    <w:rsid w:val="005A0F80"/>
    <w:rsid w:val="005A78D1"/>
    <w:rsid w:val="005C3782"/>
    <w:rsid w:val="005C4E96"/>
    <w:rsid w:val="00613DA2"/>
    <w:rsid w:val="00623F76"/>
    <w:rsid w:val="00642D58"/>
    <w:rsid w:val="006469A8"/>
    <w:rsid w:val="00652A56"/>
    <w:rsid w:val="00655BA2"/>
    <w:rsid w:val="00656867"/>
    <w:rsid w:val="00660544"/>
    <w:rsid w:val="006645F2"/>
    <w:rsid w:val="00664668"/>
    <w:rsid w:val="00666F1D"/>
    <w:rsid w:val="006720FE"/>
    <w:rsid w:val="00674BEC"/>
    <w:rsid w:val="00683C31"/>
    <w:rsid w:val="00686239"/>
    <w:rsid w:val="00686681"/>
    <w:rsid w:val="00693C08"/>
    <w:rsid w:val="006949BF"/>
    <w:rsid w:val="006B3133"/>
    <w:rsid w:val="006E0F88"/>
    <w:rsid w:val="00716DFF"/>
    <w:rsid w:val="007358A3"/>
    <w:rsid w:val="00741EE2"/>
    <w:rsid w:val="007451E9"/>
    <w:rsid w:val="00747930"/>
    <w:rsid w:val="00760A47"/>
    <w:rsid w:val="00760E95"/>
    <w:rsid w:val="00761E1B"/>
    <w:rsid w:val="0076623B"/>
    <w:rsid w:val="0077021B"/>
    <w:rsid w:val="00774544"/>
    <w:rsid w:val="00774C51"/>
    <w:rsid w:val="00775812"/>
    <w:rsid w:val="0078180B"/>
    <w:rsid w:val="00784C67"/>
    <w:rsid w:val="007905A4"/>
    <w:rsid w:val="007972DC"/>
    <w:rsid w:val="007979F8"/>
    <w:rsid w:val="007B0D35"/>
    <w:rsid w:val="007D0023"/>
    <w:rsid w:val="007D4BFC"/>
    <w:rsid w:val="007E50BA"/>
    <w:rsid w:val="007E792B"/>
    <w:rsid w:val="007F1717"/>
    <w:rsid w:val="007F1747"/>
    <w:rsid w:val="007F5663"/>
    <w:rsid w:val="007F7746"/>
    <w:rsid w:val="00801414"/>
    <w:rsid w:val="00810989"/>
    <w:rsid w:val="00816A3A"/>
    <w:rsid w:val="008231EF"/>
    <w:rsid w:val="00834962"/>
    <w:rsid w:val="00843B2C"/>
    <w:rsid w:val="008452BE"/>
    <w:rsid w:val="00860D73"/>
    <w:rsid w:val="008666F6"/>
    <w:rsid w:val="00875BF8"/>
    <w:rsid w:val="008813E2"/>
    <w:rsid w:val="008A69CC"/>
    <w:rsid w:val="008B33D6"/>
    <w:rsid w:val="008C0844"/>
    <w:rsid w:val="008D6EA8"/>
    <w:rsid w:val="008E698E"/>
    <w:rsid w:val="008E7C03"/>
    <w:rsid w:val="009109CE"/>
    <w:rsid w:val="00922D0C"/>
    <w:rsid w:val="00931227"/>
    <w:rsid w:val="0093620D"/>
    <w:rsid w:val="0095359A"/>
    <w:rsid w:val="0096103B"/>
    <w:rsid w:val="0096285F"/>
    <w:rsid w:val="0096391D"/>
    <w:rsid w:val="009718F8"/>
    <w:rsid w:val="00971B61"/>
    <w:rsid w:val="00972CDD"/>
    <w:rsid w:val="009A143C"/>
    <w:rsid w:val="009A5B7E"/>
    <w:rsid w:val="009B1FC5"/>
    <w:rsid w:val="009B6454"/>
    <w:rsid w:val="009C1108"/>
    <w:rsid w:val="009C2A9F"/>
    <w:rsid w:val="009C33DE"/>
    <w:rsid w:val="009C3738"/>
    <w:rsid w:val="009D50FD"/>
    <w:rsid w:val="009D567D"/>
    <w:rsid w:val="009F08CB"/>
    <w:rsid w:val="009F4EE1"/>
    <w:rsid w:val="00A01609"/>
    <w:rsid w:val="00A1285D"/>
    <w:rsid w:val="00A26F6C"/>
    <w:rsid w:val="00A4607C"/>
    <w:rsid w:val="00A5688F"/>
    <w:rsid w:val="00A640B7"/>
    <w:rsid w:val="00A661C1"/>
    <w:rsid w:val="00A73779"/>
    <w:rsid w:val="00A75128"/>
    <w:rsid w:val="00A8047C"/>
    <w:rsid w:val="00A92C74"/>
    <w:rsid w:val="00A97CB3"/>
    <w:rsid w:val="00AA51A6"/>
    <w:rsid w:val="00AA7832"/>
    <w:rsid w:val="00AB2637"/>
    <w:rsid w:val="00AB7FA0"/>
    <w:rsid w:val="00AC4CDD"/>
    <w:rsid w:val="00AC68DD"/>
    <w:rsid w:val="00AE1306"/>
    <w:rsid w:val="00AE1BF3"/>
    <w:rsid w:val="00AF3937"/>
    <w:rsid w:val="00AF76C7"/>
    <w:rsid w:val="00B02310"/>
    <w:rsid w:val="00B3290C"/>
    <w:rsid w:val="00B34F34"/>
    <w:rsid w:val="00B43C2C"/>
    <w:rsid w:val="00B51881"/>
    <w:rsid w:val="00B6771D"/>
    <w:rsid w:val="00B701EC"/>
    <w:rsid w:val="00B71F5D"/>
    <w:rsid w:val="00B8214C"/>
    <w:rsid w:val="00B91FA2"/>
    <w:rsid w:val="00BA3E92"/>
    <w:rsid w:val="00BC1990"/>
    <w:rsid w:val="00BE4F78"/>
    <w:rsid w:val="00BE7244"/>
    <w:rsid w:val="00BF2C44"/>
    <w:rsid w:val="00C07D5A"/>
    <w:rsid w:val="00C13795"/>
    <w:rsid w:val="00C21A92"/>
    <w:rsid w:val="00C2682E"/>
    <w:rsid w:val="00C335A3"/>
    <w:rsid w:val="00C36F8C"/>
    <w:rsid w:val="00C45878"/>
    <w:rsid w:val="00C46853"/>
    <w:rsid w:val="00C46DAB"/>
    <w:rsid w:val="00C71331"/>
    <w:rsid w:val="00C74065"/>
    <w:rsid w:val="00C7530C"/>
    <w:rsid w:val="00C77276"/>
    <w:rsid w:val="00C90D28"/>
    <w:rsid w:val="00C927C6"/>
    <w:rsid w:val="00CA3D8D"/>
    <w:rsid w:val="00CB113B"/>
    <w:rsid w:val="00CD3272"/>
    <w:rsid w:val="00CE0D33"/>
    <w:rsid w:val="00CE16F8"/>
    <w:rsid w:val="00CE7600"/>
    <w:rsid w:val="00CF4F09"/>
    <w:rsid w:val="00CF66BB"/>
    <w:rsid w:val="00D03E4A"/>
    <w:rsid w:val="00D07DE6"/>
    <w:rsid w:val="00D10662"/>
    <w:rsid w:val="00D152AF"/>
    <w:rsid w:val="00D2543D"/>
    <w:rsid w:val="00D3154A"/>
    <w:rsid w:val="00D34016"/>
    <w:rsid w:val="00D37A0E"/>
    <w:rsid w:val="00D37B5D"/>
    <w:rsid w:val="00D51A0D"/>
    <w:rsid w:val="00D560B2"/>
    <w:rsid w:val="00D6285B"/>
    <w:rsid w:val="00D65D65"/>
    <w:rsid w:val="00D8228D"/>
    <w:rsid w:val="00D825CF"/>
    <w:rsid w:val="00DA136E"/>
    <w:rsid w:val="00DA33FB"/>
    <w:rsid w:val="00DA3E0C"/>
    <w:rsid w:val="00DA4B31"/>
    <w:rsid w:val="00DC583E"/>
    <w:rsid w:val="00DD1E68"/>
    <w:rsid w:val="00DD5014"/>
    <w:rsid w:val="00DD58B6"/>
    <w:rsid w:val="00DF5E8E"/>
    <w:rsid w:val="00DF724F"/>
    <w:rsid w:val="00DF7B38"/>
    <w:rsid w:val="00E144B8"/>
    <w:rsid w:val="00E1473B"/>
    <w:rsid w:val="00E14906"/>
    <w:rsid w:val="00E1758E"/>
    <w:rsid w:val="00E21445"/>
    <w:rsid w:val="00E2547B"/>
    <w:rsid w:val="00E321B2"/>
    <w:rsid w:val="00E361BE"/>
    <w:rsid w:val="00E40136"/>
    <w:rsid w:val="00E74548"/>
    <w:rsid w:val="00E839AE"/>
    <w:rsid w:val="00EB2D3C"/>
    <w:rsid w:val="00ED550E"/>
    <w:rsid w:val="00EE53F5"/>
    <w:rsid w:val="00EE63B2"/>
    <w:rsid w:val="00EE6B82"/>
    <w:rsid w:val="00EF1823"/>
    <w:rsid w:val="00EF2607"/>
    <w:rsid w:val="00F02907"/>
    <w:rsid w:val="00F15A0A"/>
    <w:rsid w:val="00F26D49"/>
    <w:rsid w:val="00F32DA9"/>
    <w:rsid w:val="00F37314"/>
    <w:rsid w:val="00F51A18"/>
    <w:rsid w:val="00F55D2C"/>
    <w:rsid w:val="00F8054D"/>
    <w:rsid w:val="00F8584C"/>
    <w:rsid w:val="00F876B2"/>
    <w:rsid w:val="00F9225A"/>
    <w:rsid w:val="00FA2EA9"/>
    <w:rsid w:val="00FA384E"/>
    <w:rsid w:val="00FA3ADD"/>
    <w:rsid w:val="00FB2E78"/>
    <w:rsid w:val="00FB5D27"/>
    <w:rsid w:val="00FC2745"/>
    <w:rsid w:val="00FC351A"/>
    <w:rsid w:val="00FC40DE"/>
    <w:rsid w:val="00FC42A1"/>
    <w:rsid w:val="00FD1988"/>
    <w:rsid w:val="00FD47D7"/>
    <w:rsid w:val="00FF0757"/>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oNotEmbedSmartTags/>
  <w:decimalSymbol w:val="."/>
  <w:listSeparator w:val=","/>
  <w14:docId w14:val="75DCA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0D33"/>
    <w:pPr>
      <w:spacing w:after="200"/>
    </w:pPr>
    <w:rPr>
      <w:sz w:val="24"/>
      <w:lang w:val="en-US" w:eastAsia="ja-JP"/>
    </w:rPr>
  </w:style>
  <w:style w:type="paragraph" w:styleId="Heading1">
    <w:name w:val="heading 1"/>
    <w:basedOn w:val="DHChapterHead"/>
    <w:next w:val="Normal"/>
    <w:link w:val="Heading1Char"/>
    <w:uiPriority w:val="9"/>
    <w:qFormat/>
    <w:rsid w:val="009F4EE1"/>
    <w:pPr>
      <w:outlineLvl w:val="0"/>
    </w:pPr>
    <w:rPr>
      <w:b/>
      <w:color w:val="auto"/>
      <w:sz w:val="28"/>
      <w:szCs w:val="28"/>
    </w:rPr>
  </w:style>
  <w:style w:type="paragraph" w:styleId="Heading2">
    <w:name w:val="heading 2"/>
    <w:basedOn w:val="Normal"/>
    <w:next w:val="Normal"/>
    <w:link w:val="Heading2Char"/>
    <w:uiPriority w:val="9"/>
    <w:qFormat/>
    <w:rsid w:val="00530761"/>
    <w:pPr>
      <w:keepNext/>
      <w:keepLines/>
      <w:spacing w:before="200" w:after="0"/>
      <w:outlineLvl w:val="1"/>
    </w:pPr>
    <w:rPr>
      <w:rFonts w:ascii="Calibri" w:eastAsia="MS Gothic" w:hAnsi="Calibri"/>
      <w:b/>
      <w:bCs/>
      <w:color w:val="4F81BD"/>
      <w:sz w:val="26"/>
      <w:szCs w:val="2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ChapterHead">
    <w:name w:val="DH Chapter Head"/>
    <w:basedOn w:val="DHTitle"/>
    <w:rsid w:val="00532F04"/>
    <w:rPr>
      <w:b w:val="0"/>
    </w:rPr>
  </w:style>
  <w:style w:type="paragraph" w:customStyle="1" w:styleId="DHTitle">
    <w:name w:val="DH Title"/>
    <w:basedOn w:val="Normal"/>
    <w:link w:val="DHTitleChar"/>
    <w:rsid w:val="00532F04"/>
    <w:pPr>
      <w:spacing w:after="0" w:line="660" w:lineRule="exact"/>
    </w:pPr>
    <w:rPr>
      <w:rFonts w:ascii="Arial" w:hAnsi="Arial" w:cs="Arial"/>
      <w:b/>
      <w:color w:val="009966"/>
      <w:sz w:val="60"/>
      <w:lang w:val="en-GB" w:eastAsia="en-US"/>
    </w:rPr>
  </w:style>
  <w:style w:type="character" w:customStyle="1" w:styleId="DHTitleChar">
    <w:name w:val="DH Title Char"/>
    <w:link w:val="DHTitle"/>
    <w:locked/>
    <w:rsid w:val="00532F04"/>
    <w:rPr>
      <w:rFonts w:ascii="Arial" w:hAnsi="Arial" w:cs="Arial"/>
      <w:b/>
      <w:color w:val="009966"/>
      <w:sz w:val="60"/>
      <w:lang w:eastAsia="en-US"/>
    </w:rPr>
  </w:style>
  <w:style w:type="character" w:customStyle="1" w:styleId="Heading1Char">
    <w:name w:val="Heading 1 Char"/>
    <w:link w:val="Heading1"/>
    <w:uiPriority w:val="9"/>
    <w:rsid w:val="009F4EE1"/>
    <w:rPr>
      <w:rFonts w:ascii="Arial" w:hAnsi="Arial" w:cs="Arial"/>
      <w:b/>
      <w:sz w:val="28"/>
      <w:szCs w:val="28"/>
      <w:lang w:eastAsia="en-US"/>
    </w:rPr>
  </w:style>
  <w:style w:type="character" w:customStyle="1" w:styleId="Heading2Char">
    <w:name w:val="Heading 2 Char"/>
    <w:link w:val="Heading2"/>
    <w:uiPriority w:val="9"/>
    <w:semiHidden/>
    <w:rsid w:val="00530761"/>
    <w:rPr>
      <w:rFonts w:ascii="Calibri" w:eastAsia="MS Gothic" w:hAnsi="Calibri" w:cs="Times New Roman"/>
      <w:b/>
      <w:bCs/>
      <w:color w:val="4F81BD"/>
      <w:sz w:val="26"/>
      <w:szCs w:val="26"/>
      <w:lang w:eastAsia="en-GB"/>
    </w:rPr>
  </w:style>
  <w:style w:type="paragraph" w:styleId="BalloonText">
    <w:name w:val="Balloon Text"/>
    <w:basedOn w:val="Normal"/>
    <w:link w:val="BalloonTextChar"/>
    <w:uiPriority w:val="99"/>
    <w:semiHidden/>
    <w:unhideWhenUsed/>
    <w:rsid w:val="004708C3"/>
    <w:pPr>
      <w:spacing w:after="0"/>
    </w:pPr>
    <w:rPr>
      <w:rFonts w:ascii="Lucida Grande" w:hAnsi="Lucida Grande" w:cs="Lucida Grande"/>
      <w:sz w:val="18"/>
      <w:szCs w:val="18"/>
    </w:rPr>
  </w:style>
  <w:style w:type="character" w:customStyle="1" w:styleId="BalloonTextChar">
    <w:name w:val="Balloon Text Char"/>
    <w:link w:val="BalloonText"/>
    <w:uiPriority w:val="99"/>
    <w:semiHidden/>
    <w:rsid w:val="004708C3"/>
    <w:rPr>
      <w:rFonts w:ascii="Lucida Grande" w:hAnsi="Lucida Grande" w:cs="Lucida Grande"/>
      <w:sz w:val="18"/>
      <w:szCs w:val="18"/>
      <w:lang w:val="en-US"/>
    </w:rPr>
  </w:style>
  <w:style w:type="character" w:styleId="Hyperlink">
    <w:name w:val="Hyperlink"/>
    <w:unhideWhenUsed/>
    <w:rsid w:val="00532F04"/>
    <w:rPr>
      <w:color w:val="0000FF"/>
      <w:u w:val="single"/>
    </w:rPr>
  </w:style>
  <w:style w:type="paragraph" w:styleId="TOC1">
    <w:name w:val="toc 1"/>
    <w:basedOn w:val="Normal"/>
    <w:next w:val="Normal"/>
    <w:autoRedefine/>
    <w:uiPriority w:val="39"/>
    <w:unhideWhenUsed/>
    <w:qFormat/>
    <w:rsid w:val="00532F04"/>
    <w:pPr>
      <w:spacing w:after="0"/>
    </w:pPr>
    <w:rPr>
      <w:rFonts w:ascii="Arial" w:eastAsia="Times New Roman" w:hAnsi="Arial" w:cs="Arial"/>
      <w:lang w:val="en-GB" w:eastAsia="en-US"/>
    </w:rPr>
  </w:style>
  <w:style w:type="paragraph" w:customStyle="1" w:styleId="DHBodycopy">
    <w:name w:val="DH Body copy"/>
    <w:basedOn w:val="Normal"/>
    <w:rsid w:val="00532F04"/>
    <w:pPr>
      <w:spacing w:after="0" w:line="320" w:lineRule="exact"/>
    </w:pPr>
    <w:rPr>
      <w:rFonts w:ascii="Arial" w:eastAsia="Times New Roman" w:hAnsi="Arial"/>
      <w:lang w:val="en-GB" w:eastAsia="en-US"/>
    </w:rPr>
  </w:style>
  <w:style w:type="paragraph" w:customStyle="1" w:styleId="DHtitlepagetext">
    <w:name w:val="DH title page text"/>
    <w:basedOn w:val="DHTitle"/>
    <w:rsid w:val="00532F04"/>
    <w:rPr>
      <w:color w:val="auto"/>
      <w:sz w:val="24"/>
    </w:rPr>
  </w:style>
  <w:style w:type="paragraph" w:customStyle="1" w:styleId="DHBulletlist">
    <w:name w:val="DH Bullet list"/>
    <w:basedOn w:val="Normal"/>
    <w:rsid w:val="00532F04"/>
    <w:pPr>
      <w:tabs>
        <w:tab w:val="num" w:pos="360"/>
      </w:tabs>
      <w:spacing w:after="0" w:line="320" w:lineRule="exact"/>
    </w:pPr>
    <w:rPr>
      <w:rFonts w:ascii="Arial" w:eastAsia="Times New Roman" w:hAnsi="Arial"/>
      <w:lang w:val="en-GB" w:eastAsia="en-US"/>
    </w:rPr>
  </w:style>
  <w:style w:type="paragraph" w:customStyle="1" w:styleId="DHSubtitle">
    <w:name w:val="DH Subtitle"/>
    <w:basedOn w:val="Normal"/>
    <w:rsid w:val="00532F04"/>
    <w:pPr>
      <w:spacing w:after="0" w:line="500" w:lineRule="exact"/>
    </w:pPr>
    <w:rPr>
      <w:rFonts w:ascii="Times New Roman" w:eastAsia="Times New Roman" w:hAnsi="Times New Roman"/>
      <w:i/>
      <w:sz w:val="46"/>
      <w:lang w:val="en-GB" w:eastAsia="en-US"/>
    </w:rPr>
  </w:style>
  <w:style w:type="paragraph" w:customStyle="1" w:styleId="DHSecondaryHeadingOne">
    <w:name w:val="DH Secondary Heading One"/>
    <w:basedOn w:val="DHTitle"/>
    <w:rsid w:val="00532F04"/>
    <w:pPr>
      <w:numPr>
        <w:numId w:val="1"/>
      </w:numPr>
      <w:spacing w:line="360" w:lineRule="exact"/>
      <w:ind w:left="0" w:firstLine="0"/>
    </w:pPr>
    <w:rPr>
      <w:b w:val="0"/>
      <w:sz w:val="28"/>
    </w:rPr>
  </w:style>
  <w:style w:type="paragraph" w:customStyle="1" w:styleId="GridTable31">
    <w:name w:val="Grid Table 31"/>
    <w:basedOn w:val="Heading1"/>
    <w:next w:val="Normal"/>
    <w:uiPriority w:val="39"/>
    <w:semiHidden/>
    <w:unhideWhenUsed/>
    <w:qFormat/>
    <w:rsid w:val="00530761"/>
    <w:pPr>
      <w:keepNext/>
      <w:keepLines/>
      <w:spacing w:before="480" w:line="240" w:lineRule="auto"/>
      <w:outlineLvl w:val="9"/>
    </w:pPr>
    <w:rPr>
      <w:rFonts w:ascii="Calibri" w:eastAsia="MS Gothic" w:hAnsi="Calibri" w:cs="Times New Roman"/>
      <w:bCs/>
      <w:color w:val="365F91"/>
      <w:lang w:val="en-US" w:eastAsia="ja-JP"/>
    </w:rPr>
  </w:style>
  <w:style w:type="paragraph" w:styleId="TOC2">
    <w:name w:val="toc 2"/>
    <w:basedOn w:val="Normal"/>
    <w:next w:val="Normal"/>
    <w:autoRedefine/>
    <w:uiPriority w:val="39"/>
    <w:unhideWhenUsed/>
    <w:qFormat/>
    <w:rsid w:val="00530761"/>
    <w:pPr>
      <w:spacing w:after="100"/>
      <w:ind w:left="240"/>
    </w:pPr>
  </w:style>
  <w:style w:type="paragraph" w:customStyle="1" w:styleId="Style2">
    <w:name w:val="Style2"/>
    <w:basedOn w:val="Normal"/>
    <w:qFormat/>
    <w:rsid w:val="00530761"/>
    <w:pPr>
      <w:spacing w:after="0"/>
    </w:pPr>
    <w:rPr>
      <w:rFonts w:ascii="Times New Roman" w:eastAsia="Times New Roman" w:hAnsi="Times New Roman"/>
      <w:szCs w:val="24"/>
      <w:lang w:val="en-GB" w:eastAsia="en-GB"/>
    </w:rPr>
  </w:style>
  <w:style w:type="paragraph" w:customStyle="1" w:styleId="TitleV5">
    <w:name w:val="Title V5"/>
    <w:basedOn w:val="Normal"/>
    <w:next w:val="Normal"/>
    <w:qFormat/>
    <w:rsid w:val="00530761"/>
    <w:pPr>
      <w:numPr>
        <w:ilvl w:val="1"/>
        <w:numId w:val="2"/>
      </w:numPr>
      <w:spacing w:after="0"/>
      <w:jc w:val="both"/>
    </w:pPr>
    <w:rPr>
      <w:rFonts w:ascii="Arial" w:eastAsia="Times New Roman" w:hAnsi="Arial" w:cs="Arial"/>
      <w:sz w:val="20"/>
      <w:lang w:val="en-GB" w:eastAsia="en-GB"/>
    </w:rPr>
  </w:style>
  <w:style w:type="paragraph" w:styleId="Header">
    <w:name w:val="header"/>
    <w:basedOn w:val="Normal"/>
    <w:link w:val="HeaderChar"/>
    <w:uiPriority w:val="99"/>
    <w:unhideWhenUsed/>
    <w:rsid w:val="00530761"/>
    <w:pPr>
      <w:tabs>
        <w:tab w:val="center" w:pos="4513"/>
        <w:tab w:val="right" w:pos="9026"/>
      </w:tabs>
      <w:spacing w:after="0"/>
    </w:pPr>
    <w:rPr>
      <w:rFonts w:ascii="Times New Roman" w:eastAsia="Times New Roman" w:hAnsi="Times New Roman"/>
      <w:szCs w:val="24"/>
      <w:lang w:val="en-GB" w:eastAsia="en-GB"/>
    </w:rPr>
  </w:style>
  <w:style w:type="character" w:customStyle="1" w:styleId="HeaderChar">
    <w:name w:val="Header Char"/>
    <w:link w:val="Header"/>
    <w:uiPriority w:val="99"/>
    <w:rsid w:val="00530761"/>
    <w:rPr>
      <w:rFonts w:ascii="Times New Roman" w:eastAsia="Times New Roman" w:hAnsi="Times New Roman" w:cs="Times New Roman"/>
      <w:sz w:val="24"/>
      <w:szCs w:val="24"/>
      <w:lang w:eastAsia="en-GB"/>
    </w:rPr>
  </w:style>
  <w:style w:type="paragraph" w:styleId="Footer">
    <w:name w:val="footer"/>
    <w:basedOn w:val="Normal"/>
    <w:link w:val="FooterChar"/>
    <w:unhideWhenUsed/>
    <w:rsid w:val="00530761"/>
    <w:pPr>
      <w:tabs>
        <w:tab w:val="center" w:pos="4513"/>
        <w:tab w:val="right" w:pos="9026"/>
      </w:tabs>
      <w:spacing w:after="0"/>
    </w:pPr>
    <w:rPr>
      <w:rFonts w:ascii="Times New Roman" w:eastAsia="Times New Roman" w:hAnsi="Times New Roman"/>
      <w:szCs w:val="24"/>
      <w:lang w:val="en-GB" w:eastAsia="en-GB"/>
    </w:rPr>
  </w:style>
  <w:style w:type="character" w:customStyle="1" w:styleId="FooterChar">
    <w:name w:val="Footer Char"/>
    <w:link w:val="Footer"/>
    <w:rsid w:val="00530761"/>
    <w:rPr>
      <w:rFonts w:ascii="Times New Roman" w:eastAsia="Times New Roman" w:hAnsi="Times New Roman" w:cs="Times New Roman"/>
      <w:sz w:val="24"/>
      <w:szCs w:val="24"/>
      <w:lang w:eastAsia="en-GB"/>
    </w:rPr>
  </w:style>
  <w:style w:type="table" w:styleId="TableGrid">
    <w:name w:val="Table Grid"/>
    <w:basedOn w:val="TableNormal"/>
    <w:uiPriority w:val="59"/>
    <w:rsid w:val="005307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qFormat/>
    <w:rsid w:val="00530761"/>
    <w:pPr>
      <w:spacing w:after="0"/>
      <w:ind w:left="720"/>
    </w:pPr>
    <w:rPr>
      <w:rFonts w:ascii="Times New Roman" w:eastAsia="Times New Roman" w:hAnsi="Times New Roman"/>
      <w:szCs w:val="24"/>
      <w:lang w:val="en-GB" w:eastAsia="en-GB"/>
    </w:rPr>
  </w:style>
  <w:style w:type="character" w:customStyle="1" w:styleId="FootnoteTextChar">
    <w:name w:val="Footnote Text Char"/>
    <w:link w:val="FootnoteText"/>
    <w:uiPriority w:val="99"/>
    <w:semiHidden/>
    <w:rsid w:val="00530761"/>
    <w:rPr>
      <w:rFonts w:ascii="Times New Roman" w:eastAsia="Times New Roman" w:hAnsi="Times New Roman" w:cs="Times New Roman"/>
      <w:sz w:val="24"/>
      <w:szCs w:val="24"/>
      <w:lang w:eastAsia="en-US"/>
    </w:rPr>
  </w:style>
  <w:style w:type="paragraph" w:styleId="FootnoteText">
    <w:name w:val="footnote text"/>
    <w:basedOn w:val="Normal"/>
    <w:link w:val="FootnoteTextChar"/>
    <w:semiHidden/>
    <w:rsid w:val="00530761"/>
    <w:pPr>
      <w:spacing w:after="0"/>
    </w:pPr>
    <w:rPr>
      <w:rFonts w:ascii="Times New Roman" w:eastAsia="Times New Roman" w:hAnsi="Times New Roman"/>
      <w:szCs w:val="24"/>
      <w:lang w:val="en-GB" w:eastAsia="en-US"/>
    </w:rPr>
  </w:style>
  <w:style w:type="paragraph" w:customStyle="1" w:styleId="nonumbering">
    <w:name w:val="no numbering"/>
    <w:rsid w:val="00530761"/>
    <w:pPr>
      <w:tabs>
        <w:tab w:val="left" w:pos="720"/>
      </w:tabs>
      <w:spacing w:before="120" w:after="120"/>
      <w:ind w:left="680"/>
      <w:jc w:val="both"/>
    </w:pPr>
    <w:rPr>
      <w:rFonts w:ascii="Arial" w:eastAsia="Times New Roman" w:hAnsi="Arial" w:cs="Arial"/>
      <w:lang w:eastAsia="en-US"/>
    </w:rPr>
  </w:style>
  <w:style w:type="paragraph" w:customStyle="1" w:styleId="00-Normal-BB">
    <w:name w:val="00-Normal-BB"/>
    <w:rsid w:val="00530761"/>
    <w:pPr>
      <w:jc w:val="both"/>
    </w:pPr>
    <w:rPr>
      <w:rFonts w:ascii="Arial" w:eastAsia="Times New Roman" w:hAnsi="Arial"/>
      <w:sz w:val="22"/>
      <w:lang w:eastAsia="en-US"/>
    </w:rPr>
  </w:style>
  <w:style w:type="paragraph" w:customStyle="1" w:styleId="Default">
    <w:name w:val="Default"/>
    <w:rsid w:val="00530761"/>
    <w:pPr>
      <w:autoSpaceDE w:val="0"/>
      <w:autoSpaceDN w:val="0"/>
      <w:adjustRightInd w:val="0"/>
    </w:pPr>
    <w:rPr>
      <w:rFonts w:ascii="Syntax" w:eastAsia="MS ??" w:hAnsi="Syntax" w:cs="Syntax"/>
      <w:color w:val="000000"/>
      <w:sz w:val="24"/>
      <w:szCs w:val="24"/>
    </w:rPr>
  </w:style>
  <w:style w:type="paragraph" w:customStyle="1" w:styleId="Part">
    <w:name w:val="Part"/>
    <w:link w:val="PartChar"/>
    <w:uiPriority w:val="99"/>
    <w:rsid w:val="00530761"/>
    <w:pPr>
      <w:widowControl w:val="0"/>
    </w:pPr>
    <w:rPr>
      <w:rFonts w:ascii="Arial" w:eastAsia="Times New Roman" w:hAnsi="Arial" w:cs="Arial"/>
      <w:b/>
      <w:bCs/>
      <w:sz w:val="24"/>
      <w:szCs w:val="24"/>
    </w:rPr>
  </w:style>
  <w:style w:type="character" w:customStyle="1" w:styleId="PartChar">
    <w:name w:val="Part Char"/>
    <w:link w:val="Part"/>
    <w:uiPriority w:val="99"/>
    <w:rsid w:val="00530761"/>
    <w:rPr>
      <w:rFonts w:ascii="Arial" w:eastAsia="Times New Roman" w:hAnsi="Arial" w:cs="Arial"/>
      <w:b/>
      <w:bCs/>
      <w:sz w:val="24"/>
      <w:szCs w:val="24"/>
      <w:lang w:eastAsia="en-GB"/>
    </w:rPr>
  </w:style>
  <w:style w:type="character" w:styleId="FootnoteReference">
    <w:name w:val="footnote reference"/>
    <w:semiHidden/>
    <w:rsid w:val="00F8054D"/>
    <w:rPr>
      <w:vertAlign w:val="superscript"/>
    </w:rPr>
  </w:style>
  <w:style w:type="character" w:styleId="CommentReference">
    <w:name w:val="annotation reference"/>
    <w:uiPriority w:val="99"/>
    <w:semiHidden/>
    <w:unhideWhenUsed/>
    <w:rsid w:val="00A4607C"/>
    <w:rPr>
      <w:sz w:val="16"/>
      <w:szCs w:val="16"/>
    </w:rPr>
  </w:style>
  <w:style w:type="paragraph" w:styleId="CommentText">
    <w:name w:val="annotation text"/>
    <w:basedOn w:val="Normal"/>
    <w:link w:val="CommentTextChar"/>
    <w:uiPriority w:val="99"/>
    <w:semiHidden/>
    <w:unhideWhenUsed/>
    <w:rsid w:val="00A4607C"/>
    <w:rPr>
      <w:sz w:val="20"/>
    </w:rPr>
  </w:style>
  <w:style w:type="character" w:customStyle="1" w:styleId="CommentTextChar">
    <w:name w:val="Comment Text Char"/>
    <w:link w:val="CommentText"/>
    <w:uiPriority w:val="99"/>
    <w:semiHidden/>
    <w:rsid w:val="00A4607C"/>
    <w:rPr>
      <w:lang w:val="en-US" w:eastAsia="ja-JP"/>
    </w:rPr>
  </w:style>
  <w:style w:type="paragraph" w:styleId="CommentSubject">
    <w:name w:val="annotation subject"/>
    <w:basedOn w:val="CommentText"/>
    <w:next w:val="CommentText"/>
    <w:link w:val="CommentSubjectChar"/>
    <w:uiPriority w:val="99"/>
    <w:semiHidden/>
    <w:unhideWhenUsed/>
    <w:rsid w:val="00A4607C"/>
    <w:rPr>
      <w:b/>
      <w:bCs/>
    </w:rPr>
  </w:style>
  <w:style w:type="character" w:customStyle="1" w:styleId="CommentSubjectChar">
    <w:name w:val="Comment Subject Char"/>
    <w:link w:val="CommentSubject"/>
    <w:uiPriority w:val="99"/>
    <w:semiHidden/>
    <w:rsid w:val="00A4607C"/>
    <w:rPr>
      <w:b/>
      <w:bCs/>
      <w:lang w:val="en-US" w:eastAsia="ja-JP"/>
    </w:rPr>
  </w:style>
  <w:style w:type="paragraph" w:styleId="NormalWeb">
    <w:name w:val="Normal (Web)"/>
    <w:basedOn w:val="Normal"/>
    <w:uiPriority w:val="99"/>
    <w:semiHidden/>
    <w:unhideWhenUsed/>
    <w:rsid w:val="00A73779"/>
    <w:pPr>
      <w:spacing w:before="100" w:beforeAutospacing="1" w:after="100" w:afterAutospacing="1" w:line="270" w:lineRule="atLeast"/>
    </w:pPr>
    <w:rPr>
      <w:rFonts w:ascii="Times New Roman" w:eastAsia="Times New Roman" w:hAnsi="Times New Roman"/>
      <w:sz w:val="18"/>
      <w:szCs w:val="18"/>
      <w:lang w:val="en-GB" w:eastAsia="en-GB"/>
    </w:rPr>
  </w:style>
  <w:style w:type="paragraph" w:styleId="ListParagraph">
    <w:name w:val="List Paragraph"/>
    <w:basedOn w:val="Normal"/>
    <w:uiPriority w:val="34"/>
    <w:qFormat/>
    <w:rsid w:val="00DD58B6"/>
    <w:pPr>
      <w:spacing w:line="276" w:lineRule="auto"/>
      <w:ind w:left="720"/>
      <w:contextualSpacing/>
    </w:pPr>
    <w:rPr>
      <w:rFonts w:ascii="Calibri" w:eastAsia="Times New Roman" w:hAnsi="Calibri"/>
      <w:sz w:val="22"/>
      <w:szCs w:val="22"/>
      <w:lang w:val="en-GB" w:eastAsia="en-GB"/>
    </w:rPr>
  </w:style>
  <w:style w:type="character" w:styleId="FollowedHyperlink">
    <w:name w:val="FollowedHyperlink"/>
    <w:uiPriority w:val="99"/>
    <w:semiHidden/>
    <w:unhideWhenUsed/>
    <w:rsid w:val="00180A62"/>
    <w:rPr>
      <w:color w:val="954F7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0D33"/>
    <w:pPr>
      <w:spacing w:after="200"/>
    </w:pPr>
    <w:rPr>
      <w:sz w:val="24"/>
      <w:lang w:val="en-US" w:eastAsia="ja-JP"/>
    </w:rPr>
  </w:style>
  <w:style w:type="paragraph" w:styleId="Heading1">
    <w:name w:val="heading 1"/>
    <w:basedOn w:val="DHChapterHead"/>
    <w:next w:val="Normal"/>
    <w:link w:val="Heading1Char"/>
    <w:uiPriority w:val="9"/>
    <w:qFormat/>
    <w:rsid w:val="009F4EE1"/>
    <w:pPr>
      <w:outlineLvl w:val="0"/>
    </w:pPr>
    <w:rPr>
      <w:b/>
      <w:color w:val="auto"/>
      <w:sz w:val="28"/>
      <w:szCs w:val="28"/>
    </w:rPr>
  </w:style>
  <w:style w:type="paragraph" w:styleId="Heading2">
    <w:name w:val="heading 2"/>
    <w:basedOn w:val="Normal"/>
    <w:next w:val="Normal"/>
    <w:link w:val="Heading2Char"/>
    <w:uiPriority w:val="9"/>
    <w:qFormat/>
    <w:rsid w:val="00530761"/>
    <w:pPr>
      <w:keepNext/>
      <w:keepLines/>
      <w:spacing w:before="200" w:after="0"/>
      <w:outlineLvl w:val="1"/>
    </w:pPr>
    <w:rPr>
      <w:rFonts w:ascii="Calibri" w:eastAsia="MS Gothic" w:hAnsi="Calibri"/>
      <w:b/>
      <w:bCs/>
      <w:color w:val="4F81BD"/>
      <w:sz w:val="26"/>
      <w:szCs w:val="2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ChapterHead">
    <w:name w:val="DH Chapter Head"/>
    <w:basedOn w:val="DHTitle"/>
    <w:rsid w:val="00532F04"/>
    <w:rPr>
      <w:b w:val="0"/>
    </w:rPr>
  </w:style>
  <w:style w:type="paragraph" w:customStyle="1" w:styleId="DHTitle">
    <w:name w:val="DH Title"/>
    <w:basedOn w:val="Normal"/>
    <w:link w:val="DHTitleChar"/>
    <w:rsid w:val="00532F04"/>
    <w:pPr>
      <w:spacing w:after="0" w:line="660" w:lineRule="exact"/>
    </w:pPr>
    <w:rPr>
      <w:rFonts w:ascii="Arial" w:hAnsi="Arial" w:cs="Arial"/>
      <w:b/>
      <w:color w:val="009966"/>
      <w:sz w:val="60"/>
      <w:lang w:val="en-GB" w:eastAsia="en-US"/>
    </w:rPr>
  </w:style>
  <w:style w:type="character" w:customStyle="1" w:styleId="DHTitleChar">
    <w:name w:val="DH Title Char"/>
    <w:link w:val="DHTitle"/>
    <w:locked/>
    <w:rsid w:val="00532F04"/>
    <w:rPr>
      <w:rFonts w:ascii="Arial" w:hAnsi="Arial" w:cs="Arial"/>
      <w:b/>
      <w:color w:val="009966"/>
      <w:sz w:val="60"/>
      <w:lang w:eastAsia="en-US"/>
    </w:rPr>
  </w:style>
  <w:style w:type="character" w:customStyle="1" w:styleId="Heading1Char">
    <w:name w:val="Heading 1 Char"/>
    <w:link w:val="Heading1"/>
    <w:uiPriority w:val="9"/>
    <w:rsid w:val="009F4EE1"/>
    <w:rPr>
      <w:rFonts w:ascii="Arial" w:hAnsi="Arial" w:cs="Arial"/>
      <w:b/>
      <w:sz w:val="28"/>
      <w:szCs w:val="28"/>
      <w:lang w:eastAsia="en-US"/>
    </w:rPr>
  </w:style>
  <w:style w:type="character" w:customStyle="1" w:styleId="Heading2Char">
    <w:name w:val="Heading 2 Char"/>
    <w:link w:val="Heading2"/>
    <w:uiPriority w:val="9"/>
    <w:semiHidden/>
    <w:rsid w:val="00530761"/>
    <w:rPr>
      <w:rFonts w:ascii="Calibri" w:eastAsia="MS Gothic" w:hAnsi="Calibri" w:cs="Times New Roman"/>
      <w:b/>
      <w:bCs/>
      <w:color w:val="4F81BD"/>
      <w:sz w:val="26"/>
      <w:szCs w:val="26"/>
      <w:lang w:eastAsia="en-GB"/>
    </w:rPr>
  </w:style>
  <w:style w:type="paragraph" w:styleId="BalloonText">
    <w:name w:val="Balloon Text"/>
    <w:basedOn w:val="Normal"/>
    <w:link w:val="BalloonTextChar"/>
    <w:uiPriority w:val="99"/>
    <w:semiHidden/>
    <w:unhideWhenUsed/>
    <w:rsid w:val="004708C3"/>
    <w:pPr>
      <w:spacing w:after="0"/>
    </w:pPr>
    <w:rPr>
      <w:rFonts w:ascii="Lucida Grande" w:hAnsi="Lucida Grande" w:cs="Lucida Grande"/>
      <w:sz w:val="18"/>
      <w:szCs w:val="18"/>
    </w:rPr>
  </w:style>
  <w:style w:type="character" w:customStyle="1" w:styleId="BalloonTextChar">
    <w:name w:val="Balloon Text Char"/>
    <w:link w:val="BalloonText"/>
    <w:uiPriority w:val="99"/>
    <w:semiHidden/>
    <w:rsid w:val="004708C3"/>
    <w:rPr>
      <w:rFonts w:ascii="Lucida Grande" w:hAnsi="Lucida Grande" w:cs="Lucida Grande"/>
      <w:sz w:val="18"/>
      <w:szCs w:val="18"/>
      <w:lang w:val="en-US"/>
    </w:rPr>
  </w:style>
  <w:style w:type="character" w:styleId="Hyperlink">
    <w:name w:val="Hyperlink"/>
    <w:unhideWhenUsed/>
    <w:rsid w:val="00532F04"/>
    <w:rPr>
      <w:color w:val="0000FF"/>
      <w:u w:val="single"/>
    </w:rPr>
  </w:style>
  <w:style w:type="paragraph" w:styleId="TOC1">
    <w:name w:val="toc 1"/>
    <w:basedOn w:val="Normal"/>
    <w:next w:val="Normal"/>
    <w:autoRedefine/>
    <w:uiPriority w:val="39"/>
    <w:unhideWhenUsed/>
    <w:qFormat/>
    <w:rsid w:val="00532F04"/>
    <w:pPr>
      <w:spacing w:after="0"/>
    </w:pPr>
    <w:rPr>
      <w:rFonts w:ascii="Arial" w:eastAsia="Times New Roman" w:hAnsi="Arial" w:cs="Arial"/>
      <w:lang w:val="en-GB" w:eastAsia="en-US"/>
    </w:rPr>
  </w:style>
  <w:style w:type="paragraph" w:customStyle="1" w:styleId="DHBodycopy">
    <w:name w:val="DH Body copy"/>
    <w:basedOn w:val="Normal"/>
    <w:rsid w:val="00532F04"/>
    <w:pPr>
      <w:spacing w:after="0" w:line="320" w:lineRule="exact"/>
    </w:pPr>
    <w:rPr>
      <w:rFonts w:ascii="Arial" w:eastAsia="Times New Roman" w:hAnsi="Arial"/>
      <w:lang w:val="en-GB" w:eastAsia="en-US"/>
    </w:rPr>
  </w:style>
  <w:style w:type="paragraph" w:customStyle="1" w:styleId="DHtitlepagetext">
    <w:name w:val="DH title page text"/>
    <w:basedOn w:val="DHTitle"/>
    <w:rsid w:val="00532F04"/>
    <w:rPr>
      <w:color w:val="auto"/>
      <w:sz w:val="24"/>
    </w:rPr>
  </w:style>
  <w:style w:type="paragraph" w:customStyle="1" w:styleId="DHBulletlist">
    <w:name w:val="DH Bullet list"/>
    <w:basedOn w:val="Normal"/>
    <w:rsid w:val="00532F04"/>
    <w:pPr>
      <w:tabs>
        <w:tab w:val="num" w:pos="360"/>
      </w:tabs>
      <w:spacing w:after="0" w:line="320" w:lineRule="exact"/>
    </w:pPr>
    <w:rPr>
      <w:rFonts w:ascii="Arial" w:eastAsia="Times New Roman" w:hAnsi="Arial"/>
      <w:lang w:val="en-GB" w:eastAsia="en-US"/>
    </w:rPr>
  </w:style>
  <w:style w:type="paragraph" w:customStyle="1" w:styleId="DHSubtitle">
    <w:name w:val="DH Subtitle"/>
    <w:basedOn w:val="Normal"/>
    <w:rsid w:val="00532F04"/>
    <w:pPr>
      <w:spacing w:after="0" w:line="500" w:lineRule="exact"/>
    </w:pPr>
    <w:rPr>
      <w:rFonts w:ascii="Times New Roman" w:eastAsia="Times New Roman" w:hAnsi="Times New Roman"/>
      <w:i/>
      <w:sz w:val="46"/>
      <w:lang w:val="en-GB" w:eastAsia="en-US"/>
    </w:rPr>
  </w:style>
  <w:style w:type="paragraph" w:customStyle="1" w:styleId="DHSecondaryHeadingOne">
    <w:name w:val="DH Secondary Heading One"/>
    <w:basedOn w:val="DHTitle"/>
    <w:rsid w:val="00532F04"/>
    <w:pPr>
      <w:numPr>
        <w:numId w:val="1"/>
      </w:numPr>
      <w:spacing w:line="360" w:lineRule="exact"/>
      <w:ind w:left="0" w:firstLine="0"/>
    </w:pPr>
    <w:rPr>
      <w:b w:val="0"/>
      <w:sz w:val="28"/>
    </w:rPr>
  </w:style>
  <w:style w:type="paragraph" w:customStyle="1" w:styleId="GridTable31">
    <w:name w:val="Grid Table 31"/>
    <w:basedOn w:val="Heading1"/>
    <w:next w:val="Normal"/>
    <w:uiPriority w:val="39"/>
    <w:semiHidden/>
    <w:unhideWhenUsed/>
    <w:qFormat/>
    <w:rsid w:val="00530761"/>
    <w:pPr>
      <w:keepNext/>
      <w:keepLines/>
      <w:spacing w:before="480" w:line="240" w:lineRule="auto"/>
      <w:outlineLvl w:val="9"/>
    </w:pPr>
    <w:rPr>
      <w:rFonts w:ascii="Calibri" w:eastAsia="MS Gothic" w:hAnsi="Calibri" w:cs="Times New Roman"/>
      <w:bCs/>
      <w:color w:val="365F91"/>
      <w:lang w:val="en-US" w:eastAsia="ja-JP"/>
    </w:rPr>
  </w:style>
  <w:style w:type="paragraph" w:styleId="TOC2">
    <w:name w:val="toc 2"/>
    <w:basedOn w:val="Normal"/>
    <w:next w:val="Normal"/>
    <w:autoRedefine/>
    <w:uiPriority w:val="39"/>
    <w:unhideWhenUsed/>
    <w:qFormat/>
    <w:rsid w:val="00530761"/>
    <w:pPr>
      <w:spacing w:after="100"/>
      <w:ind w:left="240"/>
    </w:pPr>
  </w:style>
  <w:style w:type="paragraph" w:customStyle="1" w:styleId="Style2">
    <w:name w:val="Style2"/>
    <w:basedOn w:val="Normal"/>
    <w:qFormat/>
    <w:rsid w:val="00530761"/>
    <w:pPr>
      <w:spacing w:after="0"/>
    </w:pPr>
    <w:rPr>
      <w:rFonts w:ascii="Times New Roman" w:eastAsia="Times New Roman" w:hAnsi="Times New Roman"/>
      <w:szCs w:val="24"/>
      <w:lang w:val="en-GB" w:eastAsia="en-GB"/>
    </w:rPr>
  </w:style>
  <w:style w:type="paragraph" w:customStyle="1" w:styleId="TitleV5">
    <w:name w:val="Title V5"/>
    <w:basedOn w:val="Normal"/>
    <w:next w:val="Normal"/>
    <w:qFormat/>
    <w:rsid w:val="00530761"/>
    <w:pPr>
      <w:numPr>
        <w:ilvl w:val="1"/>
        <w:numId w:val="2"/>
      </w:numPr>
      <w:spacing w:after="0"/>
      <w:jc w:val="both"/>
    </w:pPr>
    <w:rPr>
      <w:rFonts w:ascii="Arial" w:eastAsia="Times New Roman" w:hAnsi="Arial" w:cs="Arial"/>
      <w:sz w:val="20"/>
      <w:lang w:val="en-GB" w:eastAsia="en-GB"/>
    </w:rPr>
  </w:style>
  <w:style w:type="paragraph" w:styleId="Header">
    <w:name w:val="header"/>
    <w:basedOn w:val="Normal"/>
    <w:link w:val="HeaderChar"/>
    <w:uiPriority w:val="99"/>
    <w:unhideWhenUsed/>
    <w:rsid w:val="00530761"/>
    <w:pPr>
      <w:tabs>
        <w:tab w:val="center" w:pos="4513"/>
        <w:tab w:val="right" w:pos="9026"/>
      </w:tabs>
      <w:spacing w:after="0"/>
    </w:pPr>
    <w:rPr>
      <w:rFonts w:ascii="Times New Roman" w:eastAsia="Times New Roman" w:hAnsi="Times New Roman"/>
      <w:szCs w:val="24"/>
      <w:lang w:val="en-GB" w:eastAsia="en-GB"/>
    </w:rPr>
  </w:style>
  <w:style w:type="character" w:customStyle="1" w:styleId="HeaderChar">
    <w:name w:val="Header Char"/>
    <w:link w:val="Header"/>
    <w:uiPriority w:val="99"/>
    <w:rsid w:val="00530761"/>
    <w:rPr>
      <w:rFonts w:ascii="Times New Roman" w:eastAsia="Times New Roman" w:hAnsi="Times New Roman" w:cs="Times New Roman"/>
      <w:sz w:val="24"/>
      <w:szCs w:val="24"/>
      <w:lang w:eastAsia="en-GB"/>
    </w:rPr>
  </w:style>
  <w:style w:type="paragraph" w:styleId="Footer">
    <w:name w:val="footer"/>
    <w:basedOn w:val="Normal"/>
    <w:link w:val="FooterChar"/>
    <w:unhideWhenUsed/>
    <w:rsid w:val="00530761"/>
    <w:pPr>
      <w:tabs>
        <w:tab w:val="center" w:pos="4513"/>
        <w:tab w:val="right" w:pos="9026"/>
      </w:tabs>
      <w:spacing w:after="0"/>
    </w:pPr>
    <w:rPr>
      <w:rFonts w:ascii="Times New Roman" w:eastAsia="Times New Roman" w:hAnsi="Times New Roman"/>
      <w:szCs w:val="24"/>
      <w:lang w:val="en-GB" w:eastAsia="en-GB"/>
    </w:rPr>
  </w:style>
  <w:style w:type="character" w:customStyle="1" w:styleId="FooterChar">
    <w:name w:val="Footer Char"/>
    <w:link w:val="Footer"/>
    <w:rsid w:val="00530761"/>
    <w:rPr>
      <w:rFonts w:ascii="Times New Roman" w:eastAsia="Times New Roman" w:hAnsi="Times New Roman" w:cs="Times New Roman"/>
      <w:sz w:val="24"/>
      <w:szCs w:val="24"/>
      <w:lang w:eastAsia="en-GB"/>
    </w:rPr>
  </w:style>
  <w:style w:type="table" w:styleId="TableGrid">
    <w:name w:val="Table Grid"/>
    <w:basedOn w:val="TableNormal"/>
    <w:uiPriority w:val="59"/>
    <w:rsid w:val="005307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qFormat/>
    <w:rsid w:val="00530761"/>
    <w:pPr>
      <w:spacing w:after="0"/>
      <w:ind w:left="720"/>
    </w:pPr>
    <w:rPr>
      <w:rFonts w:ascii="Times New Roman" w:eastAsia="Times New Roman" w:hAnsi="Times New Roman"/>
      <w:szCs w:val="24"/>
      <w:lang w:val="en-GB" w:eastAsia="en-GB"/>
    </w:rPr>
  </w:style>
  <w:style w:type="character" w:customStyle="1" w:styleId="FootnoteTextChar">
    <w:name w:val="Footnote Text Char"/>
    <w:link w:val="FootnoteText"/>
    <w:uiPriority w:val="99"/>
    <w:semiHidden/>
    <w:rsid w:val="00530761"/>
    <w:rPr>
      <w:rFonts w:ascii="Times New Roman" w:eastAsia="Times New Roman" w:hAnsi="Times New Roman" w:cs="Times New Roman"/>
      <w:sz w:val="24"/>
      <w:szCs w:val="24"/>
      <w:lang w:eastAsia="en-US"/>
    </w:rPr>
  </w:style>
  <w:style w:type="paragraph" w:styleId="FootnoteText">
    <w:name w:val="footnote text"/>
    <w:basedOn w:val="Normal"/>
    <w:link w:val="FootnoteTextChar"/>
    <w:semiHidden/>
    <w:rsid w:val="00530761"/>
    <w:pPr>
      <w:spacing w:after="0"/>
    </w:pPr>
    <w:rPr>
      <w:rFonts w:ascii="Times New Roman" w:eastAsia="Times New Roman" w:hAnsi="Times New Roman"/>
      <w:szCs w:val="24"/>
      <w:lang w:val="en-GB" w:eastAsia="en-US"/>
    </w:rPr>
  </w:style>
  <w:style w:type="paragraph" w:customStyle="1" w:styleId="nonumbering">
    <w:name w:val="no numbering"/>
    <w:rsid w:val="00530761"/>
    <w:pPr>
      <w:tabs>
        <w:tab w:val="left" w:pos="720"/>
      </w:tabs>
      <w:spacing w:before="120" w:after="120"/>
      <w:ind w:left="680"/>
      <w:jc w:val="both"/>
    </w:pPr>
    <w:rPr>
      <w:rFonts w:ascii="Arial" w:eastAsia="Times New Roman" w:hAnsi="Arial" w:cs="Arial"/>
      <w:lang w:eastAsia="en-US"/>
    </w:rPr>
  </w:style>
  <w:style w:type="paragraph" w:customStyle="1" w:styleId="00-Normal-BB">
    <w:name w:val="00-Normal-BB"/>
    <w:rsid w:val="00530761"/>
    <w:pPr>
      <w:jc w:val="both"/>
    </w:pPr>
    <w:rPr>
      <w:rFonts w:ascii="Arial" w:eastAsia="Times New Roman" w:hAnsi="Arial"/>
      <w:sz w:val="22"/>
      <w:lang w:eastAsia="en-US"/>
    </w:rPr>
  </w:style>
  <w:style w:type="paragraph" w:customStyle="1" w:styleId="Default">
    <w:name w:val="Default"/>
    <w:rsid w:val="00530761"/>
    <w:pPr>
      <w:autoSpaceDE w:val="0"/>
      <w:autoSpaceDN w:val="0"/>
      <w:adjustRightInd w:val="0"/>
    </w:pPr>
    <w:rPr>
      <w:rFonts w:ascii="Syntax" w:eastAsia="MS ??" w:hAnsi="Syntax" w:cs="Syntax"/>
      <w:color w:val="000000"/>
      <w:sz w:val="24"/>
      <w:szCs w:val="24"/>
    </w:rPr>
  </w:style>
  <w:style w:type="paragraph" w:customStyle="1" w:styleId="Part">
    <w:name w:val="Part"/>
    <w:link w:val="PartChar"/>
    <w:uiPriority w:val="99"/>
    <w:rsid w:val="00530761"/>
    <w:pPr>
      <w:widowControl w:val="0"/>
    </w:pPr>
    <w:rPr>
      <w:rFonts w:ascii="Arial" w:eastAsia="Times New Roman" w:hAnsi="Arial" w:cs="Arial"/>
      <w:b/>
      <w:bCs/>
      <w:sz w:val="24"/>
      <w:szCs w:val="24"/>
    </w:rPr>
  </w:style>
  <w:style w:type="character" w:customStyle="1" w:styleId="PartChar">
    <w:name w:val="Part Char"/>
    <w:link w:val="Part"/>
    <w:uiPriority w:val="99"/>
    <w:rsid w:val="00530761"/>
    <w:rPr>
      <w:rFonts w:ascii="Arial" w:eastAsia="Times New Roman" w:hAnsi="Arial" w:cs="Arial"/>
      <w:b/>
      <w:bCs/>
      <w:sz w:val="24"/>
      <w:szCs w:val="24"/>
      <w:lang w:eastAsia="en-GB"/>
    </w:rPr>
  </w:style>
  <w:style w:type="character" w:styleId="FootnoteReference">
    <w:name w:val="footnote reference"/>
    <w:semiHidden/>
    <w:rsid w:val="00F8054D"/>
    <w:rPr>
      <w:vertAlign w:val="superscript"/>
    </w:rPr>
  </w:style>
  <w:style w:type="character" w:styleId="CommentReference">
    <w:name w:val="annotation reference"/>
    <w:uiPriority w:val="99"/>
    <w:semiHidden/>
    <w:unhideWhenUsed/>
    <w:rsid w:val="00A4607C"/>
    <w:rPr>
      <w:sz w:val="16"/>
      <w:szCs w:val="16"/>
    </w:rPr>
  </w:style>
  <w:style w:type="paragraph" w:styleId="CommentText">
    <w:name w:val="annotation text"/>
    <w:basedOn w:val="Normal"/>
    <w:link w:val="CommentTextChar"/>
    <w:uiPriority w:val="99"/>
    <w:semiHidden/>
    <w:unhideWhenUsed/>
    <w:rsid w:val="00A4607C"/>
    <w:rPr>
      <w:sz w:val="20"/>
    </w:rPr>
  </w:style>
  <w:style w:type="character" w:customStyle="1" w:styleId="CommentTextChar">
    <w:name w:val="Comment Text Char"/>
    <w:link w:val="CommentText"/>
    <w:uiPriority w:val="99"/>
    <w:semiHidden/>
    <w:rsid w:val="00A4607C"/>
    <w:rPr>
      <w:lang w:val="en-US" w:eastAsia="ja-JP"/>
    </w:rPr>
  </w:style>
  <w:style w:type="paragraph" w:styleId="CommentSubject">
    <w:name w:val="annotation subject"/>
    <w:basedOn w:val="CommentText"/>
    <w:next w:val="CommentText"/>
    <w:link w:val="CommentSubjectChar"/>
    <w:uiPriority w:val="99"/>
    <w:semiHidden/>
    <w:unhideWhenUsed/>
    <w:rsid w:val="00A4607C"/>
    <w:rPr>
      <w:b/>
      <w:bCs/>
    </w:rPr>
  </w:style>
  <w:style w:type="character" w:customStyle="1" w:styleId="CommentSubjectChar">
    <w:name w:val="Comment Subject Char"/>
    <w:link w:val="CommentSubject"/>
    <w:uiPriority w:val="99"/>
    <w:semiHidden/>
    <w:rsid w:val="00A4607C"/>
    <w:rPr>
      <w:b/>
      <w:bCs/>
      <w:lang w:val="en-US" w:eastAsia="ja-JP"/>
    </w:rPr>
  </w:style>
  <w:style w:type="paragraph" w:styleId="NormalWeb">
    <w:name w:val="Normal (Web)"/>
    <w:basedOn w:val="Normal"/>
    <w:uiPriority w:val="99"/>
    <w:semiHidden/>
    <w:unhideWhenUsed/>
    <w:rsid w:val="00A73779"/>
    <w:pPr>
      <w:spacing w:before="100" w:beforeAutospacing="1" w:after="100" w:afterAutospacing="1" w:line="270" w:lineRule="atLeast"/>
    </w:pPr>
    <w:rPr>
      <w:rFonts w:ascii="Times New Roman" w:eastAsia="Times New Roman" w:hAnsi="Times New Roman"/>
      <w:sz w:val="18"/>
      <w:szCs w:val="18"/>
      <w:lang w:val="en-GB" w:eastAsia="en-GB"/>
    </w:rPr>
  </w:style>
  <w:style w:type="paragraph" w:styleId="ListParagraph">
    <w:name w:val="List Paragraph"/>
    <w:basedOn w:val="Normal"/>
    <w:uiPriority w:val="34"/>
    <w:qFormat/>
    <w:rsid w:val="00DD58B6"/>
    <w:pPr>
      <w:spacing w:line="276" w:lineRule="auto"/>
      <w:ind w:left="720"/>
      <w:contextualSpacing/>
    </w:pPr>
    <w:rPr>
      <w:rFonts w:ascii="Calibri" w:eastAsia="Times New Roman" w:hAnsi="Calibri"/>
      <w:sz w:val="22"/>
      <w:szCs w:val="22"/>
      <w:lang w:val="en-GB" w:eastAsia="en-GB"/>
    </w:rPr>
  </w:style>
  <w:style w:type="character" w:styleId="FollowedHyperlink">
    <w:name w:val="FollowedHyperlink"/>
    <w:uiPriority w:val="99"/>
    <w:semiHidden/>
    <w:unhideWhenUsed/>
    <w:rsid w:val="00180A62"/>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78149">
      <w:bodyDiv w:val="1"/>
      <w:marLeft w:val="0"/>
      <w:marRight w:val="0"/>
      <w:marTop w:val="0"/>
      <w:marBottom w:val="0"/>
      <w:divBdr>
        <w:top w:val="none" w:sz="0" w:space="0" w:color="auto"/>
        <w:left w:val="none" w:sz="0" w:space="0" w:color="auto"/>
        <w:bottom w:val="none" w:sz="0" w:space="0" w:color="auto"/>
        <w:right w:val="none" w:sz="0" w:space="0" w:color="auto"/>
      </w:divBdr>
    </w:div>
    <w:div w:id="416054908">
      <w:bodyDiv w:val="1"/>
      <w:marLeft w:val="0"/>
      <w:marRight w:val="0"/>
      <w:marTop w:val="0"/>
      <w:marBottom w:val="0"/>
      <w:divBdr>
        <w:top w:val="none" w:sz="0" w:space="0" w:color="auto"/>
        <w:left w:val="none" w:sz="0" w:space="0" w:color="auto"/>
        <w:bottom w:val="none" w:sz="0" w:space="0" w:color="auto"/>
        <w:right w:val="none" w:sz="0" w:space="0" w:color="auto"/>
      </w:divBdr>
      <w:divsChild>
        <w:div w:id="1100761137">
          <w:marLeft w:val="0"/>
          <w:marRight w:val="0"/>
          <w:marTop w:val="0"/>
          <w:marBottom w:val="0"/>
          <w:divBdr>
            <w:top w:val="none" w:sz="0" w:space="0" w:color="auto"/>
            <w:left w:val="none" w:sz="0" w:space="0" w:color="auto"/>
            <w:bottom w:val="none" w:sz="0" w:space="0" w:color="auto"/>
            <w:right w:val="none" w:sz="0" w:space="0" w:color="auto"/>
          </w:divBdr>
          <w:divsChild>
            <w:div w:id="78600550">
              <w:marLeft w:val="0"/>
              <w:marRight w:val="0"/>
              <w:marTop w:val="0"/>
              <w:marBottom w:val="0"/>
              <w:divBdr>
                <w:top w:val="none" w:sz="0" w:space="0" w:color="auto"/>
                <w:left w:val="none" w:sz="0" w:space="0" w:color="auto"/>
                <w:bottom w:val="none" w:sz="0" w:space="0" w:color="auto"/>
                <w:right w:val="none" w:sz="0" w:space="0" w:color="auto"/>
              </w:divBdr>
              <w:divsChild>
                <w:div w:id="375783524">
                  <w:marLeft w:val="0"/>
                  <w:marRight w:val="0"/>
                  <w:marTop w:val="0"/>
                  <w:marBottom w:val="0"/>
                  <w:divBdr>
                    <w:top w:val="none" w:sz="0" w:space="0" w:color="auto"/>
                    <w:left w:val="none" w:sz="0" w:space="0" w:color="auto"/>
                    <w:bottom w:val="none" w:sz="0" w:space="0" w:color="auto"/>
                    <w:right w:val="none" w:sz="0" w:space="0" w:color="auto"/>
                  </w:divBdr>
                  <w:divsChild>
                    <w:div w:id="2073386421">
                      <w:marLeft w:val="0"/>
                      <w:marRight w:val="0"/>
                      <w:marTop w:val="0"/>
                      <w:marBottom w:val="0"/>
                      <w:divBdr>
                        <w:top w:val="none" w:sz="0" w:space="0" w:color="auto"/>
                        <w:left w:val="none" w:sz="0" w:space="0" w:color="auto"/>
                        <w:bottom w:val="none" w:sz="0" w:space="0" w:color="auto"/>
                        <w:right w:val="none" w:sz="0" w:space="0" w:color="auto"/>
                      </w:divBdr>
                      <w:divsChild>
                        <w:div w:id="1442526668">
                          <w:marLeft w:val="0"/>
                          <w:marRight w:val="0"/>
                          <w:marTop w:val="0"/>
                          <w:marBottom w:val="0"/>
                          <w:divBdr>
                            <w:top w:val="none" w:sz="0" w:space="0" w:color="auto"/>
                            <w:left w:val="none" w:sz="0" w:space="0" w:color="auto"/>
                            <w:bottom w:val="none" w:sz="0" w:space="0" w:color="auto"/>
                            <w:right w:val="none" w:sz="0" w:space="0" w:color="auto"/>
                          </w:divBdr>
                          <w:divsChild>
                            <w:div w:id="335810306">
                              <w:marLeft w:val="0"/>
                              <w:marRight w:val="0"/>
                              <w:marTop w:val="0"/>
                              <w:marBottom w:val="0"/>
                              <w:divBdr>
                                <w:top w:val="none" w:sz="0" w:space="0" w:color="auto"/>
                                <w:left w:val="none" w:sz="0" w:space="0" w:color="auto"/>
                                <w:bottom w:val="none" w:sz="0" w:space="0" w:color="auto"/>
                                <w:right w:val="none" w:sz="0" w:space="0" w:color="auto"/>
                              </w:divBdr>
                              <w:divsChild>
                                <w:div w:id="156383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1650988">
      <w:bodyDiv w:val="1"/>
      <w:marLeft w:val="0"/>
      <w:marRight w:val="0"/>
      <w:marTop w:val="0"/>
      <w:marBottom w:val="0"/>
      <w:divBdr>
        <w:top w:val="none" w:sz="0" w:space="0" w:color="auto"/>
        <w:left w:val="none" w:sz="0" w:space="0" w:color="auto"/>
        <w:bottom w:val="none" w:sz="0" w:space="0" w:color="auto"/>
        <w:right w:val="none" w:sz="0" w:space="0" w:color="auto"/>
      </w:divBdr>
    </w:div>
    <w:div w:id="685206868">
      <w:bodyDiv w:val="1"/>
      <w:marLeft w:val="0"/>
      <w:marRight w:val="0"/>
      <w:marTop w:val="0"/>
      <w:marBottom w:val="0"/>
      <w:divBdr>
        <w:top w:val="none" w:sz="0" w:space="0" w:color="auto"/>
        <w:left w:val="none" w:sz="0" w:space="0" w:color="auto"/>
        <w:bottom w:val="none" w:sz="0" w:space="0" w:color="auto"/>
        <w:right w:val="none" w:sz="0" w:space="0" w:color="auto"/>
      </w:divBdr>
      <w:divsChild>
        <w:div w:id="1691566356">
          <w:marLeft w:val="0"/>
          <w:marRight w:val="0"/>
          <w:marTop w:val="0"/>
          <w:marBottom w:val="0"/>
          <w:divBdr>
            <w:top w:val="none" w:sz="0" w:space="0" w:color="auto"/>
            <w:left w:val="none" w:sz="0" w:space="0" w:color="auto"/>
            <w:bottom w:val="none" w:sz="0" w:space="0" w:color="auto"/>
            <w:right w:val="none" w:sz="0" w:space="0" w:color="auto"/>
          </w:divBdr>
          <w:divsChild>
            <w:div w:id="960498354">
              <w:marLeft w:val="0"/>
              <w:marRight w:val="0"/>
              <w:marTop w:val="0"/>
              <w:marBottom w:val="0"/>
              <w:divBdr>
                <w:top w:val="none" w:sz="0" w:space="0" w:color="auto"/>
                <w:left w:val="none" w:sz="0" w:space="0" w:color="auto"/>
                <w:bottom w:val="none" w:sz="0" w:space="0" w:color="auto"/>
                <w:right w:val="none" w:sz="0" w:space="0" w:color="auto"/>
              </w:divBdr>
              <w:divsChild>
                <w:div w:id="900991618">
                  <w:marLeft w:val="0"/>
                  <w:marRight w:val="0"/>
                  <w:marTop w:val="0"/>
                  <w:marBottom w:val="0"/>
                  <w:divBdr>
                    <w:top w:val="none" w:sz="0" w:space="0" w:color="auto"/>
                    <w:left w:val="none" w:sz="0" w:space="0" w:color="auto"/>
                    <w:bottom w:val="none" w:sz="0" w:space="0" w:color="auto"/>
                    <w:right w:val="none" w:sz="0" w:space="0" w:color="auto"/>
                  </w:divBdr>
                  <w:divsChild>
                    <w:div w:id="1528105075">
                      <w:marLeft w:val="0"/>
                      <w:marRight w:val="0"/>
                      <w:marTop w:val="0"/>
                      <w:marBottom w:val="0"/>
                      <w:divBdr>
                        <w:top w:val="none" w:sz="0" w:space="0" w:color="auto"/>
                        <w:left w:val="none" w:sz="0" w:space="0" w:color="auto"/>
                        <w:bottom w:val="none" w:sz="0" w:space="0" w:color="auto"/>
                        <w:right w:val="none" w:sz="0" w:space="0" w:color="auto"/>
                      </w:divBdr>
                      <w:divsChild>
                        <w:div w:id="1096633722">
                          <w:marLeft w:val="0"/>
                          <w:marRight w:val="0"/>
                          <w:marTop w:val="0"/>
                          <w:marBottom w:val="0"/>
                          <w:divBdr>
                            <w:top w:val="none" w:sz="0" w:space="0" w:color="auto"/>
                            <w:left w:val="none" w:sz="0" w:space="0" w:color="auto"/>
                            <w:bottom w:val="none" w:sz="0" w:space="0" w:color="auto"/>
                            <w:right w:val="none" w:sz="0" w:space="0" w:color="auto"/>
                          </w:divBdr>
                          <w:divsChild>
                            <w:div w:id="858542688">
                              <w:marLeft w:val="0"/>
                              <w:marRight w:val="0"/>
                              <w:marTop w:val="0"/>
                              <w:marBottom w:val="0"/>
                              <w:divBdr>
                                <w:top w:val="none" w:sz="0" w:space="0" w:color="auto"/>
                                <w:left w:val="none" w:sz="0" w:space="0" w:color="auto"/>
                                <w:bottom w:val="none" w:sz="0" w:space="0" w:color="auto"/>
                                <w:right w:val="none" w:sz="0" w:space="0" w:color="auto"/>
                              </w:divBdr>
                              <w:divsChild>
                                <w:div w:id="1040082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6412746">
      <w:bodyDiv w:val="1"/>
      <w:marLeft w:val="0"/>
      <w:marRight w:val="0"/>
      <w:marTop w:val="0"/>
      <w:marBottom w:val="0"/>
      <w:divBdr>
        <w:top w:val="none" w:sz="0" w:space="0" w:color="auto"/>
        <w:left w:val="none" w:sz="0" w:space="0" w:color="auto"/>
        <w:bottom w:val="none" w:sz="0" w:space="0" w:color="auto"/>
        <w:right w:val="none" w:sz="0" w:space="0" w:color="auto"/>
      </w:divBdr>
    </w:div>
    <w:div w:id="963846341">
      <w:bodyDiv w:val="1"/>
      <w:marLeft w:val="0"/>
      <w:marRight w:val="0"/>
      <w:marTop w:val="0"/>
      <w:marBottom w:val="0"/>
      <w:divBdr>
        <w:top w:val="none" w:sz="0" w:space="0" w:color="auto"/>
        <w:left w:val="none" w:sz="0" w:space="0" w:color="auto"/>
        <w:bottom w:val="none" w:sz="0" w:space="0" w:color="auto"/>
        <w:right w:val="none" w:sz="0" w:space="0" w:color="auto"/>
      </w:divBdr>
      <w:divsChild>
        <w:div w:id="1783573528">
          <w:marLeft w:val="0"/>
          <w:marRight w:val="0"/>
          <w:marTop w:val="0"/>
          <w:marBottom w:val="0"/>
          <w:divBdr>
            <w:top w:val="none" w:sz="0" w:space="0" w:color="auto"/>
            <w:left w:val="none" w:sz="0" w:space="0" w:color="auto"/>
            <w:bottom w:val="none" w:sz="0" w:space="0" w:color="auto"/>
            <w:right w:val="none" w:sz="0" w:space="0" w:color="auto"/>
          </w:divBdr>
          <w:divsChild>
            <w:div w:id="1499153025">
              <w:marLeft w:val="0"/>
              <w:marRight w:val="0"/>
              <w:marTop w:val="0"/>
              <w:marBottom w:val="0"/>
              <w:divBdr>
                <w:top w:val="none" w:sz="0" w:space="0" w:color="auto"/>
                <w:left w:val="none" w:sz="0" w:space="0" w:color="auto"/>
                <w:bottom w:val="none" w:sz="0" w:space="0" w:color="auto"/>
                <w:right w:val="none" w:sz="0" w:space="0" w:color="auto"/>
              </w:divBdr>
              <w:divsChild>
                <w:div w:id="776758041">
                  <w:marLeft w:val="0"/>
                  <w:marRight w:val="0"/>
                  <w:marTop w:val="0"/>
                  <w:marBottom w:val="0"/>
                  <w:divBdr>
                    <w:top w:val="none" w:sz="0" w:space="0" w:color="auto"/>
                    <w:left w:val="none" w:sz="0" w:space="0" w:color="auto"/>
                    <w:bottom w:val="none" w:sz="0" w:space="0" w:color="auto"/>
                    <w:right w:val="none" w:sz="0" w:space="0" w:color="auto"/>
                  </w:divBdr>
                  <w:divsChild>
                    <w:div w:id="139100264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049038532">
      <w:bodyDiv w:val="1"/>
      <w:marLeft w:val="0"/>
      <w:marRight w:val="0"/>
      <w:marTop w:val="0"/>
      <w:marBottom w:val="0"/>
      <w:divBdr>
        <w:top w:val="none" w:sz="0" w:space="0" w:color="auto"/>
        <w:left w:val="none" w:sz="0" w:space="0" w:color="auto"/>
        <w:bottom w:val="none" w:sz="0" w:space="0" w:color="auto"/>
        <w:right w:val="none" w:sz="0" w:space="0" w:color="auto"/>
      </w:divBdr>
      <w:divsChild>
        <w:div w:id="558832780">
          <w:marLeft w:val="0"/>
          <w:marRight w:val="0"/>
          <w:marTop w:val="0"/>
          <w:marBottom w:val="0"/>
          <w:divBdr>
            <w:top w:val="none" w:sz="0" w:space="0" w:color="auto"/>
            <w:left w:val="none" w:sz="0" w:space="0" w:color="auto"/>
            <w:bottom w:val="none" w:sz="0" w:space="0" w:color="auto"/>
            <w:right w:val="none" w:sz="0" w:space="0" w:color="auto"/>
          </w:divBdr>
          <w:divsChild>
            <w:div w:id="1972439175">
              <w:marLeft w:val="0"/>
              <w:marRight w:val="0"/>
              <w:marTop w:val="0"/>
              <w:marBottom w:val="0"/>
              <w:divBdr>
                <w:top w:val="none" w:sz="0" w:space="0" w:color="auto"/>
                <w:left w:val="none" w:sz="0" w:space="0" w:color="auto"/>
                <w:bottom w:val="none" w:sz="0" w:space="0" w:color="auto"/>
                <w:right w:val="none" w:sz="0" w:space="0" w:color="auto"/>
              </w:divBdr>
              <w:divsChild>
                <w:div w:id="1784692310">
                  <w:marLeft w:val="0"/>
                  <w:marRight w:val="0"/>
                  <w:marTop w:val="0"/>
                  <w:marBottom w:val="0"/>
                  <w:divBdr>
                    <w:top w:val="none" w:sz="0" w:space="0" w:color="auto"/>
                    <w:left w:val="none" w:sz="0" w:space="0" w:color="auto"/>
                    <w:bottom w:val="none" w:sz="0" w:space="0" w:color="auto"/>
                    <w:right w:val="none" w:sz="0" w:space="0" w:color="auto"/>
                  </w:divBdr>
                  <w:divsChild>
                    <w:div w:id="930620745">
                      <w:marLeft w:val="0"/>
                      <w:marRight w:val="0"/>
                      <w:marTop w:val="0"/>
                      <w:marBottom w:val="0"/>
                      <w:divBdr>
                        <w:top w:val="none" w:sz="0" w:space="0" w:color="auto"/>
                        <w:left w:val="none" w:sz="0" w:space="0" w:color="auto"/>
                        <w:bottom w:val="none" w:sz="0" w:space="0" w:color="auto"/>
                        <w:right w:val="none" w:sz="0" w:space="0" w:color="auto"/>
                      </w:divBdr>
                      <w:divsChild>
                        <w:div w:id="591863835">
                          <w:marLeft w:val="0"/>
                          <w:marRight w:val="0"/>
                          <w:marTop w:val="0"/>
                          <w:marBottom w:val="0"/>
                          <w:divBdr>
                            <w:top w:val="none" w:sz="0" w:space="0" w:color="auto"/>
                            <w:left w:val="none" w:sz="0" w:space="0" w:color="auto"/>
                            <w:bottom w:val="none" w:sz="0" w:space="0" w:color="auto"/>
                            <w:right w:val="none" w:sz="0" w:space="0" w:color="auto"/>
                          </w:divBdr>
                          <w:divsChild>
                            <w:div w:id="492189284">
                              <w:marLeft w:val="0"/>
                              <w:marRight w:val="0"/>
                              <w:marTop w:val="0"/>
                              <w:marBottom w:val="0"/>
                              <w:divBdr>
                                <w:top w:val="none" w:sz="0" w:space="0" w:color="auto"/>
                                <w:left w:val="none" w:sz="0" w:space="0" w:color="auto"/>
                                <w:bottom w:val="none" w:sz="0" w:space="0" w:color="auto"/>
                                <w:right w:val="none" w:sz="0" w:space="0" w:color="auto"/>
                              </w:divBdr>
                              <w:divsChild>
                                <w:div w:id="18121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2365278">
      <w:bodyDiv w:val="1"/>
      <w:marLeft w:val="0"/>
      <w:marRight w:val="0"/>
      <w:marTop w:val="0"/>
      <w:marBottom w:val="0"/>
      <w:divBdr>
        <w:top w:val="none" w:sz="0" w:space="0" w:color="auto"/>
        <w:left w:val="none" w:sz="0" w:space="0" w:color="auto"/>
        <w:bottom w:val="none" w:sz="0" w:space="0" w:color="auto"/>
        <w:right w:val="none" w:sz="0" w:space="0" w:color="auto"/>
      </w:divBdr>
    </w:div>
    <w:div w:id="1594243635">
      <w:bodyDiv w:val="1"/>
      <w:marLeft w:val="0"/>
      <w:marRight w:val="0"/>
      <w:marTop w:val="0"/>
      <w:marBottom w:val="0"/>
      <w:divBdr>
        <w:top w:val="none" w:sz="0" w:space="0" w:color="auto"/>
        <w:left w:val="none" w:sz="0" w:space="0" w:color="auto"/>
        <w:bottom w:val="none" w:sz="0" w:space="0" w:color="auto"/>
        <w:right w:val="none" w:sz="0" w:space="0" w:color="auto"/>
      </w:divBdr>
      <w:divsChild>
        <w:div w:id="1733969647">
          <w:marLeft w:val="0"/>
          <w:marRight w:val="0"/>
          <w:marTop w:val="0"/>
          <w:marBottom w:val="0"/>
          <w:divBdr>
            <w:top w:val="none" w:sz="0" w:space="0" w:color="auto"/>
            <w:left w:val="none" w:sz="0" w:space="0" w:color="auto"/>
            <w:bottom w:val="none" w:sz="0" w:space="0" w:color="auto"/>
            <w:right w:val="none" w:sz="0" w:space="0" w:color="auto"/>
          </w:divBdr>
          <w:divsChild>
            <w:div w:id="1643852179">
              <w:marLeft w:val="0"/>
              <w:marRight w:val="0"/>
              <w:marTop w:val="0"/>
              <w:marBottom w:val="0"/>
              <w:divBdr>
                <w:top w:val="none" w:sz="0" w:space="0" w:color="auto"/>
                <w:left w:val="none" w:sz="0" w:space="0" w:color="auto"/>
                <w:bottom w:val="none" w:sz="0" w:space="0" w:color="auto"/>
                <w:right w:val="none" w:sz="0" w:space="0" w:color="auto"/>
              </w:divBdr>
              <w:divsChild>
                <w:div w:id="1458835593">
                  <w:marLeft w:val="0"/>
                  <w:marRight w:val="0"/>
                  <w:marTop w:val="0"/>
                  <w:marBottom w:val="0"/>
                  <w:divBdr>
                    <w:top w:val="none" w:sz="0" w:space="0" w:color="auto"/>
                    <w:left w:val="none" w:sz="0" w:space="0" w:color="auto"/>
                    <w:bottom w:val="none" w:sz="0" w:space="0" w:color="auto"/>
                    <w:right w:val="none" w:sz="0" w:space="0" w:color="auto"/>
                  </w:divBdr>
                  <w:divsChild>
                    <w:div w:id="93550376">
                      <w:marLeft w:val="0"/>
                      <w:marRight w:val="0"/>
                      <w:marTop w:val="0"/>
                      <w:marBottom w:val="0"/>
                      <w:divBdr>
                        <w:top w:val="none" w:sz="0" w:space="0" w:color="auto"/>
                        <w:left w:val="none" w:sz="0" w:space="0" w:color="auto"/>
                        <w:bottom w:val="none" w:sz="0" w:space="0" w:color="auto"/>
                        <w:right w:val="none" w:sz="0" w:space="0" w:color="auto"/>
                      </w:divBdr>
                      <w:divsChild>
                        <w:div w:id="504780499">
                          <w:marLeft w:val="0"/>
                          <w:marRight w:val="0"/>
                          <w:marTop w:val="0"/>
                          <w:marBottom w:val="0"/>
                          <w:divBdr>
                            <w:top w:val="none" w:sz="0" w:space="0" w:color="auto"/>
                            <w:left w:val="none" w:sz="0" w:space="0" w:color="auto"/>
                            <w:bottom w:val="none" w:sz="0" w:space="0" w:color="auto"/>
                            <w:right w:val="none" w:sz="0" w:space="0" w:color="auto"/>
                          </w:divBdr>
                          <w:divsChild>
                            <w:div w:id="2076276121">
                              <w:marLeft w:val="0"/>
                              <w:marRight w:val="0"/>
                              <w:marTop w:val="0"/>
                              <w:marBottom w:val="0"/>
                              <w:divBdr>
                                <w:top w:val="none" w:sz="0" w:space="0" w:color="auto"/>
                                <w:left w:val="none" w:sz="0" w:space="0" w:color="auto"/>
                                <w:bottom w:val="none" w:sz="0" w:space="0" w:color="auto"/>
                                <w:right w:val="none" w:sz="0" w:space="0" w:color="auto"/>
                              </w:divBdr>
                              <w:divsChild>
                                <w:div w:id="1405641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8811645">
      <w:bodyDiv w:val="1"/>
      <w:marLeft w:val="0"/>
      <w:marRight w:val="0"/>
      <w:marTop w:val="0"/>
      <w:marBottom w:val="0"/>
      <w:divBdr>
        <w:top w:val="none" w:sz="0" w:space="0" w:color="auto"/>
        <w:left w:val="none" w:sz="0" w:space="0" w:color="auto"/>
        <w:bottom w:val="none" w:sz="0" w:space="0" w:color="auto"/>
        <w:right w:val="none" w:sz="0" w:space="0" w:color="auto"/>
      </w:divBdr>
      <w:divsChild>
        <w:div w:id="1005740836">
          <w:marLeft w:val="0"/>
          <w:marRight w:val="0"/>
          <w:marTop w:val="0"/>
          <w:marBottom w:val="0"/>
          <w:divBdr>
            <w:top w:val="none" w:sz="0" w:space="0" w:color="auto"/>
            <w:left w:val="none" w:sz="0" w:space="0" w:color="auto"/>
            <w:bottom w:val="none" w:sz="0" w:space="0" w:color="auto"/>
            <w:right w:val="none" w:sz="0" w:space="0" w:color="auto"/>
          </w:divBdr>
          <w:divsChild>
            <w:div w:id="1370453942">
              <w:marLeft w:val="0"/>
              <w:marRight w:val="0"/>
              <w:marTop w:val="0"/>
              <w:marBottom w:val="0"/>
              <w:divBdr>
                <w:top w:val="none" w:sz="0" w:space="0" w:color="auto"/>
                <w:left w:val="none" w:sz="0" w:space="0" w:color="auto"/>
                <w:bottom w:val="none" w:sz="0" w:space="0" w:color="auto"/>
                <w:right w:val="none" w:sz="0" w:space="0" w:color="auto"/>
              </w:divBdr>
              <w:divsChild>
                <w:div w:id="1511985919">
                  <w:marLeft w:val="0"/>
                  <w:marRight w:val="0"/>
                  <w:marTop w:val="0"/>
                  <w:marBottom w:val="0"/>
                  <w:divBdr>
                    <w:top w:val="none" w:sz="0" w:space="0" w:color="auto"/>
                    <w:left w:val="none" w:sz="0" w:space="0" w:color="auto"/>
                    <w:bottom w:val="none" w:sz="0" w:space="0" w:color="auto"/>
                    <w:right w:val="none" w:sz="0" w:space="0" w:color="auto"/>
                  </w:divBdr>
                  <w:divsChild>
                    <w:div w:id="11864408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0559563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customXml" Target="../customXml/item2.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microsoft.com/office/2016/09/relationships/commentsIds" Target="commentsIds.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979B2F798B59A4D8FC3F7F47499BBC7" ma:contentTypeVersion="10" ma:contentTypeDescription="Create a new document." ma:contentTypeScope="" ma:versionID="6134f705dd801a1b8466af3176d3db40">
  <xsd:schema xmlns:xsd="http://www.w3.org/2001/XMLSchema" xmlns:xs="http://www.w3.org/2001/XMLSchema" xmlns:p="http://schemas.microsoft.com/office/2006/metadata/properties" xmlns:ns3="2b6a2fb6-4220-42c4-9d5d-cfcdb5b07365" targetNamespace="http://schemas.microsoft.com/office/2006/metadata/properties" ma:root="true" ma:fieldsID="e5e1103269cb1f78867d9206db1ef311" ns3:_="">
    <xsd:import namespace="2b6a2fb6-4220-42c4-9d5d-cfcdb5b0736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6a2fb6-4220-42c4-9d5d-cfcdb5b073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D83420-C6C2-41D6-8996-5BC292773828}">
  <ds:schemaRefs>
    <ds:schemaRef ds:uri="http://schemas.microsoft.com/sharepoint/v3/contenttype/forms"/>
  </ds:schemaRefs>
</ds:datastoreItem>
</file>

<file path=customXml/itemProps2.xml><?xml version="1.0" encoding="utf-8"?>
<ds:datastoreItem xmlns:ds="http://schemas.openxmlformats.org/officeDocument/2006/customXml" ds:itemID="{80D62DBF-F2F1-459A-969D-BB5428906B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6a2fb6-4220-42c4-9d5d-cfcdb5b073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7715B73-B255-4970-865A-F13DA4C8CF04}">
  <ds:schemaRefs>
    <ds:schemaRef ds:uri="http://schemas.microsoft.com/office/2006/metadata/properties"/>
    <ds:schemaRef ds:uri="http://purl.org/dc/dcmitype/"/>
    <ds:schemaRef ds:uri="http://purl.org/dc/terms/"/>
    <ds:schemaRef ds:uri="http://schemas.microsoft.com/office/2006/documentManagement/types"/>
    <ds:schemaRef ds:uri="http://www.w3.org/XML/1998/namespace"/>
    <ds:schemaRef ds:uri="http://schemas.microsoft.com/office/infopath/2007/PartnerControls"/>
    <ds:schemaRef ds:uri="http://purl.org/dc/elements/1.1/"/>
    <ds:schemaRef ds:uri="http://schemas.openxmlformats.org/package/2006/metadata/core-properties"/>
    <ds:schemaRef ds:uri="2b6a2fb6-4220-42c4-9d5d-cfcdb5b07365"/>
  </ds:schemaRefs>
</ds:datastoreItem>
</file>

<file path=customXml/itemProps4.xml><?xml version="1.0" encoding="utf-8"?>
<ds:datastoreItem xmlns:ds="http://schemas.openxmlformats.org/officeDocument/2006/customXml" ds:itemID="{A6CAB903-60FF-40D6-89C1-461C55446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1505</Words>
  <Characters>8581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TGDH</Company>
  <LinksUpToDate>false</LinksUpToDate>
  <CharactersWithSpaces>10066</CharactersWithSpaces>
  <SharedDoc>false</SharedDoc>
  <HLinks>
    <vt:vector size="18" baseType="variant">
      <vt:variant>
        <vt:i4>6488119</vt:i4>
      </vt:variant>
      <vt:variant>
        <vt:i4>6</vt:i4>
      </vt:variant>
      <vt:variant>
        <vt:i4>0</vt:i4>
      </vt:variant>
      <vt:variant>
        <vt:i4>5</vt:i4>
      </vt:variant>
      <vt:variant>
        <vt:lpwstr>http://www.nationalcareforum.org.uk/documentLibraryDocument.asp?ID=264</vt:lpwstr>
      </vt:variant>
      <vt:variant>
        <vt:lpwstr/>
      </vt:variant>
      <vt:variant>
        <vt:i4>2097277</vt:i4>
      </vt:variant>
      <vt:variant>
        <vt:i4>3</vt:i4>
      </vt:variant>
      <vt:variant>
        <vt:i4>0</vt:i4>
      </vt:variant>
      <vt:variant>
        <vt:i4>5</vt:i4>
      </vt:variant>
      <vt:variant>
        <vt:lpwstr>https://www.cqc.org.uk/guidance-providers/adult-social-care/homely-remedies</vt:lpwstr>
      </vt:variant>
      <vt:variant>
        <vt:lpwstr/>
      </vt:variant>
      <vt:variant>
        <vt:i4>5111828</vt:i4>
      </vt:variant>
      <vt:variant>
        <vt:i4>0</vt:i4>
      </vt:variant>
      <vt:variant>
        <vt:i4>0</vt:i4>
      </vt:variant>
      <vt:variant>
        <vt:i4>5</vt:i4>
      </vt:variant>
      <vt:variant>
        <vt:lpwstr>https://www.nice.org.uk/guidance/sc1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Carling</dc:creator>
  <cp:lastModifiedBy>Melia Gemma</cp:lastModifiedBy>
  <cp:revision>3</cp:revision>
  <cp:lastPrinted>2013-04-29T11:59:00Z</cp:lastPrinted>
  <dcterms:created xsi:type="dcterms:W3CDTF">2020-04-28T13:12:00Z</dcterms:created>
  <dcterms:modified xsi:type="dcterms:W3CDTF">2020-04-28T13:14:00Z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0x0101007979B2F798B59A4D8FC3F7F47499BBC7</vt:lpwstr>
  </property>
</Properties>
</file>